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16C911B6" w:rsidR="00211BA3" w:rsidRDefault="005815CE" w:rsidP="00211BA3">
      <w:pPr>
        <w:jc w:val="both"/>
        <w:rPr>
          <w:rFonts w:ascii="Arial" w:hAnsi="Arial" w:cs="Arial"/>
          <w:bCs/>
          <w:sz w:val="20"/>
          <w:szCs w:val="20"/>
          <w:lang w:eastAsia="en-US"/>
        </w:rPr>
      </w:pPr>
      <w:r w:rsidRPr="005815CE">
        <w:rPr>
          <w:rFonts w:ascii="Arial" w:hAnsi="Arial" w:cs="Arial"/>
          <w:bCs/>
          <w:sz w:val="20"/>
          <w:szCs w:val="20"/>
          <w:lang w:eastAsia="en-US"/>
        </w:rPr>
        <w:t>Mantenimiento</w:t>
      </w:r>
      <w:r w:rsidR="008B5D90">
        <w:rPr>
          <w:rFonts w:ascii="Arial" w:hAnsi="Arial" w:cs="Arial"/>
          <w:bCs/>
          <w:sz w:val="20"/>
          <w:szCs w:val="20"/>
          <w:lang w:eastAsia="en-US"/>
        </w:rPr>
        <w:t xml:space="preserve"> preventivo y correctivo a los sistemas y equipos contra incendio en el inmueble de la Sala Regional Monterrey</w:t>
      </w:r>
      <w:r>
        <w:rPr>
          <w:rFonts w:ascii="Arial" w:hAnsi="Arial" w:cs="Arial"/>
          <w:bCs/>
          <w:sz w:val="20"/>
          <w:szCs w:val="20"/>
          <w:lang w:eastAsia="en-US"/>
        </w:rPr>
        <w:t xml:space="preserve">, </w:t>
      </w:r>
      <w:r w:rsidR="008B5D90">
        <w:rPr>
          <w:rFonts w:ascii="Arial" w:hAnsi="Arial" w:cs="Arial"/>
          <w:bCs/>
          <w:sz w:val="20"/>
          <w:szCs w:val="20"/>
          <w:lang w:eastAsia="en-US"/>
        </w:rPr>
        <w:t>para garantizar el buen funcionamiento de los equipos contra incendio y garantizar su correcta operación ante una emergencia</w:t>
      </w:r>
      <w:r w:rsidR="00B82297" w:rsidRPr="00401CDF">
        <w:rPr>
          <w:rFonts w:ascii="Arial" w:hAnsi="Arial" w:cs="Arial"/>
          <w:bCs/>
          <w:sz w:val="20"/>
          <w:szCs w:val="20"/>
          <w:lang w:eastAsia="en-US"/>
        </w:rPr>
        <w:t>.</w:t>
      </w:r>
    </w:p>
    <w:p w14:paraId="5D656560" w14:textId="77777777" w:rsidR="005815CE" w:rsidRDefault="005815CE" w:rsidP="00211BA3">
      <w:pPr>
        <w:jc w:val="both"/>
        <w:rPr>
          <w:rFonts w:ascii="Arial" w:hAnsi="Arial" w:cs="Arial"/>
          <w:b/>
          <w:sz w:val="20"/>
          <w:szCs w:val="20"/>
          <w:u w:val="single"/>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15B7E276" w14:textId="3AB92A44" w:rsidR="00211BA3"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 se llevará a cabo en el inmueble de la Sala Regional Monterrey perteneciente al Tribunal Electoral del Poder Judicial de la Federación, ubicado en: Loma Redonda núm. 1597, Col. Loma Larga, C.P. 64710, Monterrey, Nuevo León</w:t>
      </w:r>
      <w:r w:rsidR="00C0034E">
        <w:rPr>
          <w:rFonts w:ascii="Arial" w:hAnsi="Arial" w:cs="Arial"/>
          <w:bCs/>
          <w:sz w:val="20"/>
          <w:szCs w:val="20"/>
          <w:lang w:eastAsia="en-US"/>
        </w:rPr>
        <w:t xml:space="preserve">, el personal técnico deberá acreditar la certificación NFPA para realizar los mantenimientos en las </w:t>
      </w:r>
      <w:r w:rsidR="00C0034E" w:rsidRPr="00401CDF">
        <w:rPr>
          <w:rFonts w:ascii="Arial" w:hAnsi="Arial" w:cs="Arial"/>
          <w:bCs/>
          <w:sz w:val="20"/>
          <w:szCs w:val="20"/>
          <w:lang w:eastAsia="en-US"/>
        </w:rPr>
        <w:t>in</w:t>
      </w:r>
      <w:r w:rsidR="00B82297" w:rsidRPr="00401CDF">
        <w:rPr>
          <w:rFonts w:ascii="Arial" w:hAnsi="Arial" w:cs="Arial"/>
          <w:bCs/>
          <w:sz w:val="20"/>
          <w:szCs w:val="20"/>
          <w:lang w:eastAsia="en-US"/>
        </w:rPr>
        <w:t>s</w:t>
      </w:r>
      <w:r w:rsidR="00C0034E" w:rsidRPr="00401CDF">
        <w:rPr>
          <w:rFonts w:ascii="Arial" w:hAnsi="Arial" w:cs="Arial"/>
          <w:bCs/>
          <w:sz w:val="20"/>
          <w:szCs w:val="20"/>
          <w:lang w:eastAsia="en-US"/>
        </w:rPr>
        <w:t>t</w:t>
      </w:r>
      <w:r w:rsidR="00C0034E">
        <w:rPr>
          <w:rFonts w:ascii="Arial" w:hAnsi="Arial" w:cs="Arial"/>
          <w:bCs/>
          <w:sz w:val="20"/>
          <w:szCs w:val="20"/>
          <w:lang w:eastAsia="en-US"/>
        </w:rPr>
        <w:t>alaciones</w:t>
      </w:r>
      <w:r w:rsidRPr="00635EA3">
        <w:rPr>
          <w:rFonts w:ascii="Arial" w:hAnsi="Arial" w:cs="Arial"/>
          <w:bCs/>
          <w:sz w:val="20"/>
          <w:szCs w:val="20"/>
          <w:lang w:eastAsia="en-US"/>
        </w:rPr>
        <w:t>.</w:t>
      </w:r>
    </w:p>
    <w:p w14:paraId="6433F100" w14:textId="77777777" w:rsidR="00EF0F03" w:rsidRDefault="00EF0F03" w:rsidP="00453107">
      <w:pPr>
        <w:spacing w:after="80"/>
        <w:jc w:val="both"/>
        <w:rPr>
          <w:rFonts w:ascii="Arial" w:hAnsi="Arial" w:cs="Arial"/>
          <w:b/>
          <w:sz w:val="20"/>
          <w:szCs w:val="20"/>
        </w:rPr>
      </w:pPr>
    </w:p>
    <w:tbl>
      <w:tblPr>
        <w:tblStyle w:val="Tablaconcuadrcula"/>
        <w:tblW w:w="0" w:type="auto"/>
        <w:tblLayout w:type="fixed"/>
        <w:tblLook w:val="04A0" w:firstRow="1" w:lastRow="0" w:firstColumn="1" w:lastColumn="0" w:noHBand="0" w:noVBand="1"/>
      </w:tblPr>
      <w:tblGrid>
        <w:gridCol w:w="4673"/>
        <w:gridCol w:w="1276"/>
        <w:gridCol w:w="850"/>
        <w:gridCol w:w="1276"/>
        <w:gridCol w:w="1418"/>
      </w:tblGrid>
      <w:tr w:rsidR="00DE3A3C" w14:paraId="6ACA8C2B" w14:textId="77777777" w:rsidTr="00793D08">
        <w:tc>
          <w:tcPr>
            <w:tcW w:w="4673" w:type="dxa"/>
          </w:tcPr>
          <w:p w14:paraId="568F4562" w14:textId="1E1BC041" w:rsidR="00DE3A3C" w:rsidRDefault="00DE3A3C" w:rsidP="00211BA3">
            <w:pPr>
              <w:jc w:val="both"/>
              <w:rPr>
                <w:rFonts w:ascii="Arial" w:hAnsi="Arial" w:cs="Arial"/>
                <w:b/>
                <w:iCs/>
                <w:spacing w:val="-3"/>
                <w:sz w:val="20"/>
                <w:szCs w:val="20"/>
                <w:u w:val="single"/>
              </w:rPr>
            </w:pPr>
            <w:r>
              <w:rPr>
                <w:rFonts w:ascii="Arial" w:hAnsi="Arial" w:cs="Arial"/>
                <w:b/>
                <w:iCs/>
                <w:spacing w:val="-3"/>
                <w:sz w:val="20"/>
                <w:szCs w:val="20"/>
                <w:u w:val="single"/>
              </w:rPr>
              <w:t>ACTIVIDADES</w:t>
            </w:r>
          </w:p>
        </w:tc>
        <w:tc>
          <w:tcPr>
            <w:tcW w:w="1276" w:type="dxa"/>
          </w:tcPr>
          <w:p w14:paraId="5165B6EA" w14:textId="594161E1" w:rsidR="00DE3A3C" w:rsidRDefault="00DE3A3C" w:rsidP="00211BA3">
            <w:pPr>
              <w:jc w:val="both"/>
              <w:rPr>
                <w:rFonts w:ascii="Arial" w:hAnsi="Arial" w:cs="Arial"/>
                <w:b/>
                <w:iCs/>
                <w:spacing w:val="-3"/>
                <w:sz w:val="20"/>
                <w:szCs w:val="20"/>
                <w:u w:val="single"/>
              </w:rPr>
            </w:pPr>
            <w:r>
              <w:rPr>
                <w:rFonts w:ascii="Arial" w:hAnsi="Arial" w:cs="Arial"/>
                <w:b/>
                <w:iCs/>
                <w:spacing w:val="-3"/>
                <w:sz w:val="20"/>
                <w:szCs w:val="20"/>
                <w:u w:val="single"/>
              </w:rPr>
              <w:t>CANTIDAD</w:t>
            </w:r>
          </w:p>
        </w:tc>
        <w:tc>
          <w:tcPr>
            <w:tcW w:w="850" w:type="dxa"/>
          </w:tcPr>
          <w:p w14:paraId="46270194" w14:textId="371367C6" w:rsidR="00DE3A3C" w:rsidRDefault="00DE3A3C" w:rsidP="00211BA3">
            <w:pPr>
              <w:jc w:val="both"/>
              <w:rPr>
                <w:rFonts w:ascii="Arial" w:hAnsi="Arial" w:cs="Arial"/>
                <w:b/>
                <w:iCs/>
                <w:spacing w:val="-3"/>
                <w:sz w:val="20"/>
                <w:szCs w:val="20"/>
                <w:u w:val="single"/>
              </w:rPr>
            </w:pPr>
            <w:r>
              <w:rPr>
                <w:rFonts w:ascii="Arial" w:hAnsi="Arial" w:cs="Arial"/>
                <w:b/>
                <w:iCs/>
                <w:spacing w:val="-3"/>
                <w:sz w:val="20"/>
                <w:szCs w:val="20"/>
                <w:u w:val="single"/>
              </w:rPr>
              <w:t>P.U.</w:t>
            </w:r>
          </w:p>
        </w:tc>
        <w:tc>
          <w:tcPr>
            <w:tcW w:w="1276" w:type="dxa"/>
          </w:tcPr>
          <w:p w14:paraId="61746B0C" w14:textId="29EBE52B" w:rsidR="00DE3A3C" w:rsidRDefault="00DE3A3C" w:rsidP="00211BA3">
            <w:pPr>
              <w:jc w:val="both"/>
              <w:rPr>
                <w:rFonts w:ascii="Arial" w:hAnsi="Arial" w:cs="Arial"/>
                <w:b/>
                <w:iCs/>
                <w:spacing w:val="-3"/>
                <w:sz w:val="20"/>
                <w:szCs w:val="20"/>
                <w:u w:val="single"/>
              </w:rPr>
            </w:pPr>
            <w:r>
              <w:rPr>
                <w:rFonts w:ascii="Arial" w:hAnsi="Arial" w:cs="Arial"/>
                <w:b/>
                <w:iCs/>
                <w:spacing w:val="-3"/>
                <w:sz w:val="20"/>
                <w:szCs w:val="20"/>
                <w:u w:val="single"/>
              </w:rPr>
              <w:t>IMPORTE MENSUAL</w:t>
            </w:r>
          </w:p>
        </w:tc>
        <w:tc>
          <w:tcPr>
            <w:tcW w:w="1418" w:type="dxa"/>
          </w:tcPr>
          <w:p w14:paraId="4A3B94DC" w14:textId="5755E758" w:rsidR="00DE3A3C" w:rsidRDefault="00DE3A3C" w:rsidP="00211BA3">
            <w:pPr>
              <w:jc w:val="both"/>
              <w:rPr>
                <w:rFonts w:ascii="Arial" w:hAnsi="Arial" w:cs="Arial"/>
                <w:b/>
                <w:iCs/>
                <w:spacing w:val="-3"/>
                <w:sz w:val="20"/>
                <w:szCs w:val="20"/>
                <w:u w:val="single"/>
              </w:rPr>
            </w:pPr>
            <w:r>
              <w:rPr>
                <w:rFonts w:ascii="Arial" w:hAnsi="Arial" w:cs="Arial"/>
                <w:b/>
                <w:iCs/>
                <w:spacing w:val="-3"/>
                <w:sz w:val="20"/>
                <w:szCs w:val="20"/>
                <w:u w:val="single"/>
              </w:rPr>
              <w:t>SUB-TOTAL</w:t>
            </w:r>
          </w:p>
        </w:tc>
      </w:tr>
      <w:tr w:rsidR="00DE3A3C" w14:paraId="6BC70375" w14:textId="77777777" w:rsidTr="00793D08">
        <w:tc>
          <w:tcPr>
            <w:tcW w:w="4673" w:type="dxa"/>
          </w:tcPr>
          <w:p w14:paraId="08FF8B2F" w14:textId="3E184FBE" w:rsidR="00DE3A3C" w:rsidRDefault="00DE3A3C" w:rsidP="00211BA3">
            <w:pPr>
              <w:jc w:val="both"/>
              <w:rPr>
                <w:rFonts w:ascii="Arial" w:hAnsi="Arial" w:cs="Arial"/>
                <w:sz w:val="20"/>
                <w:szCs w:val="20"/>
                <w:lang w:eastAsia="es-MX"/>
              </w:rPr>
            </w:pPr>
            <w:r w:rsidRPr="000F3EDB">
              <w:rPr>
                <w:rFonts w:ascii="Arial" w:hAnsi="Arial" w:cs="Arial"/>
                <w:sz w:val="20"/>
                <w:szCs w:val="20"/>
                <w:lang w:eastAsia="es-MX"/>
              </w:rPr>
              <w:t>Inspección mensual a extintores portátiles según NOM-002-STPS-2010, incluye servicio anual de recarga conforme a la NOM-154-SCFI-2005 y una sesión de capacitación al personal, en temas de uso y manejo de estos (57 piezas en total).</w:t>
            </w:r>
          </w:p>
          <w:p w14:paraId="056C041E" w14:textId="77777777" w:rsidR="00DE3A3C" w:rsidRDefault="00DE3A3C" w:rsidP="00211BA3">
            <w:pPr>
              <w:jc w:val="both"/>
              <w:rPr>
                <w:rFonts w:ascii="Arial" w:hAnsi="Arial" w:cs="Arial"/>
                <w:sz w:val="20"/>
                <w:szCs w:val="20"/>
                <w:lang w:eastAsia="es-MX"/>
              </w:rPr>
            </w:pPr>
          </w:p>
          <w:p w14:paraId="4555D356" w14:textId="31082C1B" w:rsidR="00DE3A3C" w:rsidRDefault="00DE3A3C" w:rsidP="00211BA3">
            <w:pPr>
              <w:jc w:val="both"/>
              <w:rPr>
                <w:rFonts w:ascii="Arial" w:hAnsi="Arial" w:cs="Arial"/>
                <w:sz w:val="20"/>
                <w:szCs w:val="20"/>
                <w:lang w:eastAsia="es-MX"/>
              </w:rPr>
            </w:pPr>
            <w:r w:rsidRPr="000F3EDB">
              <w:rPr>
                <w:rFonts w:ascii="Arial" w:hAnsi="Arial" w:cs="Arial"/>
                <w:sz w:val="20"/>
                <w:szCs w:val="20"/>
                <w:lang w:eastAsia="es-MX"/>
              </w:rPr>
              <w:t>a) 24 piezas extintores de CO2</w:t>
            </w:r>
            <w:r>
              <w:rPr>
                <w:rFonts w:ascii="Arial" w:hAnsi="Arial" w:cs="Arial"/>
                <w:sz w:val="20"/>
                <w:szCs w:val="20"/>
                <w:lang w:eastAsia="es-MX"/>
              </w:rPr>
              <w:t>.</w:t>
            </w:r>
          </w:p>
          <w:p w14:paraId="77E8E0CE" w14:textId="77777777" w:rsidR="00DE3A3C" w:rsidRDefault="00DE3A3C" w:rsidP="00211BA3">
            <w:pPr>
              <w:jc w:val="both"/>
              <w:rPr>
                <w:rFonts w:ascii="Arial" w:hAnsi="Arial" w:cs="Arial"/>
                <w:sz w:val="20"/>
                <w:szCs w:val="20"/>
                <w:lang w:eastAsia="es-MX"/>
              </w:rPr>
            </w:pPr>
            <w:r w:rsidRPr="000F3EDB">
              <w:rPr>
                <w:rFonts w:ascii="Arial" w:hAnsi="Arial" w:cs="Arial"/>
                <w:sz w:val="20"/>
                <w:szCs w:val="20"/>
                <w:lang w:eastAsia="es-MX"/>
              </w:rPr>
              <w:t xml:space="preserve">b) 32 piezas extintores de P.Q.S. </w:t>
            </w:r>
          </w:p>
          <w:p w14:paraId="77703C10" w14:textId="1BE694D8" w:rsidR="00DE3A3C" w:rsidRPr="000F3EDB" w:rsidRDefault="00DE3A3C" w:rsidP="00211BA3">
            <w:pPr>
              <w:jc w:val="both"/>
              <w:rPr>
                <w:rFonts w:ascii="Arial" w:hAnsi="Arial" w:cs="Arial"/>
                <w:b/>
                <w:iCs/>
                <w:spacing w:val="-3"/>
                <w:sz w:val="20"/>
                <w:szCs w:val="20"/>
                <w:u w:val="single"/>
              </w:rPr>
            </w:pPr>
            <w:r w:rsidRPr="000F3EDB">
              <w:rPr>
                <w:rFonts w:ascii="Arial" w:hAnsi="Arial" w:cs="Arial"/>
                <w:sz w:val="20"/>
                <w:szCs w:val="20"/>
                <w:lang w:eastAsia="es-MX"/>
              </w:rPr>
              <w:t>c) 1 pieza extintor de H2O, incluye la entrega de un reporte mensual.</w:t>
            </w:r>
          </w:p>
        </w:tc>
        <w:tc>
          <w:tcPr>
            <w:tcW w:w="1276" w:type="dxa"/>
          </w:tcPr>
          <w:p w14:paraId="27BD2820" w14:textId="4A1FBDAA" w:rsidR="00DE3A3C" w:rsidRPr="000F3EDB" w:rsidRDefault="00DE3A3C" w:rsidP="00211BA3">
            <w:pPr>
              <w:jc w:val="both"/>
              <w:rPr>
                <w:rFonts w:ascii="Arial" w:hAnsi="Arial" w:cs="Arial"/>
                <w:bCs/>
                <w:iCs/>
                <w:spacing w:val="-3"/>
                <w:sz w:val="20"/>
                <w:szCs w:val="20"/>
                <w:u w:val="single"/>
              </w:rPr>
            </w:pPr>
            <w:r w:rsidRPr="000F3EDB">
              <w:rPr>
                <w:rFonts w:ascii="Arial" w:hAnsi="Arial" w:cs="Arial"/>
                <w:bCs/>
                <w:iCs/>
                <w:spacing w:val="-3"/>
                <w:sz w:val="20"/>
                <w:szCs w:val="20"/>
                <w:u w:val="single"/>
              </w:rPr>
              <w:t>12</w:t>
            </w:r>
          </w:p>
        </w:tc>
        <w:tc>
          <w:tcPr>
            <w:tcW w:w="850" w:type="dxa"/>
          </w:tcPr>
          <w:p w14:paraId="1EB92646" w14:textId="605A10C8" w:rsidR="00DE3A3C" w:rsidRPr="000F3EDB" w:rsidRDefault="00DE3A3C" w:rsidP="00211BA3">
            <w:pPr>
              <w:jc w:val="both"/>
              <w:rPr>
                <w:rFonts w:ascii="Arial" w:hAnsi="Arial" w:cs="Arial"/>
                <w:bCs/>
                <w:iCs/>
                <w:spacing w:val="-3"/>
                <w:sz w:val="20"/>
                <w:szCs w:val="20"/>
                <w:u w:val="single"/>
              </w:rPr>
            </w:pPr>
            <w:r w:rsidRPr="000F3EDB">
              <w:rPr>
                <w:rFonts w:ascii="Arial" w:hAnsi="Arial" w:cs="Arial"/>
                <w:bCs/>
                <w:iCs/>
                <w:spacing w:val="-3"/>
                <w:sz w:val="20"/>
                <w:szCs w:val="20"/>
                <w:u w:val="single"/>
              </w:rPr>
              <w:t>$00.00</w:t>
            </w:r>
          </w:p>
        </w:tc>
        <w:tc>
          <w:tcPr>
            <w:tcW w:w="1276" w:type="dxa"/>
          </w:tcPr>
          <w:p w14:paraId="3FFE0C51" w14:textId="23924DCE" w:rsidR="00DE3A3C" w:rsidRPr="000F3EDB" w:rsidRDefault="00DE3A3C" w:rsidP="00211BA3">
            <w:pPr>
              <w:jc w:val="both"/>
              <w:rPr>
                <w:rFonts w:ascii="Arial" w:hAnsi="Arial" w:cs="Arial"/>
                <w:bCs/>
                <w:iCs/>
                <w:spacing w:val="-3"/>
                <w:sz w:val="20"/>
                <w:szCs w:val="20"/>
                <w:u w:val="single"/>
              </w:rPr>
            </w:pPr>
            <w:r w:rsidRPr="000F3EDB">
              <w:rPr>
                <w:rFonts w:ascii="Arial" w:hAnsi="Arial" w:cs="Arial"/>
                <w:bCs/>
                <w:iCs/>
                <w:spacing w:val="-3"/>
                <w:sz w:val="20"/>
                <w:szCs w:val="20"/>
                <w:u w:val="single"/>
              </w:rPr>
              <w:t>$00.00</w:t>
            </w:r>
          </w:p>
        </w:tc>
        <w:tc>
          <w:tcPr>
            <w:tcW w:w="1418" w:type="dxa"/>
          </w:tcPr>
          <w:p w14:paraId="102B64CF" w14:textId="7EFA1644" w:rsidR="00DE3A3C" w:rsidRPr="000F3EDB" w:rsidRDefault="00DE3A3C" w:rsidP="00211BA3">
            <w:pPr>
              <w:jc w:val="both"/>
              <w:rPr>
                <w:rFonts w:ascii="Arial" w:hAnsi="Arial" w:cs="Arial"/>
                <w:bCs/>
                <w:iCs/>
                <w:spacing w:val="-3"/>
                <w:sz w:val="20"/>
                <w:szCs w:val="20"/>
                <w:u w:val="single"/>
              </w:rPr>
            </w:pPr>
            <w:r w:rsidRPr="000F3EDB">
              <w:rPr>
                <w:rFonts w:ascii="Arial" w:hAnsi="Arial" w:cs="Arial"/>
                <w:bCs/>
                <w:iCs/>
                <w:spacing w:val="-3"/>
                <w:sz w:val="20"/>
                <w:szCs w:val="20"/>
                <w:u w:val="single"/>
              </w:rPr>
              <w:t>$0.00</w:t>
            </w:r>
          </w:p>
        </w:tc>
      </w:tr>
      <w:tr w:rsidR="00DE3A3C" w14:paraId="421C3962" w14:textId="77777777" w:rsidTr="00793D08">
        <w:tc>
          <w:tcPr>
            <w:tcW w:w="4673" w:type="dxa"/>
          </w:tcPr>
          <w:p w14:paraId="2D2576C1" w14:textId="7A9E71A9" w:rsidR="00DE3A3C" w:rsidRPr="000F3EDB" w:rsidRDefault="00DE3A3C" w:rsidP="009C0A8D">
            <w:pPr>
              <w:jc w:val="both"/>
              <w:rPr>
                <w:rFonts w:ascii="Arial" w:hAnsi="Arial" w:cs="Arial"/>
                <w:sz w:val="20"/>
                <w:szCs w:val="20"/>
                <w:lang w:eastAsia="es-MX"/>
              </w:rPr>
            </w:pPr>
            <w:r w:rsidRPr="000F3EDB">
              <w:rPr>
                <w:rFonts w:ascii="Arial" w:hAnsi="Arial" w:cs="Arial"/>
                <w:sz w:val="20"/>
                <w:szCs w:val="20"/>
                <w:lang w:eastAsia="es-MX"/>
              </w:rPr>
              <w:t>Inspección, pruebas y mantenimiento mensual, conforme a la norma NOM-002-STPS-2010 y a la norma NFPA-2001, incluye una sesión de capacitación al personal en temas de uso y manejo a:</w:t>
            </w:r>
          </w:p>
          <w:p w14:paraId="11499798" w14:textId="77777777" w:rsidR="00DE3A3C" w:rsidRPr="000F3EDB" w:rsidRDefault="00DE3A3C" w:rsidP="009C0A8D">
            <w:pPr>
              <w:jc w:val="both"/>
              <w:rPr>
                <w:rFonts w:ascii="Arial" w:hAnsi="Arial" w:cs="Arial"/>
                <w:sz w:val="20"/>
                <w:szCs w:val="20"/>
                <w:lang w:eastAsia="es-MX"/>
              </w:rPr>
            </w:pPr>
            <w:r w:rsidRPr="000F3EDB">
              <w:rPr>
                <w:rFonts w:ascii="Arial" w:hAnsi="Arial" w:cs="Arial"/>
                <w:sz w:val="20"/>
                <w:szCs w:val="20"/>
                <w:lang w:eastAsia="es-MX"/>
              </w:rPr>
              <w:t>a) sistema de detección y extinción automática de incendios en base a gas limpio ECARO ubicado en el área de site de sistemas.</w:t>
            </w:r>
          </w:p>
          <w:p w14:paraId="4F494EA7" w14:textId="77777777" w:rsidR="00DE3A3C" w:rsidRPr="000F3EDB" w:rsidRDefault="00DE3A3C" w:rsidP="009C0A8D">
            <w:pPr>
              <w:jc w:val="both"/>
              <w:rPr>
                <w:rFonts w:ascii="Arial" w:hAnsi="Arial" w:cs="Arial"/>
                <w:sz w:val="20"/>
                <w:szCs w:val="20"/>
                <w:lang w:eastAsia="es-MX"/>
              </w:rPr>
            </w:pPr>
            <w:r w:rsidRPr="000F3EDB">
              <w:rPr>
                <w:rFonts w:ascii="Arial" w:hAnsi="Arial" w:cs="Arial"/>
                <w:sz w:val="20"/>
                <w:szCs w:val="20"/>
                <w:lang w:eastAsia="es-MX"/>
              </w:rPr>
              <w:t>b) sistema de detección y extinción automática de incendios en base a gas limpio FM-200 ubicado en el área de IDF de comunicación.</w:t>
            </w:r>
          </w:p>
          <w:p w14:paraId="4A5B2B7E" w14:textId="77777777" w:rsidR="00DE3A3C" w:rsidRPr="000F3EDB" w:rsidRDefault="00DE3A3C" w:rsidP="009C0A8D">
            <w:pPr>
              <w:jc w:val="both"/>
              <w:rPr>
                <w:rFonts w:ascii="Arial" w:hAnsi="Arial" w:cs="Arial"/>
                <w:sz w:val="20"/>
                <w:szCs w:val="20"/>
                <w:lang w:eastAsia="es-MX"/>
              </w:rPr>
            </w:pPr>
            <w:r w:rsidRPr="000F3EDB">
              <w:rPr>
                <w:rFonts w:ascii="Arial" w:hAnsi="Arial" w:cs="Arial"/>
                <w:sz w:val="20"/>
                <w:szCs w:val="20"/>
                <w:lang w:eastAsia="es-MX"/>
              </w:rPr>
              <w:t>c) sistema de detección y extinción automática de incendios en base a gas limpio ECARO ubicado en el área de archivo de concentración.</w:t>
            </w:r>
          </w:p>
          <w:p w14:paraId="26A05DE9" w14:textId="77777777" w:rsidR="00DE3A3C" w:rsidRPr="000F3EDB" w:rsidRDefault="00DE3A3C" w:rsidP="009C0A8D">
            <w:pPr>
              <w:jc w:val="both"/>
              <w:rPr>
                <w:rFonts w:ascii="Arial" w:hAnsi="Arial" w:cs="Arial"/>
                <w:sz w:val="20"/>
                <w:szCs w:val="20"/>
                <w:lang w:eastAsia="es-MX"/>
              </w:rPr>
            </w:pPr>
            <w:r w:rsidRPr="000F3EDB">
              <w:rPr>
                <w:rFonts w:ascii="Arial" w:hAnsi="Arial" w:cs="Arial"/>
                <w:sz w:val="20"/>
                <w:szCs w:val="20"/>
                <w:lang w:eastAsia="es-MX"/>
              </w:rPr>
              <w:t>d) sistema de detección y extinción automática de incendios en base a gas limpio FM-200 ubicado en el área de biblioteca.</w:t>
            </w:r>
          </w:p>
          <w:p w14:paraId="713F8504" w14:textId="77777777" w:rsidR="00DE3A3C" w:rsidRPr="000F3EDB" w:rsidRDefault="00DE3A3C" w:rsidP="009C0A8D">
            <w:pPr>
              <w:jc w:val="both"/>
              <w:rPr>
                <w:rFonts w:ascii="Arial" w:hAnsi="Arial" w:cs="Arial"/>
                <w:sz w:val="20"/>
                <w:szCs w:val="20"/>
                <w:lang w:eastAsia="es-MX"/>
              </w:rPr>
            </w:pPr>
            <w:r w:rsidRPr="000F3EDB">
              <w:rPr>
                <w:rFonts w:ascii="Arial" w:hAnsi="Arial" w:cs="Arial"/>
                <w:sz w:val="20"/>
                <w:szCs w:val="20"/>
                <w:lang w:eastAsia="es-MX"/>
              </w:rPr>
              <w:t>e) sistema de detección y extinción automática de incendios en base a gas limpio FM-200 ubicado en el área de archivo jurisdiccional.</w:t>
            </w:r>
          </w:p>
          <w:p w14:paraId="4CDC8A6D" w14:textId="2DC66589" w:rsidR="00DE3A3C" w:rsidRPr="009C0A8D" w:rsidRDefault="00DE3A3C" w:rsidP="009C0A8D">
            <w:pPr>
              <w:jc w:val="both"/>
              <w:rPr>
                <w:rFonts w:ascii="Arial" w:hAnsi="Arial" w:cs="Arial"/>
                <w:sz w:val="20"/>
                <w:szCs w:val="20"/>
                <w:lang w:eastAsia="es-MX"/>
              </w:rPr>
            </w:pPr>
            <w:r w:rsidRPr="000F3EDB">
              <w:rPr>
                <w:rFonts w:ascii="Arial" w:hAnsi="Arial" w:cs="Arial"/>
                <w:sz w:val="20"/>
                <w:szCs w:val="20"/>
                <w:lang w:eastAsia="es-MX"/>
              </w:rPr>
              <w:t>f) sistema de detección y extinción automática de incendios en base a gas limpio ARGONITE ubicado en el área de CCTV. incluye reporte mensual.</w:t>
            </w:r>
          </w:p>
        </w:tc>
        <w:tc>
          <w:tcPr>
            <w:tcW w:w="1276" w:type="dxa"/>
          </w:tcPr>
          <w:p w14:paraId="43B7593B" w14:textId="7D57AA47"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12</w:t>
            </w:r>
          </w:p>
        </w:tc>
        <w:tc>
          <w:tcPr>
            <w:tcW w:w="850" w:type="dxa"/>
          </w:tcPr>
          <w:p w14:paraId="6BE6F9E8" w14:textId="272C6E3D"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276" w:type="dxa"/>
          </w:tcPr>
          <w:p w14:paraId="170E3271" w14:textId="6E8DEB28"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418" w:type="dxa"/>
          </w:tcPr>
          <w:p w14:paraId="16B1E7F4" w14:textId="558344EE"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w:t>
            </w:r>
          </w:p>
        </w:tc>
      </w:tr>
      <w:tr w:rsidR="00DE3A3C" w14:paraId="478CD756" w14:textId="77777777" w:rsidTr="00793D08">
        <w:tc>
          <w:tcPr>
            <w:tcW w:w="4673" w:type="dxa"/>
          </w:tcPr>
          <w:p w14:paraId="4FD231DA" w14:textId="4F03D3A5" w:rsidR="00DE3A3C" w:rsidRPr="009C0A8D" w:rsidRDefault="00DE3A3C" w:rsidP="009C0A8D">
            <w:pPr>
              <w:jc w:val="both"/>
              <w:rPr>
                <w:rFonts w:ascii="Arial" w:hAnsi="Arial" w:cs="Arial"/>
                <w:b/>
                <w:iCs/>
                <w:spacing w:val="-3"/>
                <w:sz w:val="20"/>
                <w:szCs w:val="20"/>
                <w:u w:val="single"/>
              </w:rPr>
            </w:pPr>
            <w:r w:rsidRPr="009C0A8D">
              <w:rPr>
                <w:rFonts w:ascii="Arial" w:hAnsi="Arial" w:cs="Arial"/>
                <w:sz w:val="20"/>
                <w:szCs w:val="20"/>
                <w:lang w:eastAsia="es-MX"/>
              </w:rPr>
              <w:t xml:space="preserve">Inspección, pruebas y mantenimiento mensual, conforme a la norma NOM-002-STPS-2010 y a la </w:t>
            </w:r>
            <w:r w:rsidRPr="009C0A8D">
              <w:rPr>
                <w:rFonts w:ascii="Arial" w:hAnsi="Arial" w:cs="Arial"/>
                <w:sz w:val="20"/>
                <w:szCs w:val="20"/>
                <w:lang w:eastAsia="es-MX"/>
              </w:rPr>
              <w:lastRenderedPageBreak/>
              <w:t>norma NFPA-72 y una sesión de capacitación al personal en temas de uso y manejo a:</w:t>
            </w:r>
            <w:r w:rsidRPr="009C0A8D">
              <w:rPr>
                <w:rFonts w:ascii="Arial" w:hAnsi="Arial" w:cs="Arial"/>
                <w:sz w:val="20"/>
                <w:szCs w:val="20"/>
                <w:lang w:eastAsia="es-MX"/>
              </w:rPr>
              <w:br/>
              <w:t>a) sistemas de detección y alarmas de incendios general, incluye una sesión de capacitación al personal en temas y uso de estos. incluye reporte mensual.</w:t>
            </w:r>
          </w:p>
        </w:tc>
        <w:tc>
          <w:tcPr>
            <w:tcW w:w="1276" w:type="dxa"/>
          </w:tcPr>
          <w:p w14:paraId="4DCF5C73" w14:textId="549625E6" w:rsidR="00DE3A3C" w:rsidRPr="009C0A8D" w:rsidRDefault="00DE3A3C" w:rsidP="009C0A8D">
            <w:pPr>
              <w:jc w:val="both"/>
              <w:rPr>
                <w:rFonts w:ascii="Arial" w:hAnsi="Arial" w:cs="Arial"/>
                <w:bCs/>
                <w:iCs/>
                <w:spacing w:val="-3"/>
                <w:sz w:val="20"/>
                <w:szCs w:val="20"/>
                <w:u w:val="single"/>
              </w:rPr>
            </w:pPr>
            <w:r w:rsidRPr="009C0A8D">
              <w:rPr>
                <w:rFonts w:ascii="Arial" w:hAnsi="Arial" w:cs="Arial"/>
                <w:bCs/>
                <w:iCs/>
                <w:spacing w:val="-3"/>
                <w:sz w:val="20"/>
                <w:szCs w:val="20"/>
                <w:u w:val="single"/>
              </w:rPr>
              <w:lastRenderedPageBreak/>
              <w:t>12</w:t>
            </w:r>
          </w:p>
        </w:tc>
        <w:tc>
          <w:tcPr>
            <w:tcW w:w="850" w:type="dxa"/>
          </w:tcPr>
          <w:p w14:paraId="271A82F8" w14:textId="67C45AAF"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276" w:type="dxa"/>
          </w:tcPr>
          <w:p w14:paraId="3F1F19BE" w14:textId="72D7E10F"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418" w:type="dxa"/>
          </w:tcPr>
          <w:p w14:paraId="272B69F6" w14:textId="5EE1F575"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w:t>
            </w:r>
          </w:p>
        </w:tc>
      </w:tr>
      <w:tr w:rsidR="00DE3A3C" w14:paraId="66DBF886" w14:textId="77777777" w:rsidTr="00793D08">
        <w:tc>
          <w:tcPr>
            <w:tcW w:w="4673" w:type="dxa"/>
          </w:tcPr>
          <w:p w14:paraId="012DD756" w14:textId="1537B447" w:rsidR="00DE3A3C" w:rsidRPr="009C0A8D" w:rsidRDefault="00DE3A3C" w:rsidP="009C0A8D">
            <w:pPr>
              <w:jc w:val="both"/>
              <w:rPr>
                <w:rFonts w:ascii="Arial" w:hAnsi="Arial" w:cs="Arial"/>
                <w:b/>
                <w:iCs/>
                <w:spacing w:val="-3"/>
                <w:sz w:val="20"/>
                <w:szCs w:val="20"/>
                <w:u w:val="single"/>
              </w:rPr>
            </w:pPr>
            <w:r w:rsidRPr="009C0A8D">
              <w:rPr>
                <w:rFonts w:ascii="Arial" w:hAnsi="Arial" w:cs="Arial"/>
                <w:sz w:val="20"/>
                <w:szCs w:val="20"/>
                <w:lang w:eastAsia="es-MX"/>
              </w:rPr>
              <w:t xml:space="preserve">Inspección, pruebas y mantenimiento semanal conforme a la norma NOM-002-STPS-2010 y a la norma NFPA-25, a </w:t>
            </w:r>
            <w:r w:rsidRPr="009C0A8D">
              <w:rPr>
                <w:rFonts w:ascii="Arial" w:hAnsi="Arial" w:cs="Arial"/>
                <w:b/>
                <w:bCs/>
                <w:sz w:val="20"/>
                <w:szCs w:val="20"/>
                <w:lang w:eastAsia="es-MX"/>
              </w:rPr>
              <w:t xml:space="preserve">sistemas de bombas contra incendio y cisterna emergente de 340,000 </w:t>
            </w:r>
            <w:proofErr w:type="spellStart"/>
            <w:r w:rsidRPr="009C0A8D">
              <w:rPr>
                <w:rFonts w:ascii="Arial" w:hAnsi="Arial" w:cs="Arial"/>
                <w:b/>
                <w:bCs/>
                <w:sz w:val="20"/>
                <w:szCs w:val="20"/>
                <w:lang w:eastAsia="es-MX"/>
              </w:rPr>
              <w:t>lts</w:t>
            </w:r>
            <w:proofErr w:type="spellEnd"/>
            <w:r w:rsidRPr="009C0A8D">
              <w:rPr>
                <w:rFonts w:ascii="Arial" w:hAnsi="Arial" w:cs="Arial"/>
                <w:sz w:val="20"/>
                <w:szCs w:val="20"/>
                <w:lang w:eastAsia="es-MX"/>
              </w:rPr>
              <w:t>., incluye una sesión de capacitación al personal en temas de uso y manejo de estos. incluye reporte semanal.</w:t>
            </w:r>
          </w:p>
        </w:tc>
        <w:tc>
          <w:tcPr>
            <w:tcW w:w="1276" w:type="dxa"/>
          </w:tcPr>
          <w:p w14:paraId="56AAB098" w14:textId="01DC2C8C" w:rsidR="00DE3A3C" w:rsidRPr="009C0A8D" w:rsidRDefault="00DE3A3C" w:rsidP="009C0A8D">
            <w:pPr>
              <w:jc w:val="both"/>
              <w:rPr>
                <w:rFonts w:ascii="Arial" w:hAnsi="Arial" w:cs="Arial"/>
                <w:bCs/>
                <w:iCs/>
                <w:spacing w:val="-3"/>
                <w:sz w:val="20"/>
                <w:szCs w:val="20"/>
                <w:u w:val="single"/>
              </w:rPr>
            </w:pPr>
            <w:r w:rsidRPr="009C0A8D">
              <w:rPr>
                <w:rFonts w:ascii="Arial" w:hAnsi="Arial" w:cs="Arial"/>
                <w:bCs/>
                <w:iCs/>
                <w:spacing w:val="-3"/>
                <w:sz w:val="20"/>
                <w:szCs w:val="20"/>
                <w:u w:val="single"/>
              </w:rPr>
              <w:t>53</w:t>
            </w:r>
          </w:p>
        </w:tc>
        <w:tc>
          <w:tcPr>
            <w:tcW w:w="850" w:type="dxa"/>
          </w:tcPr>
          <w:p w14:paraId="6D459374" w14:textId="3F213FF9"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276" w:type="dxa"/>
          </w:tcPr>
          <w:p w14:paraId="2136C573" w14:textId="79A018AF"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418" w:type="dxa"/>
          </w:tcPr>
          <w:p w14:paraId="4D418D71" w14:textId="0DDFDAA1" w:rsidR="00DE3A3C" w:rsidRDefault="00DE3A3C" w:rsidP="009C0A8D">
            <w:pPr>
              <w:jc w:val="both"/>
              <w:rPr>
                <w:rFonts w:ascii="Arial" w:hAnsi="Arial" w:cs="Arial"/>
                <w:b/>
                <w:iCs/>
                <w:spacing w:val="-3"/>
                <w:sz w:val="20"/>
                <w:szCs w:val="20"/>
                <w:u w:val="single"/>
              </w:rPr>
            </w:pPr>
            <w:r w:rsidRPr="000F3EDB">
              <w:rPr>
                <w:rFonts w:ascii="Arial" w:hAnsi="Arial" w:cs="Arial"/>
                <w:bCs/>
                <w:iCs/>
                <w:spacing w:val="-3"/>
                <w:sz w:val="20"/>
                <w:szCs w:val="20"/>
                <w:u w:val="single"/>
              </w:rPr>
              <w:t>$0.00</w:t>
            </w:r>
          </w:p>
        </w:tc>
      </w:tr>
      <w:tr w:rsidR="00DE3A3C" w14:paraId="0B2AA448" w14:textId="77777777" w:rsidTr="00793D08">
        <w:tc>
          <w:tcPr>
            <w:tcW w:w="4673" w:type="dxa"/>
            <w:vAlign w:val="center"/>
          </w:tcPr>
          <w:p w14:paraId="1FDA09AB" w14:textId="19AF4619" w:rsidR="00DE3A3C" w:rsidRPr="00DE3A3C" w:rsidRDefault="00DE3A3C" w:rsidP="00DE3A3C">
            <w:pPr>
              <w:jc w:val="both"/>
              <w:rPr>
                <w:rFonts w:ascii="Arial" w:hAnsi="Arial" w:cs="Arial"/>
                <w:b/>
                <w:iCs/>
                <w:spacing w:val="-3"/>
                <w:sz w:val="20"/>
                <w:szCs w:val="20"/>
                <w:u w:val="single"/>
              </w:rPr>
            </w:pPr>
            <w:r w:rsidRPr="00DE3A3C">
              <w:rPr>
                <w:rFonts w:ascii="Arial" w:hAnsi="Arial" w:cs="Arial"/>
                <w:sz w:val="20"/>
                <w:szCs w:val="20"/>
                <w:lang w:eastAsia="es-MX"/>
              </w:rPr>
              <w:t xml:space="preserve">Inspección y prueba trimestral al sistema de rociadores automáticos que cubre la Sala Regional Monterrey, conforme al estándar NFPA-25, incluye una sesión de capacitación al personal, en temas y uso de </w:t>
            </w:r>
            <w:proofErr w:type="gramStart"/>
            <w:r w:rsidRPr="00DE3A3C">
              <w:rPr>
                <w:rFonts w:ascii="Arial" w:hAnsi="Arial" w:cs="Arial"/>
                <w:sz w:val="20"/>
                <w:szCs w:val="20"/>
                <w:lang w:eastAsia="es-MX"/>
              </w:rPr>
              <w:t>los mismos</w:t>
            </w:r>
            <w:proofErr w:type="gramEnd"/>
            <w:r w:rsidRPr="00DE3A3C">
              <w:rPr>
                <w:rFonts w:ascii="Arial" w:hAnsi="Arial" w:cs="Arial"/>
                <w:sz w:val="20"/>
                <w:szCs w:val="20"/>
                <w:lang w:eastAsia="es-MX"/>
              </w:rPr>
              <w:t>. Incluye reportes en marzo, junio, septiembre y diciembre.</w:t>
            </w:r>
          </w:p>
        </w:tc>
        <w:tc>
          <w:tcPr>
            <w:tcW w:w="1276" w:type="dxa"/>
          </w:tcPr>
          <w:p w14:paraId="0AB1A88F" w14:textId="210569BC" w:rsidR="00DE3A3C" w:rsidRPr="00DE3A3C" w:rsidRDefault="00DE3A3C" w:rsidP="00DE3A3C">
            <w:pPr>
              <w:jc w:val="both"/>
              <w:rPr>
                <w:rFonts w:ascii="Arial" w:hAnsi="Arial" w:cs="Arial"/>
                <w:bCs/>
                <w:iCs/>
                <w:spacing w:val="-3"/>
                <w:sz w:val="20"/>
                <w:szCs w:val="20"/>
                <w:u w:val="single"/>
              </w:rPr>
            </w:pPr>
            <w:r w:rsidRPr="00DE3A3C">
              <w:rPr>
                <w:rFonts w:ascii="Arial" w:hAnsi="Arial" w:cs="Arial"/>
                <w:bCs/>
                <w:iCs/>
                <w:spacing w:val="-3"/>
                <w:sz w:val="20"/>
                <w:szCs w:val="20"/>
                <w:u w:val="single"/>
              </w:rPr>
              <w:t>4</w:t>
            </w:r>
          </w:p>
        </w:tc>
        <w:tc>
          <w:tcPr>
            <w:tcW w:w="850" w:type="dxa"/>
          </w:tcPr>
          <w:p w14:paraId="5C9C3BB5" w14:textId="7DD390C5" w:rsidR="00DE3A3C" w:rsidRDefault="00DE3A3C" w:rsidP="00DE3A3C">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276" w:type="dxa"/>
          </w:tcPr>
          <w:p w14:paraId="70AB6CB6" w14:textId="3865E13C" w:rsidR="00DE3A3C" w:rsidRDefault="00DE3A3C" w:rsidP="00DE3A3C">
            <w:pPr>
              <w:jc w:val="both"/>
              <w:rPr>
                <w:rFonts w:ascii="Arial" w:hAnsi="Arial" w:cs="Arial"/>
                <w:b/>
                <w:iCs/>
                <w:spacing w:val="-3"/>
                <w:sz w:val="20"/>
                <w:szCs w:val="20"/>
                <w:u w:val="single"/>
              </w:rPr>
            </w:pPr>
            <w:r w:rsidRPr="000F3EDB">
              <w:rPr>
                <w:rFonts w:ascii="Arial" w:hAnsi="Arial" w:cs="Arial"/>
                <w:bCs/>
                <w:iCs/>
                <w:spacing w:val="-3"/>
                <w:sz w:val="20"/>
                <w:szCs w:val="20"/>
                <w:u w:val="single"/>
              </w:rPr>
              <w:t>$00.00</w:t>
            </w:r>
          </w:p>
        </w:tc>
        <w:tc>
          <w:tcPr>
            <w:tcW w:w="1418" w:type="dxa"/>
          </w:tcPr>
          <w:p w14:paraId="7B7679C6" w14:textId="377E8474" w:rsidR="00DE3A3C" w:rsidRDefault="00DE3A3C" w:rsidP="00DE3A3C">
            <w:pPr>
              <w:jc w:val="both"/>
              <w:rPr>
                <w:rFonts w:ascii="Arial" w:hAnsi="Arial" w:cs="Arial"/>
                <w:b/>
                <w:iCs/>
                <w:spacing w:val="-3"/>
                <w:sz w:val="20"/>
                <w:szCs w:val="20"/>
                <w:u w:val="single"/>
              </w:rPr>
            </w:pPr>
            <w:r w:rsidRPr="000F3EDB">
              <w:rPr>
                <w:rFonts w:ascii="Arial" w:hAnsi="Arial" w:cs="Arial"/>
                <w:bCs/>
                <w:iCs/>
                <w:spacing w:val="-3"/>
                <w:sz w:val="20"/>
                <w:szCs w:val="20"/>
                <w:u w:val="single"/>
              </w:rPr>
              <w:t>$0.00</w:t>
            </w:r>
          </w:p>
        </w:tc>
      </w:tr>
      <w:tr w:rsidR="00DE3A3C" w14:paraId="0FB991A8" w14:textId="77777777" w:rsidTr="00793D08">
        <w:tc>
          <w:tcPr>
            <w:tcW w:w="4673" w:type="dxa"/>
            <w:vAlign w:val="center"/>
          </w:tcPr>
          <w:p w14:paraId="5C92C9FB" w14:textId="77777777" w:rsidR="00DE3A3C" w:rsidRPr="00DE3A3C" w:rsidRDefault="00DE3A3C" w:rsidP="00DE3A3C">
            <w:pPr>
              <w:jc w:val="both"/>
              <w:rPr>
                <w:rFonts w:ascii="Arial" w:hAnsi="Arial" w:cs="Arial"/>
                <w:sz w:val="20"/>
                <w:szCs w:val="20"/>
                <w:lang w:eastAsia="es-MX"/>
              </w:rPr>
            </w:pPr>
          </w:p>
        </w:tc>
        <w:tc>
          <w:tcPr>
            <w:tcW w:w="1276" w:type="dxa"/>
          </w:tcPr>
          <w:p w14:paraId="065B901B" w14:textId="77777777" w:rsidR="00DE3A3C" w:rsidRPr="00DE3A3C" w:rsidRDefault="00DE3A3C" w:rsidP="00DE3A3C">
            <w:pPr>
              <w:jc w:val="both"/>
              <w:rPr>
                <w:rFonts w:ascii="Arial" w:hAnsi="Arial" w:cs="Arial"/>
                <w:bCs/>
                <w:iCs/>
                <w:spacing w:val="-3"/>
                <w:sz w:val="20"/>
                <w:szCs w:val="20"/>
                <w:u w:val="single"/>
              </w:rPr>
            </w:pPr>
          </w:p>
        </w:tc>
        <w:tc>
          <w:tcPr>
            <w:tcW w:w="850" w:type="dxa"/>
          </w:tcPr>
          <w:p w14:paraId="01B42132" w14:textId="77777777" w:rsidR="00DE3A3C" w:rsidRPr="000F3EDB" w:rsidRDefault="00DE3A3C" w:rsidP="00DE3A3C">
            <w:pPr>
              <w:jc w:val="both"/>
              <w:rPr>
                <w:rFonts w:ascii="Arial" w:hAnsi="Arial" w:cs="Arial"/>
                <w:bCs/>
                <w:iCs/>
                <w:spacing w:val="-3"/>
                <w:sz w:val="20"/>
                <w:szCs w:val="20"/>
                <w:u w:val="single"/>
              </w:rPr>
            </w:pPr>
          </w:p>
        </w:tc>
        <w:tc>
          <w:tcPr>
            <w:tcW w:w="1276" w:type="dxa"/>
          </w:tcPr>
          <w:p w14:paraId="766A3648" w14:textId="702008BB" w:rsidR="00DE3A3C" w:rsidRPr="00DE3A3C" w:rsidRDefault="00DE3A3C" w:rsidP="00DE3A3C">
            <w:pPr>
              <w:jc w:val="both"/>
              <w:rPr>
                <w:rFonts w:ascii="Arial" w:hAnsi="Arial" w:cs="Arial"/>
                <w:b/>
                <w:iCs/>
                <w:spacing w:val="-3"/>
                <w:sz w:val="20"/>
                <w:szCs w:val="20"/>
                <w:u w:val="single"/>
              </w:rPr>
            </w:pPr>
            <w:r w:rsidRPr="00DE3A3C">
              <w:rPr>
                <w:rFonts w:ascii="Arial" w:hAnsi="Arial" w:cs="Arial"/>
                <w:b/>
                <w:iCs/>
                <w:spacing w:val="-3"/>
                <w:sz w:val="20"/>
                <w:szCs w:val="20"/>
                <w:u w:val="single"/>
              </w:rPr>
              <w:t>SUBTOTAL</w:t>
            </w:r>
          </w:p>
        </w:tc>
        <w:tc>
          <w:tcPr>
            <w:tcW w:w="1418" w:type="dxa"/>
          </w:tcPr>
          <w:p w14:paraId="240C8791" w14:textId="0860EBDB" w:rsidR="00DE3A3C" w:rsidRPr="000F3EDB" w:rsidRDefault="00DE3A3C" w:rsidP="00DE3A3C">
            <w:pPr>
              <w:jc w:val="both"/>
              <w:rPr>
                <w:rFonts w:ascii="Arial" w:hAnsi="Arial" w:cs="Arial"/>
                <w:bCs/>
                <w:iCs/>
                <w:spacing w:val="-3"/>
                <w:sz w:val="20"/>
                <w:szCs w:val="20"/>
                <w:u w:val="single"/>
              </w:rPr>
            </w:pPr>
            <w:r w:rsidRPr="000F3EDB">
              <w:rPr>
                <w:rFonts w:ascii="Arial" w:hAnsi="Arial" w:cs="Arial"/>
                <w:bCs/>
                <w:iCs/>
                <w:spacing w:val="-3"/>
                <w:sz w:val="20"/>
                <w:szCs w:val="20"/>
                <w:u w:val="single"/>
              </w:rPr>
              <w:t>$0.00</w:t>
            </w:r>
          </w:p>
        </w:tc>
      </w:tr>
      <w:tr w:rsidR="00DE3A3C" w14:paraId="64D60627" w14:textId="77777777" w:rsidTr="00793D08">
        <w:tc>
          <w:tcPr>
            <w:tcW w:w="4673" w:type="dxa"/>
            <w:vAlign w:val="center"/>
          </w:tcPr>
          <w:p w14:paraId="699AA306" w14:textId="77777777" w:rsidR="00DE3A3C" w:rsidRPr="00DE3A3C" w:rsidRDefault="00DE3A3C" w:rsidP="00DE3A3C">
            <w:pPr>
              <w:jc w:val="both"/>
              <w:rPr>
                <w:rFonts w:ascii="Arial" w:hAnsi="Arial" w:cs="Arial"/>
                <w:sz w:val="20"/>
                <w:szCs w:val="20"/>
                <w:lang w:eastAsia="es-MX"/>
              </w:rPr>
            </w:pPr>
          </w:p>
        </w:tc>
        <w:tc>
          <w:tcPr>
            <w:tcW w:w="1276" w:type="dxa"/>
          </w:tcPr>
          <w:p w14:paraId="6C6D052E" w14:textId="77777777" w:rsidR="00DE3A3C" w:rsidRPr="00DE3A3C" w:rsidRDefault="00DE3A3C" w:rsidP="00DE3A3C">
            <w:pPr>
              <w:jc w:val="both"/>
              <w:rPr>
                <w:rFonts w:ascii="Arial" w:hAnsi="Arial" w:cs="Arial"/>
                <w:bCs/>
                <w:iCs/>
                <w:spacing w:val="-3"/>
                <w:sz w:val="20"/>
                <w:szCs w:val="20"/>
                <w:u w:val="single"/>
              </w:rPr>
            </w:pPr>
          </w:p>
        </w:tc>
        <w:tc>
          <w:tcPr>
            <w:tcW w:w="850" w:type="dxa"/>
          </w:tcPr>
          <w:p w14:paraId="2D6C940C" w14:textId="77777777" w:rsidR="00DE3A3C" w:rsidRPr="000F3EDB" w:rsidRDefault="00DE3A3C" w:rsidP="00DE3A3C">
            <w:pPr>
              <w:jc w:val="both"/>
              <w:rPr>
                <w:rFonts w:ascii="Arial" w:hAnsi="Arial" w:cs="Arial"/>
                <w:bCs/>
                <w:iCs/>
                <w:spacing w:val="-3"/>
                <w:sz w:val="20"/>
                <w:szCs w:val="20"/>
                <w:u w:val="single"/>
              </w:rPr>
            </w:pPr>
          </w:p>
        </w:tc>
        <w:tc>
          <w:tcPr>
            <w:tcW w:w="1276" w:type="dxa"/>
          </w:tcPr>
          <w:p w14:paraId="39785E36" w14:textId="466A1599" w:rsidR="00DE3A3C" w:rsidRPr="00DE3A3C" w:rsidRDefault="00DE3A3C" w:rsidP="00DE3A3C">
            <w:pPr>
              <w:jc w:val="both"/>
              <w:rPr>
                <w:rFonts w:ascii="Arial" w:hAnsi="Arial" w:cs="Arial"/>
                <w:b/>
                <w:iCs/>
                <w:spacing w:val="-3"/>
                <w:sz w:val="20"/>
                <w:szCs w:val="20"/>
                <w:u w:val="single"/>
              </w:rPr>
            </w:pPr>
            <w:r w:rsidRPr="00DE3A3C">
              <w:rPr>
                <w:rFonts w:ascii="Arial" w:hAnsi="Arial" w:cs="Arial"/>
                <w:b/>
                <w:iCs/>
                <w:spacing w:val="-3"/>
                <w:sz w:val="20"/>
                <w:szCs w:val="20"/>
                <w:u w:val="single"/>
              </w:rPr>
              <w:t xml:space="preserve">IVA </w:t>
            </w:r>
          </w:p>
        </w:tc>
        <w:tc>
          <w:tcPr>
            <w:tcW w:w="1418" w:type="dxa"/>
          </w:tcPr>
          <w:p w14:paraId="2AD2676A" w14:textId="0944E3F7" w:rsidR="00DE3A3C" w:rsidRPr="000F3EDB" w:rsidRDefault="00DE3A3C" w:rsidP="00DE3A3C">
            <w:pPr>
              <w:jc w:val="both"/>
              <w:rPr>
                <w:rFonts w:ascii="Arial" w:hAnsi="Arial" w:cs="Arial"/>
                <w:bCs/>
                <w:iCs/>
                <w:spacing w:val="-3"/>
                <w:sz w:val="20"/>
                <w:szCs w:val="20"/>
                <w:u w:val="single"/>
              </w:rPr>
            </w:pPr>
            <w:r w:rsidRPr="000F3EDB">
              <w:rPr>
                <w:rFonts w:ascii="Arial" w:hAnsi="Arial" w:cs="Arial"/>
                <w:bCs/>
                <w:iCs/>
                <w:spacing w:val="-3"/>
                <w:sz w:val="20"/>
                <w:szCs w:val="20"/>
                <w:u w:val="single"/>
              </w:rPr>
              <w:t>$0.00</w:t>
            </w:r>
          </w:p>
        </w:tc>
      </w:tr>
      <w:tr w:rsidR="00DE3A3C" w14:paraId="5CA37321" w14:textId="77777777" w:rsidTr="00793D08">
        <w:tc>
          <w:tcPr>
            <w:tcW w:w="4673" w:type="dxa"/>
            <w:vAlign w:val="center"/>
          </w:tcPr>
          <w:p w14:paraId="4E25306D" w14:textId="77777777" w:rsidR="00DE3A3C" w:rsidRPr="00DE3A3C" w:rsidRDefault="00DE3A3C" w:rsidP="00DE3A3C">
            <w:pPr>
              <w:jc w:val="both"/>
              <w:rPr>
                <w:rFonts w:ascii="Arial" w:hAnsi="Arial" w:cs="Arial"/>
                <w:sz w:val="20"/>
                <w:szCs w:val="20"/>
                <w:lang w:eastAsia="es-MX"/>
              </w:rPr>
            </w:pPr>
          </w:p>
        </w:tc>
        <w:tc>
          <w:tcPr>
            <w:tcW w:w="1276" w:type="dxa"/>
          </w:tcPr>
          <w:p w14:paraId="03BFA1D7" w14:textId="77777777" w:rsidR="00DE3A3C" w:rsidRPr="00DE3A3C" w:rsidRDefault="00DE3A3C" w:rsidP="00DE3A3C">
            <w:pPr>
              <w:jc w:val="both"/>
              <w:rPr>
                <w:rFonts w:ascii="Arial" w:hAnsi="Arial" w:cs="Arial"/>
                <w:bCs/>
                <w:iCs/>
                <w:spacing w:val="-3"/>
                <w:sz w:val="20"/>
                <w:szCs w:val="20"/>
                <w:u w:val="single"/>
              </w:rPr>
            </w:pPr>
          </w:p>
        </w:tc>
        <w:tc>
          <w:tcPr>
            <w:tcW w:w="850" w:type="dxa"/>
          </w:tcPr>
          <w:p w14:paraId="69B07039" w14:textId="77777777" w:rsidR="00DE3A3C" w:rsidRPr="000F3EDB" w:rsidRDefault="00DE3A3C" w:rsidP="00DE3A3C">
            <w:pPr>
              <w:jc w:val="both"/>
              <w:rPr>
                <w:rFonts w:ascii="Arial" w:hAnsi="Arial" w:cs="Arial"/>
                <w:bCs/>
                <w:iCs/>
                <w:spacing w:val="-3"/>
                <w:sz w:val="20"/>
                <w:szCs w:val="20"/>
                <w:u w:val="single"/>
              </w:rPr>
            </w:pPr>
          </w:p>
        </w:tc>
        <w:tc>
          <w:tcPr>
            <w:tcW w:w="1276" w:type="dxa"/>
          </w:tcPr>
          <w:p w14:paraId="30CE209C" w14:textId="2368B112" w:rsidR="00DE3A3C" w:rsidRPr="00DE3A3C" w:rsidRDefault="00DE3A3C" w:rsidP="00DE3A3C">
            <w:pPr>
              <w:jc w:val="both"/>
              <w:rPr>
                <w:rFonts w:ascii="Arial" w:hAnsi="Arial" w:cs="Arial"/>
                <w:b/>
                <w:iCs/>
                <w:spacing w:val="-3"/>
                <w:sz w:val="20"/>
                <w:szCs w:val="20"/>
                <w:u w:val="single"/>
              </w:rPr>
            </w:pPr>
            <w:r w:rsidRPr="00DE3A3C">
              <w:rPr>
                <w:rFonts w:ascii="Arial" w:hAnsi="Arial" w:cs="Arial"/>
                <w:b/>
                <w:iCs/>
                <w:spacing w:val="-3"/>
                <w:sz w:val="20"/>
                <w:szCs w:val="20"/>
                <w:u w:val="single"/>
              </w:rPr>
              <w:t>TOTAL</w:t>
            </w:r>
          </w:p>
        </w:tc>
        <w:tc>
          <w:tcPr>
            <w:tcW w:w="1418" w:type="dxa"/>
          </w:tcPr>
          <w:p w14:paraId="378AA331" w14:textId="32EA1F12" w:rsidR="00DE3A3C" w:rsidRPr="000F3EDB" w:rsidRDefault="00DE3A3C" w:rsidP="00DE3A3C">
            <w:pPr>
              <w:jc w:val="both"/>
              <w:rPr>
                <w:rFonts w:ascii="Arial" w:hAnsi="Arial" w:cs="Arial"/>
                <w:bCs/>
                <w:iCs/>
                <w:spacing w:val="-3"/>
                <w:sz w:val="20"/>
                <w:szCs w:val="20"/>
                <w:u w:val="single"/>
              </w:rPr>
            </w:pPr>
            <w:r w:rsidRPr="000F3EDB">
              <w:rPr>
                <w:rFonts w:ascii="Arial" w:hAnsi="Arial" w:cs="Arial"/>
                <w:bCs/>
                <w:iCs/>
                <w:spacing w:val="-3"/>
                <w:sz w:val="20"/>
                <w:szCs w:val="20"/>
                <w:u w:val="single"/>
              </w:rPr>
              <w:t>$0.00</w:t>
            </w:r>
          </w:p>
        </w:tc>
      </w:tr>
    </w:tbl>
    <w:p w14:paraId="7E40C379" w14:textId="77777777" w:rsidR="008B5D90" w:rsidRDefault="008B5D90" w:rsidP="00211BA3">
      <w:pPr>
        <w:jc w:val="both"/>
        <w:rPr>
          <w:rFonts w:ascii="Arial" w:hAnsi="Arial" w:cs="Arial"/>
          <w:b/>
          <w:iCs/>
          <w:sz w:val="20"/>
          <w:szCs w:val="20"/>
          <w:u w:val="single"/>
        </w:rPr>
      </w:pPr>
    </w:p>
    <w:p w14:paraId="65273F78" w14:textId="77777777" w:rsidR="00DE3A3C" w:rsidRDefault="00DE3A3C" w:rsidP="008B1A14">
      <w:pPr>
        <w:rPr>
          <w:rFonts w:ascii="Arial" w:eastAsia="Calibri" w:hAnsi="Arial" w:cs="Arial"/>
          <w:b/>
          <w:iCs/>
          <w:sz w:val="20"/>
          <w:szCs w:val="20"/>
          <w:lang w:eastAsia="en-US"/>
        </w:rPr>
      </w:pPr>
    </w:p>
    <w:p w14:paraId="7AC2DD1F" w14:textId="0BAC1ED3" w:rsidR="008B1A14" w:rsidRDefault="008B1A14" w:rsidP="008B1A14">
      <w:pPr>
        <w:rPr>
          <w:rFonts w:ascii="Arial" w:eastAsia="Calibri" w:hAnsi="Arial" w:cs="Arial"/>
          <w:b/>
          <w:iCs/>
          <w:sz w:val="20"/>
          <w:szCs w:val="20"/>
          <w:lang w:eastAsia="en-US"/>
        </w:rPr>
      </w:pPr>
      <w:r w:rsidRPr="00B44526">
        <w:rPr>
          <w:rFonts w:ascii="Arial" w:eastAsia="Calibri" w:hAnsi="Arial" w:cs="Arial"/>
          <w:b/>
          <w:iCs/>
          <w:sz w:val="20"/>
          <w:szCs w:val="20"/>
          <w:lang w:eastAsia="en-US"/>
        </w:rPr>
        <w:t>MANTENIMIENTO CORRECTIVO</w:t>
      </w:r>
    </w:p>
    <w:p w14:paraId="20A9D943" w14:textId="77777777" w:rsidR="008B1A14" w:rsidRDefault="008B1A14" w:rsidP="008B1A14">
      <w:pPr>
        <w:rPr>
          <w:rFonts w:ascii="Arial" w:eastAsia="Calibri" w:hAnsi="Arial" w:cs="Arial"/>
          <w:b/>
          <w:iCs/>
          <w:sz w:val="20"/>
          <w:szCs w:val="20"/>
          <w:lang w:eastAsia="en-US"/>
        </w:rPr>
      </w:pPr>
    </w:p>
    <w:p w14:paraId="2F00A181" w14:textId="025DC4A1" w:rsidR="008B1A14" w:rsidRPr="008B1A14" w:rsidRDefault="008B1A14" w:rsidP="008B1A14">
      <w:pPr>
        <w:tabs>
          <w:tab w:val="left" w:pos="-720"/>
          <w:tab w:val="left" w:pos="142"/>
        </w:tabs>
        <w:suppressAutoHyphens/>
        <w:ind w:right="48"/>
        <w:jc w:val="both"/>
        <w:rPr>
          <w:rFonts w:ascii="Arial" w:hAnsi="Arial" w:cs="Arial"/>
          <w:iCs/>
          <w:spacing w:val="-3"/>
          <w:sz w:val="20"/>
          <w:szCs w:val="20"/>
        </w:rPr>
      </w:pPr>
      <w:r w:rsidRPr="00290CDE">
        <w:rPr>
          <w:rFonts w:ascii="Arial" w:hAnsi="Arial" w:cs="Arial"/>
          <w:iCs/>
          <w:color w:val="000000"/>
          <w:sz w:val="20"/>
          <w:szCs w:val="20"/>
        </w:rPr>
        <w:t>En el caso del mantenimiento correctivo</w:t>
      </w:r>
      <w:r w:rsidRPr="00290CDE">
        <w:rPr>
          <w:rFonts w:ascii="Arial" w:hAnsi="Arial" w:cs="Arial"/>
          <w:iCs/>
          <w:spacing w:val="-3"/>
          <w:sz w:val="20"/>
          <w:szCs w:val="20"/>
        </w:rPr>
        <w:t xml:space="preserve">, </w:t>
      </w:r>
      <w:r w:rsidRPr="00290CDE">
        <w:rPr>
          <w:rFonts w:ascii="Arial" w:hAnsi="Arial" w:cs="Arial"/>
          <w:iCs/>
          <w:color w:val="000000"/>
          <w:sz w:val="20"/>
          <w:szCs w:val="20"/>
        </w:rPr>
        <w:t>el servicio incluye el costo de la mano de obra para llevarlo a cabo, las refacciones y accesorios que se determinen como necesarias deberán ser anotadas en primera instancia en la bitácora del servicio, una vez justificada su necesidad se cotizarán, se facturarán y pagaran por separado, previa autorización de la D</w:t>
      </w:r>
      <w:r>
        <w:rPr>
          <w:rFonts w:ascii="Arial" w:hAnsi="Arial" w:cs="Arial"/>
          <w:iCs/>
          <w:color w:val="000000"/>
          <w:sz w:val="20"/>
          <w:szCs w:val="20"/>
        </w:rPr>
        <w:t>elegación Administrativa</w:t>
      </w:r>
      <w:r w:rsidRPr="00290CDE">
        <w:rPr>
          <w:rFonts w:ascii="Arial" w:hAnsi="Arial" w:cs="Arial"/>
          <w:iCs/>
          <w:color w:val="000000"/>
          <w:sz w:val="20"/>
          <w:szCs w:val="20"/>
        </w:rPr>
        <w:t xml:space="preserve">. </w:t>
      </w:r>
    </w:p>
    <w:p w14:paraId="46409440" w14:textId="77777777" w:rsidR="008B1A14" w:rsidRPr="00290CDE" w:rsidRDefault="008B1A14" w:rsidP="008B1A14">
      <w:pPr>
        <w:tabs>
          <w:tab w:val="left" w:pos="-720"/>
          <w:tab w:val="left" w:pos="142"/>
        </w:tabs>
        <w:suppressAutoHyphens/>
        <w:ind w:right="48"/>
        <w:jc w:val="both"/>
        <w:rPr>
          <w:rFonts w:ascii="Arial" w:hAnsi="Arial" w:cs="Arial"/>
          <w:iCs/>
          <w:spacing w:val="-3"/>
          <w:sz w:val="20"/>
          <w:szCs w:val="20"/>
        </w:rPr>
      </w:pPr>
    </w:p>
    <w:p w14:paraId="3684328B" w14:textId="5597B643" w:rsidR="008B1A14" w:rsidRDefault="008B1A14" w:rsidP="008B1A14">
      <w:pPr>
        <w:tabs>
          <w:tab w:val="left" w:pos="142"/>
        </w:tabs>
        <w:ind w:right="48"/>
        <w:jc w:val="both"/>
        <w:rPr>
          <w:rFonts w:ascii="Arial" w:hAnsi="Arial" w:cs="Arial"/>
          <w:b/>
          <w:iCs/>
          <w:color w:val="000000"/>
          <w:spacing w:val="2"/>
          <w:sz w:val="20"/>
          <w:szCs w:val="20"/>
        </w:rPr>
      </w:pPr>
      <w:r w:rsidRPr="00290CDE">
        <w:rPr>
          <w:rFonts w:ascii="Arial" w:eastAsia="Batang" w:hAnsi="Arial" w:cs="Arial"/>
          <w:bCs/>
          <w:iCs/>
          <w:sz w:val="20"/>
          <w:szCs w:val="20"/>
        </w:rPr>
        <w:t>Las refacciones que se requieran como resultado de los mantenimientos</w:t>
      </w:r>
      <w:r>
        <w:rPr>
          <w:rFonts w:ascii="Arial" w:eastAsia="Batang" w:hAnsi="Arial" w:cs="Arial"/>
          <w:bCs/>
          <w:iCs/>
          <w:sz w:val="20"/>
          <w:szCs w:val="20"/>
        </w:rPr>
        <w:t xml:space="preserve"> </w:t>
      </w:r>
      <w:r w:rsidRPr="00290CDE">
        <w:rPr>
          <w:rFonts w:ascii="Arial" w:eastAsia="Batang" w:hAnsi="Arial" w:cs="Arial"/>
          <w:bCs/>
          <w:iCs/>
          <w:sz w:val="20"/>
          <w:szCs w:val="20"/>
        </w:rPr>
        <w:t>serán nuevas.</w:t>
      </w:r>
      <w:r w:rsidRPr="00290CDE">
        <w:rPr>
          <w:rFonts w:ascii="Arial" w:hAnsi="Arial" w:cs="Arial"/>
          <w:b/>
          <w:iCs/>
          <w:color w:val="000000"/>
          <w:spacing w:val="2"/>
          <w:sz w:val="20"/>
          <w:szCs w:val="20"/>
        </w:rPr>
        <w:t xml:space="preserve"> </w:t>
      </w:r>
    </w:p>
    <w:p w14:paraId="0893C96E" w14:textId="77777777" w:rsidR="008B1A14" w:rsidRPr="00290CDE" w:rsidRDefault="008B1A14" w:rsidP="008B1A14">
      <w:pPr>
        <w:tabs>
          <w:tab w:val="left" w:pos="142"/>
        </w:tabs>
        <w:ind w:right="48"/>
        <w:jc w:val="both"/>
        <w:rPr>
          <w:rFonts w:ascii="Arial" w:hAnsi="Arial" w:cs="Arial"/>
          <w:b/>
          <w:iCs/>
          <w:color w:val="000000"/>
          <w:spacing w:val="2"/>
          <w:sz w:val="20"/>
          <w:szCs w:val="20"/>
        </w:rPr>
      </w:pPr>
    </w:p>
    <w:p w14:paraId="3EE87F79" w14:textId="2259F8C3" w:rsidR="00DE3A3C" w:rsidRPr="00793D08" w:rsidRDefault="008B1A14" w:rsidP="00793D08">
      <w:pPr>
        <w:tabs>
          <w:tab w:val="left" w:pos="-720"/>
          <w:tab w:val="left" w:pos="142"/>
        </w:tabs>
        <w:suppressAutoHyphens/>
        <w:ind w:right="48"/>
        <w:jc w:val="both"/>
        <w:rPr>
          <w:rFonts w:ascii="Arial" w:hAnsi="Arial" w:cs="Arial"/>
          <w:iCs/>
          <w:color w:val="000000"/>
          <w:sz w:val="20"/>
          <w:szCs w:val="20"/>
        </w:rPr>
      </w:pPr>
      <w:r w:rsidRPr="00290CDE">
        <w:rPr>
          <w:rFonts w:ascii="Arial" w:hAnsi="Arial" w:cs="Arial"/>
          <w:iCs/>
          <w:color w:val="000000"/>
          <w:sz w:val="20"/>
          <w:szCs w:val="20"/>
        </w:rPr>
        <w:t xml:space="preserve">El servicio no ampara trabajos de repintar, </w:t>
      </w:r>
      <w:proofErr w:type="spellStart"/>
      <w:r w:rsidRPr="00290CDE">
        <w:rPr>
          <w:rFonts w:ascii="Arial" w:hAnsi="Arial" w:cs="Arial"/>
          <w:iCs/>
          <w:color w:val="000000"/>
          <w:sz w:val="20"/>
          <w:szCs w:val="20"/>
        </w:rPr>
        <w:t>recromar</w:t>
      </w:r>
      <w:proofErr w:type="spellEnd"/>
      <w:r w:rsidRPr="00290CDE">
        <w:rPr>
          <w:rFonts w:ascii="Arial" w:hAnsi="Arial" w:cs="Arial"/>
          <w:iCs/>
          <w:color w:val="000000"/>
          <w:sz w:val="20"/>
          <w:szCs w:val="20"/>
        </w:rPr>
        <w:t xml:space="preserve"> o redecorar la cabina, las puertas y las chambranas con nuevos materiales, poner cubiertas de piso, lámparas fluorescentes, así como la limpieza de las partes normalmente accesibles de la cabina y de las puertas.</w:t>
      </w:r>
    </w:p>
    <w:p w14:paraId="57B2E42A" w14:textId="77777777" w:rsidR="00DE3A3C" w:rsidRDefault="00DE3A3C" w:rsidP="008B1A14">
      <w:pPr>
        <w:spacing w:after="80"/>
        <w:rPr>
          <w:rFonts w:ascii="Arial" w:eastAsia="Calibri" w:hAnsi="Arial" w:cs="Arial"/>
          <w:b/>
          <w:iCs/>
          <w:sz w:val="20"/>
          <w:szCs w:val="20"/>
          <w:u w:val="single"/>
          <w:lang w:eastAsia="en-US"/>
        </w:rPr>
      </w:pPr>
    </w:p>
    <w:p w14:paraId="53AA357A" w14:textId="786F0F82" w:rsidR="008B1A14" w:rsidRPr="00290CDE" w:rsidRDefault="008B1A14" w:rsidP="008B1A14">
      <w:pPr>
        <w:spacing w:after="80"/>
        <w:rPr>
          <w:rFonts w:ascii="Arial" w:eastAsia="Calibri" w:hAnsi="Arial" w:cs="Arial"/>
          <w:b/>
          <w:iCs/>
          <w:sz w:val="20"/>
          <w:szCs w:val="20"/>
          <w:u w:val="single"/>
          <w:lang w:eastAsia="en-US"/>
        </w:rPr>
      </w:pPr>
      <w:r w:rsidRPr="00290CDE">
        <w:rPr>
          <w:rFonts w:ascii="Arial" w:eastAsia="Calibri" w:hAnsi="Arial" w:cs="Arial"/>
          <w:b/>
          <w:iCs/>
          <w:sz w:val="20"/>
          <w:szCs w:val="20"/>
          <w:u w:val="single"/>
          <w:lang w:eastAsia="en-US"/>
        </w:rPr>
        <w:t>LLAMADA DE EMERGENCIA</w:t>
      </w:r>
    </w:p>
    <w:p w14:paraId="43D27824" w14:textId="2589E09F" w:rsidR="008B1A14" w:rsidRPr="00290CDE" w:rsidRDefault="008B1A14" w:rsidP="008B1A14">
      <w:pPr>
        <w:tabs>
          <w:tab w:val="left" w:pos="-720"/>
          <w:tab w:val="left" w:pos="142"/>
        </w:tabs>
        <w:suppressAutoHyphens/>
        <w:ind w:right="48"/>
        <w:jc w:val="both"/>
        <w:rPr>
          <w:rFonts w:ascii="Arial" w:hAnsi="Arial" w:cs="Arial"/>
          <w:iCs/>
          <w:color w:val="000000"/>
          <w:spacing w:val="2"/>
          <w:sz w:val="20"/>
          <w:szCs w:val="20"/>
        </w:rPr>
      </w:pPr>
      <w:r w:rsidRPr="00290CDE">
        <w:rPr>
          <w:rFonts w:ascii="Arial" w:eastAsia="Batang" w:hAnsi="Arial" w:cs="Arial"/>
          <w:bCs/>
          <w:iCs/>
          <w:sz w:val="20"/>
          <w:szCs w:val="20"/>
        </w:rPr>
        <w:t>El servicio se proporcionará cada vez que sea necesario durante la vigencia del contrato, previa solicitud</w:t>
      </w:r>
      <w:r>
        <w:rPr>
          <w:rFonts w:ascii="Arial" w:eastAsia="Batang" w:hAnsi="Arial" w:cs="Arial"/>
          <w:bCs/>
          <w:iCs/>
          <w:sz w:val="20"/>
          <w:szCs w:val="20"/>
        </w:rPr>
        <w:t xml:space="preserve"> de la Delegación Administrativa</w:t>
      </w:r>
      <w:r w:rsidRPr="00290CDE">
        <w:rPr>
          <w:rFonts w:ascii="Arial" w:eastAsia="Batang" w:hAnsi="Arial" w:cs="Arial"/>
          <w:bCs/>
          <w:iCs/>
          <w:sz w:val="20"/>
          <w:szCs w:val="20"/>
        </w:rPr>
        <w:t xml:space="preserve"> podrá ser solicitado las </w:t>
      </w:r>
      <w:r>
        <w:rPr>
          <w:rFonts w:ascii="Arial" w:eastAsia="Batang" w:hAnsi="Arial" w:cs="Arial"/>
          <w:bCs/>
          <w:iCs/>
          <w:sz w:val="20"/>
          <w:szCs w:val="20"/>
        </w:rPr>
        <w:t>24</w:t>
      </w:r>
      <w:r w:rsidRPr="00290CDE">
        <w:rPr>
          <w:rFonts w:ascii="Arial" w:eastAsia="Batang" w:hAnsi="Arial" w:cs="Arial"/>
          <w:bCs/>
          <w:iCs/>
          <w:sz w:val="20"/>
          <w:szCs w:val="20"/>
        </w:rPr>
        <w:t xml:space="preserve"> horas del día, los 365 días del año, y el tiempo de respuesta será inmediato, a partir de la hora que le sea notificado, sin costo adicional para</w:t>
      </w:r>
      <w:r w:rsidRPr="00993981">
        <w:rPr>
          <w:rFonts w:ascii="Arial" w:eastAsia="Batang" w:hAnsi="Arial" w:cs="Arial"/>
          <w:b/>
          <w:iCs/>
          <w:sz w:val="20"/>
          <w:szCs w:val="20"/>
        </w:rPr>
        <w:t xml:space="preserve"> “El Tribunal”</w:t>
      </w:r>
      <w:r w:rsidRPr="00290CDE">
        <w:rPr>
          <w:rFonts w:ascii="Arial" w:eastAsia="Batang" w:hAnsi="Arial" w:cs="Arial"/>
          <w:bCs/>
          <w:iCs/>
          <w:sz w:val="20"/>
          <w:szCs w:val="20"/>
        </w:rPr>
        <w:t>.</w:t>
      </w:r>
    </w:p>
    <w:p w14:paraId="61AE676E" w14:textId="77777777" w:rsidR="008B1A14" w:rsidRDefault="008B1A14" w:rsidP="00211BA3">
      <w:pPr>
        <w:jc w:val="both"/>
        <w:rPr>
          <w:rFonts w:ascii="Arial" w:hAnsi="Arial" w:cs="Arial"/>
          <w:b/>
          <w:iCs/>
          <w:sz w:val="20"/>
          <w:szCs w:val="20"/>
          <w:u w:val="single"/>
        </w:rPr>
      </w:pPr>
    </w:p>
    <w:p w14:paraId="4B24BC4A" w14:textId="77777777" w:rsidR="008B1A14" w:rsidRDefault="008B1A14" w:rsidP="00211BA3">
      <w:pPr>
        <w:jc w:val="both"/>
        <w:rPr>
          <w:rFonts w:ascii="Arial" w:hAnsi="Arial" w:cs="Arial"/>
          <w:b/>
          <w:iCs/>
          <w:sz w:val="20"/>
          <w:szCs w:val="20"/>
          <w:u w:val="single"/>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51412A42" w14:textId="1A667E04" w:rsidR="00240FC5" w:rsidRPr="00F81552" w:rsidRDefault="003E37B7" w:rsidP="00F81552">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10C2A570" w14:textId="77777777" w:rsidR="00240FC5" w:rsidRDefault="00240FC5" w:rsidP="00211BA3">
      <w:pPr>
        <w:jc w:val="both"/>
        <w:rPr>
          <w:rFonts w:ascii="Arial" w:hAnsi="Arial" w:cs="Arial"/>
          <w:b/>
          <w:iCs/>
          <w:sz w:val="20"/>
          <w:szCs w:val="20"/>
          <w:u w:val="single"/>
        </w:rPr>
      </w:pPr>
    </w:p>
    <w:p w14:paraId="5EA41B14" w14:textId="77777777" w:rsidR="00793D08" w:rsidRDefault="00793D08" w:rsidP="00453107">
      <w:pPr>
        <w:spacing w:after="80"/>
        <w:jc w:val="both"/>
        <w:rPr>
          <w:rFonts w:ascii="Arial" w:hAnsi="Arial" w:cs="Arial"/>
          <w:b/>
          <w:iCs/>
          <w:sz w:val="20"/>
          <w:szCs w:val="20"/>
          <w:u w:val="single"/>
        </w:rPr>
      </w:pPr>
    </w:p>
    <w:p w14:paraId="30EF0A2C" w14:textId="5916E6E1"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lastRenderedPageBreak/>
        <w:t xml:space="preserve">HERRAMIENTAS Y EQUIPO DE </w:t>
      </w:r>
      <w:r w:rsidR="00A316C2" w:rsidRPr="00CF53DA">
        <w:rPr>
          <w:rFonts w:ascii="Arial" w:hAnsi="Arial" w:cs="Arial"/>
          <w:b/>
          <w:iCs/>
          <w:sz w:val="20"/>
          <w:szCs w:val="20"/>
          <w:u w:val="single"/>
        </w:rPr>
        <w:t>TRABAJO</w:t>
      </w:r>
    </w:p>
    <w:p w14:paraId="309D511E" w14:textId="1464C3FE"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color w:val="000000" w:themeColor="text1"/>
          <w:sz w:val="20"/>
          <w:szCs w:val="20"/>
        </w:rPr>
      </w:pPr>
      <w:r w:rsidRPr="00CF53DA">
        <w:rPr>
          <w:rFonts w:ascii="Arial" w:hAnsi="Arial" w:cs="Arial"/>
          <w:iCs/>
          <w:sz w:val="20"/>
          <w:szCs w:val="20"/>
        </w:rPr>
        <w:t xml:space="preserve">El Licitante deberá entregar una carta compromiso manifestando por escrito bajo protesta de decir verdad que, de resultar adjudicado, </w:t>
      </w:r>
      <w:bookmarkStart w:id="0" w:name="_Hlk13065463"/>
      <w:r w:rsidRPr="00CF53DA">
        <w:rPr>
          <w:rFonts w:ascii="Arial" w:hAnsi="Arial" w:cs="Arial"/>
          <w:iCs/>
          <w:sz w:val="20"/>
          <w:szCs w:val="20"/>
        </w:rPr>
        <w:t xml:space="preserve">previo </w:t>
      </w:r>
      <w:bookmarkEnd w:id="0"/>
      <w:r w:rsidRPr="00CF53DA">
        <w:rPr>
          <w:rFonts w:ascii="Arial" w:hAnsi="Arial" w:cs="Arial"/>
          <w:iCs/>
          <w:sz w:val="20"/>
          <w:szCs w:val="20"/>
        </w:rPr>
        <w:t xml:space="preserve">al inicio de los trabajos objeto del contrato, entregará las herramientas, </w:t>
      </w:r>
      <w:r w:rsidRPr="00CF53DA">
        <w:rPr>
          <w:rFonts w:ascii="Arial" w:hAnsi="Arial" w:cs="Arial"/>
          <w:iCs/>
          <w:color w:val="000000" w:themeColor="text1"/>
          <w:sz w:val="20"/>
          <w:szCs w:val="20"/>
        </w:rPr>
        <w:t xml:space="preserve">materiales y consumibles tales como: grasa, tornillos, productos de limpieza, juntas y/o empaques, forro térmico, cintas, pinturas, gas refrigerante, </w:t>
      </w:r>
      <w:r w:rsidR="004F6A09" w:rsidRPr="00CF53DA">
        <w:rPr>
          <w:rFonts w:ascii="Arial" w:hAnsi="Arial" w:cs="Arial"/>
          <w:iCs/>
          <w:color w:val="000000" w:themeColor="text1"/>
          <w:sz w:val="20"/>
          <w:szCs w:val="20"/>
        </w:rPr>
        <w:t xml:space="preserve">filtros </w:t>
      </w:r>
      <w:r w:rsidR="007B1185" w:rsidRPr="00CF53DA">
        <w:rPr>
          <w:rFonts w:ascii="Arial" w:hAnsi="Arial" w:cs="Arial"/>
          <w:iCs/>
          <w:color w:val="000000" w:themeColor="text1"/>
          <w:sz w:val="20"/>
          <w:szCs w:val="20"/>
        </w:rPr>
        <w:t xml:space="preserve">y todas aquellas </w:t>
      </w:r>
      <w:r w:rsidRPr="00CF53DA">
        <w:rPr>
          <w:rFonts w:ascii="Arial" w:hAnsi="Arial" w:cs="Arial"/>
          <w:iCs/>
          <w:color w:val="000000" w:themeColor="text1"/>
          <w:sz w:val="20"/>
          <w:szCs w:val="20"/>
        </w:rPr>
        <w:t>necesari</w:t>
      </w:r>
      <w:r w:rsidR="007B1185" w:rsidRPr="00CF53DA">
        <w:rPr>
          <w:rFonts w:ascii="Arial" w:hAnsi="Arial" w:cs="Arial"/>
          <w:iCs/>
          <w:color w:val="000000" w:themeColor="text1"/>
          <w:sz w:val="20"/>
          <w:szCs w:val="20"/>
        </w:rPr>
        <w:t>a</w:t>
      </w:r>
      <w:r w:rsidRPr="00CF53DA">
        <w:rPr>
          <w:rFonts w:ascii="Arial" w:hAnsi="Arial" w:cs="Arial"/>
          <w:iCs/>
          <w:color w:val="000000" w:themeColor="text1"/>
          <w:sz w:val="20"/>
          <w:szCs w:val="20"/>
        </w:rPr>
        <w:t xml:space="preserve">s para </w:t>
      </w:r>
      <w:r w:rsidR="007B1185" w:rsidRPr="00CF53DA">
        <w:rPr>
          <w:rFonts w:ascii="Arial" w:hAnsi="Arial" w:cs="Arial"/>
          <w:iCs/>
          <w:color w:val="000000" w:themeColor="text1"/>
          <w:sz w:val="20"/>
          <w:szCs w:val="20"/>
        </w:rPr>
        <w:t>la correcta realización de los trabajos de</w:t>
      </w:r>
      <w:r w:rsidRPr="00CF53DA">
        <w:rPr>
          <w:rFonts w:ascii="Arial" w:hAnsi="Arial" w:cs="Arial"/>
          <w:iCs/>
          <w:color w:val="000000" w:themeColor="text1"/>
          <w:sz w:val="20"/>
          <w:szCs w:val="20"/>
        </w:rPr>
        <w:t xml:space="preserve"> mantenimiento preventivo</w:t>
      </w:r>
      <w:r w:rsidR="004F6A09" w:rsidRPr="00CF53DA">
        <w:rPr>
          <w:rFonts w:ascii="Arial" w:hAnsi="Arial" w:cs="Arial"/>
          <w:iCs/>
          <w:color w:val="000000" w:themeColor="text1"/>
          <w:sz w:val="20"/>
          <w:szCs w:val="20"/>
        </w:rPr>
        <w:t xml:space="preserve"> y correctivo</w:t>
      </w:r>
      <w:r w:rsidRPr="00CF53DA">
        <w:rPr>
          <w:rFonts w:ascii="Arial" w:hAnsi="Arial" w:cs="Arial"/>
          <w:iCs/>
          <w:color w:val="000000" w:themeColor="text1"/>
          <w:sz w:val="20"/>
          <w:szCs w:val="20"/>
        </w:rPr>
        <w:t>.</w:t>
      </w:r>
    </w:p>
    <w:p w14:paraId="0E9EF532" w14:textId="77777777" w:rsidR="00211BA3" w:rsidRDefault="00211BA3" w:rsidP="00211BA3">
      <w:pPr>
        <w:jc w:val="both"/>
        <w:rPr>
          <w:rFonts w:ascii="Arial" w:hAnsi="Arial" w:cs="Arial"/>
          <w:b/>
          <w:iCs/>
          <w:sz w:val="20"/>
          <w:szCs w:val="20"/>
          <w:u w:val="single"/>
        </w:rPr>
      </w:pPr>
    </w:p>
    <w:p w14:paraId="6B01CEDA" w14:textId="218F398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UNIFORMES Y EQUIPO DE PROTECCIÓN PERSONAL</w:t>
      </w:r>
    </w:p>
    <w:p w14:paraId="2F319670" w14:textId="77777777" w:rsidR="001A1C52" w:rsidRDefault="003E37B7" w:rsidP="001A1C52">
      <w:pPr>
        <w:tabs>
          <w:tab w:val="left" w:pos="284"/>
        </w:tabs>
        <w:jc w:val="both"/>
        <w:rPr>
          <w:rFonts w:ascii="Arial" w:hAnsi="Arial" w:cs="Arial"/>
          <w:sz w:val="20"/>
          <w:szCs w:val="20"/>
        </w:rPr>
      </w:pPr>
      <w:r w:rsidRPr="00DB2EC3">
        <w:rPr>
          <w:rFonts w:ascii="Arial" w:hAnsi="Arial" w:cs="Arial"/>
          <w:iCs/>
          <w:sz w:val="20"/>
          <w:szCs w:val="20"/>
        </w:rPr>
        <w:t xml:space="preserve">La empresa </w:t>
      </w:r>
      <w:r w:rsidR="00DB2EC3" w:rsidRPr="00DB2EC3">
        <w:rPr>
          <w:rFonts w:ascii="Arial" w:hAnsi="Arial" w:cs="Arial"/>
          <w:sz w:val="20"/>
          <w:szCs w:val="20"/>
        </w:rPr>
        <w:t xml:space="preserve">proporcionará al personal, uniformes que identifiquen el nombre de la empresa, así como la credencial que lo acredite como su trabajador y se deberán respetar en todo momento, las medidas de previsión y protección adicionales, dispuestas por </w:t>
      </w:r>
      <w:r w:rsidR="00DB2EC3" w:rsidRPr="00DB2EC3">
        <w:rPr>
          <w:rFonts w:ascii="Arial" w:hAnsi="Arial" w:cs="Arial"/>
          <w:b/>
          <w:iCs/>
          <w:sz w:val="20"/>
          <w:szCs w:val="20"/>
        </w:rPr>
        <w:t>“El Tribunal”</w:t>
      </w:r>
      <w:r w:rsidR="00DB2EC3">
        <w:rPr>
          <w:rFonts w:ascii="Arial" w:hAnsi="Arial" w:cs="Arial"/>
          <w:b/>
          <w:iCs/>
          <w:sz w:val="20"/>
          <w:szCs w:val="20"/>
        </w:rPr>
        <w:t xml:space="preserve"> </w:t>
      </w:r>
      <w:r w:rsidR="00DB2EC3" w:rsidRPr="00DB2EC3">
        <w:rPr>
          <w:rFonts w:ascii="Arial" w:hAnsi="Arial" w:cs="Arial"/>
          <w:sz w:val="20"/>
          <w:szCs w:val="20"/>
        </w:rPr>
        <w:t>durante la ejecución de</w:t>
      </w:r>
      <w:r w:rsidR="009D6049">
        <w:rPr>
          <w:rFonts w:ascii="Arial" w:hAnsi="Arial" w:cs="Arial"/>
          <w:sz w:val="20"/>
          <w:szCs w:val="20"/>
        </w:rPr>
        <w:t xml:space="preserve">l servicio, del mismo modo facilitará a cada persona un medio de comunicación similar al que porta el personal de la Dirección de Mantenimiento. </w:t>
      </w:r>
    </w:p>
    <w:p w14:paraId="2BFE115A" w14:textId="11E92A92" w:rsidR="00D306B5" w:rsidRDefault="00D306B5" w:rsidP="00211BA3">
      <w:pPr>
        <w:jc w:val="both"/>
        <w:rPr>
          <w:rFonts w:ascii="Arial" w:hAnsi="Arial" w:cs="Arial"/>
          <w:b/>
          <w:iCs/>
          <w:sz w:val="20"/>
          <w:szCs w:val="20"/>
          <w:u w:val="single"/>
        </w:rPr>
      </w:pPr>
    </w:p>
    <w:p w14:paraId="18E4E01F" w14:textId="4CEC680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7CC0D5A6"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1"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2" w:name="_Hlk81079223"/>
      <w:bookmarkEnd w:id="1"/>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7BB13A4F" w14:textId="58AFCA32" w:rsidR="00793D08" w:rsidRPr="00793D08" w:rsidRDefault="00B03304" w:rsidP="00793D08">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bookmarkEnd w:id="2"/>
    </w:p>
    <w:p w14:paraId="4BF755F3" w14:textId="2D60F55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lastRenderedPageBreak/>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7777777" w:rsidR="008F1C63" w:rsidRDefault="008F1C63" w:rsidP="00211BA3">
      <w:pPr>
        <w:jc w:val="center"/>
        <w:rPr>
          <w:rFonts w:ascii="Arial" w:hAnsi="Arial" w:cs="Arial"/>
          <w:b/>
          <w:iCs/>
          <w:sz w:val="20"/>
          <w:szCs w:val="20"/>
        </w:rPr>
      </w:pPr>
    </w:p>
    <w:p w14:paraId="20D70172" w14:textId="2368CBBC" w:rsidR="00786115" w:rsidRDefault="00786115">
      <w:pPr>
        <w:rPr>
          <w:rFonts w:ascii="Arial" w:hAnsi="Arial" w:cs="Arial"/>
          <w:b/>
          <w:bCs/>
          <w:sz w:val="20"/>
          <w:szCs w:val="20"/>
        </w:rPr>
      </w:pPr>
    </w:p>
    <w:p w14:paraId="065C9F3A" w14:textId="70A918D8" w:rsidR="00C0034E" w:rsidRDefault="00C0034E">
      <w:pPr>
        <w:rPr>
          <w:rFonts w:ascii="Arial" w:hAnsi="Arial" w:cs="Arial"/>
          <w:b/>
          <w:bCs/>
          <w:sz w:val="20"/>
          <w:szCs w:val="20"/>
        </w:rPr>
      </w:pPr>
    </w:p>
    <w:p w14:paraId="222B05AA" w14:textId="67851383" w:rsidR="00793D08" w:rsidRDefault="00793D08">
      <w:pPr>
        <w:rPr>
          <w:rFonts w:ascii="Arial" w:hAnsi="Arial" w:cs="Arial"/>
          <w:b/>
          <w:bCs/>
          <w:sz w:val="20"/>
          <w:szCs w:val="20"/>
        </w:rPr>
      </w:pPr>
    </w:p>
    <w:p w14:paraId="774A70BD" w14:textId="7DD3EEEE" w:rsidR="00793D08" w:rsidRDefault="00793D08">
      <w:pPr>
        <w:rPr>
          <w:rFonts w:ascii="Arial" w:hAnsi="Arial" w:cs="Arial"/>
          <w:b/>
          <w:bCs/>
          <w:sz w:val="20"/>
          <w:szCs w:val="20"/>
        </w:rPr>
      </w:pPr>
    </w:p>
    <w:p w14:paraId="46820C6F" w14:textId="0623CE6D" w:rsidR="00793D08" w:rsidRDefault="00793D08">
      <w:pPr>
        <w:rPr>
          <w:rFonts w:ascii="Arial" w:hAnsi="Arial" w:cs="Arial"/>
          <w:b/>
          <w:bCs/>
          <w:sz w:val="20"/>
          <w:szCs w:val="20"/>
        </w:rPr>
      </w:pPr>
    </w:p>
    <w:p w14:paraId="26B2E5BE" w14:textId="38248211" w:rsidR="00793D08" w:rsidRDefault="00793D08">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793D08" w14:paraId="0BBB594E" w14:textId="77777777" w:rsidTr="00834DA1">
        <w:trPr>
          <w:trHeight w:val="1701"/>
          <w:jc w:val="center"/>
        </w:trPr>
        <w:tc>
          <w:tcPr>
            <w:tcW w:w="4673" w:type="dxa"/>
          </w:tcPr>
          <w:p w14:paraId="6291BAE2" w14:textId="77777777" w:rsidR="00793D08" w:rsidRDefault="00793D08"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793D08" w14:paraId="44592EE0" w14:textId="77777777" w:rsidTr="00834DA1">
        <w:trPr>
          <w:trHeight w:val="567"/>
          <w:jc w:val="center"/>
        </w:trPr>
        <w:tc>
          <w:tcPr>
            <w:tcW w:w="4673" w:type="dxa"/>
          </w:tcPr>
          <w:p w14:paraId="2D5DB9B6" w14:textId="77777777" w:rsidR="00793D08" w:rsidRPr="00B47BCC" w:rsidRDefault="00793D08" w:rsidP="00834DA1">
            <w:pPr>
              <w:jc w:val="center"/>
              <w:rPr>
                <w:rFonts w:ascii="Arial" w:hAnsi="Arial" w:cs="Arial"/>
                <w:iCs/>
                <w:sz w:val="20"/>
                <w:szCs w:val="20"/>
              </w:rPr>
            </w:pPr>
            <w:r w:rsidRPr="00B47BCC">
              <w:rPr>
                <w:rFonts w:ascii="Arial" w:hAnsi="Arial" w:cs="Arial"/>
                <w:iCs/>
                <w:sz w:val="20"/>
                <w:szCs w:val="20"/>
              </w:rPr>
              <w:t>JEFE DE DEPARTAMENTO</w:t>
            </w:r>
          </w:p>
          <w:p w14:paraId="7FAA53AE" w14:textId="77777777" w:rsidR="00793D08" w:rsidRDefault="00793D08" w:rsidP="00834DA1">
            <w:pPr>
              <w:jc w:val="center"/>
              <w:rPr>
                <w:rFonts w:ascii="Arial" w:hAnsi="Arial" w:cs="Arial"/>
                <w:b/>
                <w:iCs/>
                <w:sz w:val="20"/>
                <w:szCs w:val="20"/>
              </w:rPr>
            </w:pPr>
          </w:p>
        </w:tc>
      </w:tr>
    </w:tbl>
    <w:p w14:paraId="37235C1E" w14:textId="77777777" w:rsidR="00793D08" w:rsidRDefault="00793D08">
      <w:pPr>
        <w:rPr>
          <w:rFonts w:ascii="Arial" w:hAnsi="Arial" w:cs="Arial"/>
          <w:b/>
          <w:bCs/>
          <w:sz w:val="20"/>
          <w:szCs w:val="20"/>
        </w:rPr>
      </w:pPr>
    </w:p>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lastRenderedPageBreak/>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04474" w14:textId="77777777" w:rsidR="000C29E2" w:rsidRDefault="000C29E2">
      <w:r>
        <w:separator/>
      </w:r>
    </w:p>
  </w:endnote>
  <w:endnote w:type="continuationSeparator" w:id="0">
    <w:p w14:paraId="0BF32F6D" w14:textId="77777777" w:rsidR="000C29E2" w:rsidRDefault="000C2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D4B2A" w14:textId="77777777" w:rsidR="000C29E2" w:rsidRDefault="000C29E2">
      <w:r>
        <w:separator/>
      </w:r>
    </w:p>
  </w:footnote>
  <w:footnote w:type="continuationSeparator" w:id="0">
    <w:p w14:paraId="62BF6835" w14:textId="77777777" w:rsidR="000C29E2" w:rsidRDefault="000C2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36BC22CC"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SERVICIO</w:t>
    </w:r>
    <w:r w:rsidR="008B5D90">
      <w:rPr>
        <w:rFonts w:ascii="Arial" w:hAnsi="Arial" w:cs="Arial"/>
        <w:b/>
        <w:color w:val="000000" w:themeColor="text1"/>
        <w:sz w:val="19"/>
        <w:szCs w:val="19"/>
      </w:rPr>
      <w:t>S</w:t>
    </w:r>
    <w:r w:rsidRPr="009F50BA">
      <w:rPr>
        <w:rFonts w:ascii="Arial" w:hAnsi="Arial" w:cs="Arial"/>
        <w:b/>
        <w:color w:val="000000" w:themeColor="text1"/>
        <w:sz w:val="19"/>
        <w:szCs w:val="19"/>
      </w:rPr>
      <w:t xml:space="preserve"> DE MANTENIMIENTO PREVENTIVO Y CORRECTIVO </w:t>
    </w:r>
    <w:r w:rsidR="005815CE">
      <w:rPr>
        <w:rFonts w:ascii="Arial" w:hAnsi="Arial" w:cs="Arial"/>
        <w:b/>
        <w:color w:val="000000" w:themeColor="text1"/>
        <w:sz w:val="19"/>
        <w:szCs w:val="19"/>
      </w:rPr>
      <w:t>A</w:t>
    </w:r>
    <w:r w:rsidR="008B5D90">
      <w:rPr>
        <w:rFonts w:ascii="Arial" w:hAnsi="Arial" w:cs="Arial"/>
        <w:b/>
        <w:color w:val="000000" w:themeColor="text1"/>
        <w:sz w:val="19"/>
        <w:szCs w:val="19"/>
      </w:rPr>
      <w:t xml:space="preserve"> LOS SISTEMAS Y EQUIPOS CONTRA INCENDIOS EN EL INMUEBLE</w:t>
    </w:r>
    <w:r w:rsidR="005815CE">
      <w:rPr>
        <w:rFonts w:ascii="Arial" w:hAnsi="Arial" w:cs="Arial"/>
        <w:b/>
        <w:color w:val="000000" w:themeColor="text1"/>
        <w:sz w:val="19"/>
        <w:szCs w:val="19"/>
      </w:rPr>
      <w:t xml:space="preserve"> DE </w:t>
    </w:r>
    <w:r w:rsidR="00C10A23">
      <w:rPr>
        <w:rFonts w:ascii="Arial" w:hAnsi="Arial" w:cs="Arial"/>
        <w:b/>
        <w:color w:val="000000" w:themeColor="text1"/>
        <w:sz w:val="19"/>
        <w:szCs w:val="19"/>
      </w:rPr>
      <w:t xml:space="preserve">LA 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1B300D"/>
    <w:multiLevelType w:val="hybridMultilevel"/>
    <w:tmpl w:val="CF14BFFA"/>
    <w:lvl w:ilvl="0" w:tplc="080A0019">
      <w:start w:val="1"/>
      <w:numFmt w:val="lowerLetter"/>
      <w:lvlText w:val="%1."/>
      <w:lvlJc w:val="left"/>
      <w:pPr>
        <w:ind w:left="786" w:hanging="360"/>
      </w:pPr>
      <w:rPr>
        <w:b/>
      </w:rPr>
    </w:lvl>
    <w:lvl w:ilvl="1" w:tplc="080A0019">
      <w:start w:val="1"/>
      <w:numFmt w:val="lowerLetter"/>
      <w:lvlText w:val="%2."/>
      <w:lvlJc w:val="left"/>
      <w:pPr>
        <w:ind w:left="1648" w:hanging="360"/>
      </w:pPr>
    </w:lvl>
    <w:lvl w:ilvl="2" w:tplc="080A001B">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5"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472556"/>
    <w:multiLevelType w:val="hybridMultilevel"/>
    <w:tmpl w:val="6D92E85E"/>
    <w:lvl w:ilvl="0" w:tplc="080A0019">
      <w:start w:val="1"/>
      <w:numFmt w:val="lowerLetter"/>
      <w:lvlText w:val="%1."/>
      <w:lvlJc w:val="left"/>
      <w:pPr>
        <w:ind w:left="578" w:hanging="360"/>
      </w:pPr>
      <w:rPr>
        <w:b/>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5"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8"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7"/>
  </w:num>
  <w:num w:numId="4" w16cid:durableId="1591230295">
    <w:abstractNumId w:val="32"/>
  </w:num>
  <w:num w:numId="5" w16cid:durableId="9917067">
    <w:abstractNumId w:val="2"/>
  </w:num>
  <w:num w:numId="6" w16cid:durableId="1253507901">
    <w:abstractNumId w:val="8"/>
  </w:num>
  <w:num w:numId="7" w16cid:durableId="250045824">
    <w:abstractNumId w:val="24"/>
  </w:num>
  <w:num w:numId="8" w16cid:durableId="306471203">
    <w:abstractNumId w:val="9"/>
  </w:num>
  <w:num w:numId="9" w16cid:durableId="102045060">
    <w:abstractNumId w:val="40"/>
  </w:num>
  <w:num w:numId="10" w16cid:durableId="1946378366">
    <w:abstractNumId w:val="20"/>
  </w:num>
  <w:num w:numId="11" w16cid:durableId="1315841517">
    <w:abstractNumId w:val="21"/>
  </w:num>
  <w:num w:numId="12" w16cid:durableId="1652060176">
    <w:abstractNumId w:val="31"/>
  </w:num>
  <w:num w:numId="13" w16cid:durableId="2106227832">
    <w:abstractNumId w:val="29"/>
  </w:num>
  <w:num w:numId="14" w16cid:durableId="1730420433">
    <w:abstractNumId w:val="15"/>
  </w:num>
  <w:num w:numId="15" w16cid:durableId="689185493">
    <w:abstractNumId w:val="38"/>
  </w:num>
  <w:num w:numId="16" w16cid:durableId="905190444">
    <w:abstractNumId w:val="7"/>
  </w:num>
  <w:num w:numId="17" w16cid:durableId="2025858028">
    <w:abstractNumId w:val="41"/>
  </w:num>
  <w:num w:numId="18" w16cid:durableId="851527962">
    <w:abstractNumId w:val="42"/>
  </w:num>
  <w:num w:numId="19" w16cid:durableId="1187599312">
    <w:abstractNumId w:val="6"/>
  </w:num>
  <w:num w:numId="20" w16cid:durableId="1438864216">
    <w:abstractNumId w:val="10"/>
  </w:num>
  <w:num w:numId="21" w16cid:durableId="1190802597">
    <w:abstractNumId w:val="18"/>
  </w:num>
  <w:num w:numId="22" w16cid:durableId="901603870">
    <w:abstractNumId w:val="34"/>
  </w:num>
  <w:num w:numId="23" w16cid:durableId="56361106">
    <w:abstractNumId w:val="5"/>
  </w:num>
  <w:num w:numId="24" w16cid:durableId="275793848">
    <w:abstractNumId w:val="27"/>
  </w:num>
  <w:num w:numId="25" w16cid:durableId="1992369820">
    <w:abstractNumId w:val="39"/>
  </w:num>
  <w:num w:numId="26" w16cid:durableId="633607674">
    <w:abstractNumId w:val="33"/>
  </w:num>
  <w:num w:numId="27" w16cid:durableId="1396666797">
    <w:abstractNumId w:val="16"/>
  </w:num>
  <w:num w:numId="28" w16cid:durableId="1179587728">
    <w:abstractNumId w:val="30"/>
  </w:num>
  <w:num w:numId="29" w16cid:durableId="465859996">
    <w:abstractNumId w:val="12"/>
  </w:num>
  <w:num w:numId="30" w16cid:durableId="1346319731">
    <w:abstractNumId w:val="25"/>
  </w:num>
  <w:num w:numId="31" w16cid:durableId="539325765">
    <w:abstractNumId w:val="22"/>
  </w:num>
  <w:num w:numId="32" w16cid:durableId="1457018021">
    <w:abstractNumId w:val="28"/>
  </w:num>
  <w:num w:numId="33" w16cid:durableId="750469177">
    <w:abstractNumId w:val="3"/>
  </w:num>
  <w:num w:numId="34" w16cid:durableId="1226337392">
    <w:abstractNumId w:val="11"/>
  </w:num>
  <w:num w:numId="35" w16cid:durableId="1970234525">
    <w:abstractNumId w:val="36"/>
  </w:num>
  <w:num w:numId="36" w16cid:durableId="1643078050">
    <w:abstractNumId w:val="23"/>
  </w:num>
  <w:num w:numId="37" w16cid:durableId="240601986">
    <w:abstractNumId w:val="35"/>
  </w:num>
  <w:num w:numId="38" w16cid:durableId="1541013986">
    <w:abstractNumId w:val="13"/>
  </w:num>
  <w:num w:numId="39" w16cid:durableId="1591621581">
    <w:abstractNumId w:val="37"/>
  </w:num>
  <w:num w:numId="40" w16cid:durableId="984621453">
    <w:abstractNumId w:val="26"/>
  </w:num>
  <w:num w:numId="41" w16cid:durableId="287665391">
    <w:abstractNumId w:val="19"/>
  </w:num>
  <w:num w:numId="42" w16cid:durableId="387921350">
    <w:abstractNumId w:val="14"/>
  </w:num>
  <w:num w:numId="43" w16cid:durableId="174930886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29E2"/>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3EDB"/>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1D7B"/>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7F"/>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1CD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5D88"/>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15CE"/>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BFF"/>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43B"/>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D08"/>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1A14"/>
    <w:rsid w:val="008B20A0"/>
    <w:rsid w:val="008B2DF2"/>
    <w:rsid w:val="008B3859"/>
    <w:rsid w:val="008B525D"/>
    <w:rsid w:val="008B59FE"/>
    <w:rsid w:val="008B5A51"/>
    <w:rsid w:val="008B5D90"/>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0A8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66E4"/>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5B38"/>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297"/>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34E"/>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A3C"/>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0C69"/>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552"/>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1749</Words>
  <Characters>9590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4</cp:revision>
  <cp:lastPrinted>2023-09-08T00:52:00Z</cp:lastPrinted>
  <dcterms:created xsi:type="dcterms:W3CDTF">2023-09-05T04:53:00Z</dcterms:created>
  <dcterms:modified xsi:type="dcterms:W3CDTF">2023-09-08T00:53:00Z</dcterms:modified>
</cp:coreProperties>
</file>