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FA3A0" w14:textId="77777777" w:rsidR="00B27661" w:rsidRPr="00C45697" w:rsidRDefault="00004DE6" w:rsidP="00252C6E">
      <w:pPr>
        <w:numPr>
          <w:ilvl w:val="12"/>
          <w:numId w:val="0"/>
        </w:numPr>
        <w:tabs>
          <w:tab w:val="left" w:pos="426"/>
        </w:tabs>
        <w:ind w:left="426" w:hanging="426"/>
        <w:jc w:val="center"/>
        <w:outlineLvl w:val="0"/>
        <w:rPr>
          <w:rFonts w:ascii="Arial" w:hAnsi="Arial"/>
          <w:b/>
          <w:sz w:val="32"/>
          <w:u w:val="single"/>
        </w:rPr>
      </w:pPr>
      <w:r w:rsidRPr="00C45697">
        <w:rPr>
          <w:rFonts w:ascii="Arial" w:hAnsi="Arial"/>
          <w:b/>
          <w:sz w:val="32"/>
          <w:u w:val="single"/>
        </w:rPr>
        <w:t xml:space="preserve">ANEXO </w:t>
      </w:r>
      <w:r w:rsidR="00C45697" w:rsidRPr="00C45697">
        <w:rPr>
          <w:rFonts w:ascii="Arial" w:hAnsi="Arial"/>
          <w:b/>
          <w:sz w:val="32"/>
          <w:u w:val="single"/>
        </w:rPr>
        <w:t>TÉCNICO</w:t>
      </w:r>
    </w:p>
    <w:p w14:paraId="7F550A83" w14:textId="77777777" w:rsidR="00B27661" w:rsidRDefault="00B27661" w:rsidP="00252C6E">
      <w:pPr>
        <w:ind w:left="426"/>
        <w:jc w:val="center"/>
        <w:rPr>
          <w:rFonts w:ascii="Arial" w:hAnsi="Arial"/>
          <w:b/>
          <w:color w:val="000000"/>
          <w:sz w:val="16"/>
        </w:rPr>
      </w:pPr>
    </w:p>
    <w:p w14:paraId="7C81382D" w14:textId="77777777" w:rsidR="00B27661" w:rsidRDefault="00B27661" w:rsidP="00252C6E">
      <w:pPr>
        <w:ind w:left="426"/>
        <w:jc w:val="center"/>
        <w:rPr>
          <w:rFonts w:ascii="Arial" w:hAnsi="Arial"/>
          <w:b/>
          <w:color w:val="000000"/>
          <w:sz w:val="16"/>
        </w:rPr>
      </w:pPr>
    </w:p>
    <w:p w14:paraId="04550878" w14:textId="77777777" w:rsidR="00B27661" w:rsidRPr="00EF2B7C" w:rsidRDefault="00B27661" w:rsidP="00252C6E">
      <w:pPr>
        <w:ind w:left="426"/>
        <w:jc w:val="center"/>
        <w:rPr>
          <w:rFonts w:ascii="Arial" w:hAnsi="Arial"/>
          <w:b/>
          <w:color w:val="000000"/>
          <w:sz w:val="20"/>
          <w:szCs w:val="20"/>
          <w:u w:val="single"/>
        </w:rPr>
      </w:pPr>
    </w:p>
    <w:p w14:paraId="4D328948" w14:textId="77777777" w:rsidR="00B27661" w:rsidRPr="005D3195" w:rsidRDefault="00B27661" w:rsidP="00252C6E">
      <w:pPr>
        <w:numPr>
          <w:ilvl w:val="12"/>
          <w:numId w:val="0"/>
        </w:numPr>
        <w:ind w:left="426"/>
        <w:jc w:val="center"/>
        <w:outlineLvl w:val="0"/>
        <w:rPr>
          <w:rFonts w:ascii="Century Gothic" w:hAnsi="Century Gothic" w:cs="Arial"/>
          <w:color w:val="000000"/>
          <w:spacing w:val="2"/>
          <w:sz w:val="22"/>
          <w:szCs w:val="22"/>
          <w:lang w:val="es-ES_tradnl"/>
        </w:rPr>
      </w:pPr>
      <w:r w:rsidRPr="005D3195">
        <w:rPr>
          <w:rFonts w:ascii="Century Gothic" w:hAnsi="Century Gothic"/>
          <w:b/>
          <w:sz w:val="22"/>
          <w:szCs w:val="22"/>
          <w:u w:val="single"/>
        </w:rPr>
        <w:t xml:space="preserve">SERVICIO DE </w:t>
      </w:r>
      <w:r w:rsidRPr="005D3195">
        <w:rPr>
          <w:rFonts w:ascii="Century Gothic" w:hAnsi="Century Gothic" w:cs="Arial"/>
          <w:b/>
          <w:sz w:val="22"/>
          <w:szCs w:val="22"/>
          <w:u w:val="single"/>
        </w:rPr>
        <w:t xml:space="preserve">MANTENIMIENTO PREVENTIVO Y CORRECTIVO A </w:t>
      </w:r>
      <w:r w:rsidR="00787293">
        <w:rPr>
          <w:rFonts w:ascii="Century Gothic" w:hAnsi="Century Gothic" w:cs="Arial"/>
          <w:b/>
          <w:sz w:val="22"/>
          <w:szCs w:val="22"/>
          <w:u w:val="single"/>
        </w:rPr>
        <w:t xml:space="preserve">LA </w:t>
      </w:r>
      <w:r w:rsidR="00A41910" w:rsidRPr="005D3195">
        <w:rPr>
          <w:rFonts w:ascii="Century Gothic" w:hAnsi="Century Gothic" w:cs="Arial"/>
          <w:b/>
          <w:sz w:val="22"/>
          <w:szCs w:val="22"/>
          <w:u w:val="single"/>
        </w:rPr>
        <w:t>SUBESTACI</w:t>
      </w:r>
      <w:r w:rsidR="00787293">
        <w:rPr>
          <w:rFonts w:ascii="Century Gothic" w:hAnsi="Century Gothic" w:cs="Arial"/>
          <w:b/>
          <w:sz w:val="22"/>
          <w:szCs w:val="22"/>
          <w:u w:val="single"/>
        </w:rPr>
        <w:t>ÓN ELÉ</w:t>
      </w:r>
      <w:r w:rsidR="00A41910" w:rsidRPr="005D3195">
        <w:rPr>
          <w:rFonts w:ascii="Century Gothic" w:hAnsi="Century Gothic" w:cs="Arial"/>
          <w:b/>
          <w:sz w:val="22"/>
          <w:szCs w:val="22"/>
          <w:u w:val="single"/>
        </w:rPr>
        <w:t>CTRICA INSTALADA</w:t>
      </w:r>
      <w:r w:rsidR="00860B54" w:rsidRPr="005D3195">
        <w:rPr>
          <w:rFonts w:ascii="Century Gothic" w:hAnsi="Century Gothic" w:cs="Arial"/>
          <w:b/>
          <w:sz w:val="22"/>
          <w:szCs w:val="22"/>
          <w:u w:val="single"/>
        </w:rPr>
        <w:t xml:space="preserve"> EN</w:t>
      </w:r>
      <w:r w:rsidRPr="005D3195">
        <w:rPr>
          <w:rFonts w:ascii="Century Gothic" w:hAnsi="Century Gothic" w:cs="Arial"/>
          <w:b/>
          <w:sz w:val="22"/>
          <w:szCs w:val="22"/>
          <w:u w:val="single"/>
        </w:rPr>
        <w:t xml:space="preserve"> L</w:t>
      </w:r>
      <w:r w:rsidR="00787293">
        <w:rPr>
          <w:rFonts w:ascii="Century Gothic" w:hAnsi="Century Gothic" w:cs="Arial"/>
          <w:b/>
          <w:sz w:val="22"/>
          <w:szCs w:val="22"/>
          <w:u w:val="single"/>
        </w:rPr>
        <w:t xml:space="preserve">A SALA REGIONAL ESPECIALIZADA DEL </w:t>
      </w:r>
      <w:r w:rsidRPr="005D3195">
        <w:rPr>
          <w:rFonts w:ascii="Century Gothic" w:hAnsi="Century Gothic" w:cs="Arial"/>
          <w:b/>
          <w:sz w:val="22"/>
          <w:szCs w:val="22"/>
          <w:u w:val="single"/>
        </w:rPr>
        <w:t>TRIBUNAL ELECTORAL</w:t>
      </w:r>
      <w:r w:rsidRPr="005D3195">
        <w:rPr>
          <w:rFonts w:ascii="Century Gothic" w:hAnsi="Century Gothic"/>
          <w:b/>
          <w:sz w:val="22"/>
          <w:szCs w:val="22"/>
          <w:u w:val="single"/>
        </w:rPr>
        <w:t xml:space="preserve"> </w:t>
      </w:r>
      <w:r w:rsidR="00787293">
        <w:rPr>
          <w:rFonts w:ascii="Century Gothic" w:hAnsi="Century Gothic"/>
          <w:b/>
          <w:sz w:val="22"/>
          <w:szCs w:val="22"/>
          <w:u w:val="single"/>
        </w:rPr>
        <w:t>DEL PODER JUDICIAL DE LA FEDERACIÓN</w:t>
      </w:r>
    </w:p>
    <w:p w14:paraId="26C97702" w14:textId="77777777" w:rsidR="00B27661" w:rsidRPr="005D3195" w:rsidRDefault="00B27661" w:rsidP="00252C6E">
      <w:pPr>
        <w:tabs>
          <w:tab w:val="left" w:pos="-720"/>
        </w:tabs>
        <w:suppressAutoHyphens/>
        <w:ind w:left="426"/>
        <w:jc w:val="both"/>
        <w:rPr>
          <w:rFonts w:ascii="Century Gothic" w:hAnsi="Century Gothic" w:cs="Arial"/>
          <w:b/>
          <w:iCs/>
          <w:spacing w:val="-3"/>
          <w:sz w:val="22"/>
          <w:szCs w:val="22"/>
        </w:rPr>
      </w:pPr>
    </w:p>
    <w:p w14:paraId="19E75821" w14:textId="77777777" w:rsidR="00EA32AD" w:rsidRDefault="00B27661" w:rsidP="00252C6E">
      <w:pPr>
        <w:tabs>
          <w:tab w:val="left" w:pos="-720"/>
        </w:tabs>
        <w:suppressAutoHyphens/>
        <w:ind w:left="426"/>
        <w:jc w:val="both"/>
        <w:rPr>
          <w:rFonts w:ascii="Century Gothic" w:hAnsi="Century Gothic" w:cs="Arial"/>
          <w:iCs/>
          <w:spacing w:val="-3"/>
          <w:sz w:val="22"/>
          <w:szCs w:val="22"/>
        </w:rPr>
      </w:pPr>
      <w:r w:rsidRPr="005D3195">
        <w:rPr>
          <w:rFonts w:ascii="Century Gothic" w:hAnsi="Century Gothic" w:cs="Arial"/>
          <w:b/>
          <w:iCs/>
          <w:spacing w:val="-3"/>
          <w:sz w:val="22"/>
          <w:szCs w:val="22"/>
        </w:rPr>
        <w:t>OBJETO DEL SERVICIO.</w:t>
      </w:r>
      <w:r w:rsidR="001D4FF5" w:rsidRPr="005D3195">
        <w:rPr>
          <w:rFonts w:ascii="Century Gothic" w:hAnsi="Century Gothic" w:cs="Arial"/>
          <w:b/>
          <w:iCs/>
          <w:spacing w:val="-3"/>
          <w:sz w:val="22"/>
          <w:szCs w:val="22"/>
        </w:rPr>
        <w:t xml:space="preserve"> </w:t>
      </w:r>
      <w:r w:rsidR="007142D7" w:rsidRPr="007142D7">
        <w:rPr>
          <w:rFonts w:ascii="Century Gothic" w:hAnsi="Century Gothic" w:cs="Arial"/>
          <w:iCs/>
          <w:spacing w:val="-3"/>
          <w:sz w:val="22"/>
          <w:szCs w:val="22"/>
        </w:rPr>
        <w:t>M</w:t>
      </w:r>
      <w:r w:rsidRPr="005D3195">
        <w:rPr>
          <w:rFonts w:ascii="Century Gothic" w:hAnsi="Century Gothic" w:cs="Arial"/>
          <w:iCs/>
          <w:spacing w:val="-3"/>
          <w:sz w:val="22"/>
          <w:szCs w:val="22"/>
        </w:rPr>
        <w:t xml:space="preserve">antenimiento preventivo y en su caso correctivo a </w:t>
      </w:r>
      <w:r w:rsidR="00A41910" w:rsidRPr="005D3195">
        <w:rPr>
          <w:rFonts w:ascii="Century Gothic" w:hAnsi="Century Gothic" w:cs="Arial"/>
          <w:iCs/>
          <w:spacing w:val="-3"/>
          <w:sz w:val="22"/>
          <w:szCs w:val="22"/>
        </w:rPr>
        <w:t>la</w:t>
      </w:r>
      <w:r w:rsidR="00787293">
        <w:rPr>
          <w:rFonts w:ascii="Century Gothic" w:hAnsi="Century Gothic" w:cs="Arial"/>
          <w:iCs/>
          <w:spacing w:val="-3"/>
          <w:sz w:val="22"/>
          <w:szCs w:val="22"/>
        </w:rPr>
        <w:t xml:space="preserve"> subestación </w:t>
      </w:r>
      <w:r w:rsidR="00261592" w:rsidRPr="005D3195">
        <w:rPr>
          <w:rFonts w:ascii="Century Gothic" w:hAnsi="Century Gothic" w:cs="Arial"/>
          <w:iCs/>
          <w:spacing w:val="-3"/>
          <w:sz w:val="22"/>
          <w:szCs w:val="22"/>
        </w:rPr>
        <w:t>eléctrica instalada</w:t>
      </w:r>
      <w:r w:rsidR="00004DE6" w:rsidRPr="005D3195">
        <w:rPr>
          <w:rFonts w:ascii="Century Gothic" w:hAnsi="Century Gothic" w:cs="Arial"/>
          <w:iCs/>
          <w:spacing w:val="-3"/>
          <w:sz w:val="22"/>
          <w:szCs w:val="22"/>
        </w:rPr>
        <w:t xml:space="preserve"> en </w:t>
      </w:r>
      <w:r w:rsidR="00787293">
        <w:rPr>
          <w:rFonts w:ascii="Century Gothic" w:hAnsi="Century Gothic" w:cs="Arial"/>
          <w:iCs/>
          <w:spacing w:val="-3"/>
          <w:sz w:val="22"/>
          <w:szCs w:val="22"/>
        </w:rPr>
        <w:t xml:space="preserve">el edificio que ocupa la Sala Regional </w:t>
      </w:r>
      <w:r w:rsidR="00EA32AD">
        <w:rPr>
          <w:rFonts w:ascii="Century Gothic" w:hAnsi="Century Gothic" w:cs="Arial"/>
          <w:iCs/>
          <w:spacing w:val="-3"/>
          <w:sz w:val="22"/>
          <w:szCs w:val="22"/>
        </w:rPr>
        <w:t>Especializada del TEPJF, ubicado</w:t>
      </w:r>
      <w:r w:rsidR="00787293">
        <w:rPr>
          <w:rFonts w:ascii="Century Gothic" w:hAnsi="Century Gothic" w:cs="Arial"/>
          <w:iCs/>
          <w:spacing w:val="-3"/>
          <w:sz w:val="22"/>
          <w:szCs w:val="22"/>
        </w:rPr>
        <w:t xml:space="preserve"> en </w:t>
      </w:r>
      <w:r w:rsidR="00EA32AD" w:rsidRPr="00EA32AD">
        <w:rPr>
          <w:rFonts w:ascii="Century Gothic" w:hAnsi="Century Gothic" w:cs="Arial"/>
          <w:iCs/>
          <w:spacing w:val="-3"/>
          <w:sz w:val="22"/>
          <w:szCs w:val="22"/>
        </w:rPr>
        <w:t xml:space="preserve">la calle Pablo de la Llave No. 110, colonia Bosques de </w:t>
      </w:r>
      <w:proofErr w:type="spellStart"/>
      <w:r w:rsidR="00EA32AD" w:rsidRPr="00EA32AD">
        <w:rPr>
          <w:rFonts w:ascii="Century Gothic" w:hAnsi="Century Gothic" w:cs="Arial"/>
          <w:iCs/>
          <w:spacing w:val="-3"/>
          <w:sz w:val="22"/>
          <w:szCs w:val="22"/>
        </w:rPr>
        <w:t>Tetlameya</w:t>
      </w:r>
      <w:proofErr w:type="spellEnd"/>
      <w:r w:rsidR="00EA32AD" w:rsidRPr="00EA32AD">
        <w:rPr>
          <w:rFonts w:ascii="Century Gothic" w:hAnsi="Century Gothic" w:cs="Arial"/>
          <w:iCs/>
          <w:spacing w:val="-3"/>
          <w:sz w:val="22"/>
          <w:szCs w:val="22"/>
        </w:rPr>
        <w:t xml:space="preserve">, </w:t>
      </w:r>
      <w:r w:rsidR="00FD011C">
        <w:rPr>
          <w:rFonts w:ascii="Century Gothic" w:hAnsi="Century Gothic" w:cs="Arial"/>
          <w:iCs/>
          <w:spacing w:val="-3"/>
          <w:sz w:val="22"/>
          <w:szCs w:val="22"/>
        </w:rPr>
        <w:t>en la Alcaldía de</w:t>
      </w:r>
      <w:r w:rsidR="00EA32AD" w:rsidRPr="00EA32AD">
        <w:rPr>
          <w:rFonts w:ascii="Century Gothic" w:hAnsi="Century Gothic" w:cs="Arial"/>
          <w:iCs/>
          <w:spacing w:val="-3"/>
          <w:sz w:val="22"/>
          <w:szCs w:val="22"/>
        </w:rPr>
        <w:t xml:space="preserve"> Coyoacán, C.P. 04730, Ciudad de México.</w:t>
      </w:r>
    </w:p>
    <w:p w14:paraId="5B2C99A4" w14:textId="77777777" w:rsidR="00EA32AD" w:rsidRDefault="00EA32AD" w:rsidP="00252C6E">
      <w:pPr>
        <w:tabs>
          <w:tab w:val="left" w:pos="-720"/>
        </w:tabs>
        <w:suppressAutoHyphens/>
        <w:ind w:left="426"/>
        <w:jc w:val="both"/>
        <w:rPr>
          <w:rFonts w:ascii="Century Gothic" w:hAnsi="Century Gothic" w:cs="Arial"/>
          <w:iCs/>
          <w:spacing w:val="-3"/>
          <w:sz w:val="22"/>
          <w:szCs w:val="22"/>
        </w:rPr>
      </w:pPr>
    </w:p>
    <w:p w14:paraId="590F167F" w14:textId="12F3ADC6" w:rsidR="00050C72" w:rsidRPr="005D3195" w:rsidRDefault="00050C72" w:rsidP="00252C6E">
      <w:pPr>
        <w:tabs>
          <w:tab w:val="left" w:pos="-720"/>
        </w:tabs>
        <w:suppressAutoHyphens/>
        <w:ind w:left="426"/>
        <w:jc w:val="both"/>
        <w:rPr>
          <w:rFonts w:ascii="Century Gothic" w:hAnsi="Century Gothic" w:cs="Arial"/>
          <w:iCs/>
          <w:spacing w:val="-3"/>
          <w:sz w:val="22"/>
          <w:szCs w:val="22"/>
        </w:rPr>
      </w:pPr>
      <w:r w:rsidRPr="00050C72">
        <w:rPr>
          <w:rFonts w:ascii="Century Gothic" w:hAnsi="Century Gothic" w:cs="Arial"/>
          <w:b/>
          <w:iCs/>
          <w:spacing w:val="-3"/>
          <w:sz w:val="22"/>
          <w:szCs w:val="22"/>
        </w:rPr>
        <w:t>VIGENCIA.</w:t>
      </w:r>
      <w:r w:rsidR="0032287B">
        <w:rPr>
          <w:rFonts w:ascii="Century Gothic" w:hAnsi="Century Gothic" w:cs="Arial"/>
          <w:b/>
          <w:iCs/>
          <w:spacing w:val="-3"/>
          <w:sz w:val="22"/>
          <w:szCs w:val="22"/>
        </w:rPr>
        <w:t xml:space="preserve"> </w:t>
      </w:r>
      <w:r>
        <w:rPr>
          <w:rFonts w:ascii="Century Gothic" w:hAnsi="Century Gothic" w:cs="Arial"/>
          <w:iCs/>
          <w:spacing w:val="-3"/>
          <w:sz w:val="22"/>
          <w:szCs w:val="22"/>
        </w:rPr>
        <w:t>Del 01 de enero al 31 de diciembre de 20</w:t>
      </w:r>
      <w:r w:rsidR="00FD011C">
        <w:rPr>
          <w:rFonts w:ascii="Century Gothic" w:hAnsi="Century Gothic" w:cs="Arial"/>
          <w:iCs/>
          <w:spacing w:val="-3"/>
          <w:sz w:val="22"/>
          <w:szCs w:val="22"/>
        </w:rPr>
        <w:t>2</w:t>
      </w:r>
      <w:r w:rsidR="00D53DDB">
        <w:rPr>
          <w:rFonts w:ascii="Century Gothic" w:hAnsi="Century Gothic" w:cs="Arial"/>
          <w:iCs/>
          <w:spacing w:val="-3"/>
          <w:sz w:val="22"/>
          <w:szCs w:val="22"/>
        </w:rPr>
        <w:t>4</w:t>
      </w:r>
      <w:r>
        <w:rPr>
          <w:rFonts w:ascii="Century Gothic" w:hAnsi="Century Gothic" w:cs="Arial"/>
          <w:iCs/>
          <w:spacing w:val="-3"/>
          <w:sz w:val="22"/>
          <w:szCs w:val="22"/>
        </w:rPr>
        <w:t>.</w:t>
      </w:r>
    </w:p>
    <w:p w14:paraId="32DEF1E2" w14:textId="77777777" w:rsidR="00A70115" w:rsidRPr="005D3195" w:rsidRDefault="00A70115" w:rsidP="00252C6E">
      <w:pPr>
        <w:tabs>
          <w:tab w:val="left" w:pos="-720"/>
        </w:tabs>
        <w:suppressAutoHyphens/>
        <w:ind w:left="426"/>
        <w:jc w:val="both"/>
        <w:rPr>
          <w:rFonts w:ascii="Century Gothic" w:hAnsi="Century Gothic" w:cs="Arial"/>
          <w:iCs/>
          <w:spacing w:val="-3"/>
          <w:sz w:val="22"/>
          <w:szCs w:val="22"/>
        </w:rPr>
      </w:pPr>
    </w:p>
    <w:p w14:paraId="2DF24C96" w14:textId="77777777" w:rsidR="00B27661" w:rsidRPr="0032287B" w:rsidRDefault="00EA32AD" w:rsidP="00252C6E">
      <w:pPr>
        <w:tabs>
          <w:tab w:val="left" w:pos="-720"/>
        </w:tabs>
        <w:suppressAutoHyphens/>
        <w:ind w:left="426"/>
        <w:jc w:val="both"/>
        <w:rPr>
          <w:rFonts w:ascii="Century Gothic" w:hAnsi="Century Gothic" w:cs="Arial"/>
          <w:iCs/>
          <w:spacing w:val="-3"/>
          <w:sz w:val="22"/>
          <w:szCs w:val="22"/>
        </w:rPr>
      </w:pPr>
      <w:r>
        <w:rPr>
          <w:rFonts w:ascii="Century Gothic" w:hAnsi="Century Gothic" w:cs="Arial"/>
          <w:b/>
          <w:iCs/>
          <w:spacing w:val="-3"/>
          <w:sz w:val="22"/>
          <w:szCs w:val="22"/>
        </w:rPr>
        <w:t>CONDICIONES DEL SERVICIO</w:t>
      </w:r>
      <w:r w:rsidR="0032287B">
        <w:rPr>
          <w:rFonts w:ascii="Century Gothic" w:hAnsi="Century Gothic" w:cs="Arial"/>
          <w:b/>
          <w:iCs/>
          <w:spacing w:val="-3"/>
          <w:sz w:val="22"/>
          <w:szCs w:val="22"/>
        </w:rPr>
        <w:t xml:space="preserve">. </w:t>
      </w:r>
      <w:r w:rsidR="0032287B">
        <w:rPr>
          <w:rFonts w:ascii="Century Gothic" w:hAnsi="Century Gothic" w:cs="Arial"/>
          <w:iCs/>
          <w:spacing w:val="-3"/>
          <w:sz w:val="22"/>
          <w:szCs w:val="22"/>
        </w:rPr>
        <w:t xml:space="preserve">La Sala Regional Especializada requiere que el mantenimiento se realice con </w:t>
      </w:r>
      <w:r w:rsidR="00C34F34">
        <w:rPr>
          <w:rFonts w:ascii="Century Gothic" w:hAnsi="Century Gothic" w:cs="Arial"/>
          <w:iCs/>
          <w:spacing w:val="-3"/>
          <w:sz w:val="22"/>
          <w:szCs w:val="22"/>
        </w:rPr>
        <w:t>dos</w:t>
      </w:r>
      <w:r w:rsidR="0032287B">
        <w:rPr>
          <w:rFonts w:ascii="Century Gothic" w:hAnsi="Century Gothic" w:cs="Arial"/>
          <w:iCs/>
          <w:spacing w:val="-3"/>
          <w:sz w:val="22"/>
          <w:szCs w:val="22"/>
        </w:rPr>
        <w:t xml:space="preserve"> servicio</w:t>
      </w:r>
      <w:r w:rsidR="00C34F34">
        <w:rPr>
          <w:rFonts w:ascii="Century Gothic" w:hAnsi="Century Gothic" w:cs="Arial"/>
          <w:iCs/>
          <w:spacing w:val="-3"/>
          <w:sz w:val="22"/>
          <w:szCs w:val="22"/>
        </w:rPr>
        <w:t>s</w:t>
      </w:r>
      <w:r w:rsidR="0032287B">
        <w:rPr>
          <w:rFonts w:ascii="Century Gothic" w:hAnsi="Century Gothic" w:cs="Arial"/>
          <w:iCs/>
          <w:spacing w:val="-3"/>
          <w:sz w:val="22"/>
          <w:szCs w:val="22"/>
        </w:rPr>
        <w:t xml:space="preserve"> al año durante la vigencia del contrato, misma que se podrá calendarizar.</w:t>
      </w:r>
    </w:p>
    <w:p w14:paraId="4370D608" w14:textId="77777777" w:rsidR="00B27661" w:rsidRDefault="00B27661" w:rsidP="00252C6E">
      <w:pPr>
        <w:tabs>
          <w:tab w:val="left" w:pos="-720"/>
        </w:tabs>
        <w:suppressAutoHyphens/>
        <w:ind w:left="426"/>
        <w:jc w:val="both"/>
        <w:rPr>
          <w:rFonts w:ascii="Century Gothic" w:hAnsi="Century Gothic" w:cs="Arial"/>
          <w:b/>
          <w:iCs/>
          <w:spacing w:val="-3"/>
          <w:sz w:val="22"/>
          <w:szCs w:val="22"/>
        </w:rPr>
      </w:pPr>
    </w:p>
    <w:p w14:paraId="5ACFCBF1" w14:textId="77777777" w:rsidR="001D4FF5" w:rsidRPr="005D3195" w:rsidRDefault="001D4FF5" w:rsidP="00252C6E">
      <w:pPr>
        <w:tabs>
          <w:tab w:val="left" w:pos="-720"/>
        </w:tabs>
        <w:suppressAutoHyphens/>
        <w:ind w:left="426"/>
        <w:jc w:val="both"/>
        <w:rPr>
          <w:rFonts w:ascii="Century Gothic" w:eastAsia="Batang" w:hAnsi="Century Gothic" w:cs="Arial"/>
          <w:bCs/>
          <w:sz w:val="22"/>
          <w:szCs w:val="22"/>
        </w:rPr>
      </w:pPr>
      <w:r w:rsidRPr="005D3195">
        <w:rPr>
          <w:rFonts w:ascii="Century Gothic" w:eastAsia="Batang" w:hAnsi="Century Gothic" w:cs="Arial"/>
          <w:bCs/>
          <w:sz w:val="22"/>
          <w:szCs w:val="22"/>
        </w:rPr>
        <w:t>Los servicios objetos del contrato se tienen programados de acuerdo</w:t>
      </w:r>
      <w:r w:rsidR="0032287B">
        <w:rPr>
          <w:rFonts w:ascii="Century Gothic" w:eastAsia="Batang" w:hAnsi="Century Gothic" w:cs="Arial"/>
          <w:bCs/>
          <w:sz w:val="22"/>
          <w:szCs w:val="22"/>
        </w:rPr>
        <w:t>;</w:t>
      </w:r>
      <w:r w:rsidR="0042431C">
        <w:rPr>
          <w:rFonts w:ascii="Century Gothic" w:eastAsia="Batang" w:hAnsi="Century Gothic" w:cs="Arial"/>
          <w:bCs/>
          <w:sz w:val="22"/>
          <w:szCs w:val="22"/>
        </w:rPr>
        <w:t xml:space="preserve"> sin </w:t>
      </w:r>
      <w:r w:rsidR="006F13BA">
        <w:rPr>
          <w:rFonts w:ascii="Century Gothic" w:eastAsia="Batang" w:hAnsi="Century Gothic" w:cs="Arial"/>
          <w:bCs/>
          <w:sz w:val="22"/>
          <w:szCs w:val="22"/>
        </w:rPr>
        <w:t>embargo,</w:t>
      </w:r>
      <w:r w:rsidR="0042431C">
        <w:rPr>
          <w:rFonts w:ascii="Century Gothic" w:eastAsia="Batang" w:hAnsi="Century Gothic" w:cs="Arial"/>
          <w:bCs/>
          <w:sz w:val="22"/>
          <w:szCs w:val="22"/>
        </w:rPr>
        <w:t xml:space="preserve"> a criterio </w:t>
      </w:r>
      <w:r w:rsidR="007111CF" w:rsidRPr="005D3195">
        <w:rPr>
          <w:rFonts w:ascii="Century Gothic" w:eastAsia="Batang" w:hAnsi="Century Gothic" w:cs="Arial"/>
          <w:bCs/>
          <w:sz w:val="22"/>
          <w:szCs w:val="22"/>
        </w:rPr>
        <w:t xml:space="preserve">de la </w:t>
      </w:r>
      <w:r w:rsidR="0032287B">
        <w:rPr>
          <w:rFonts w:ascii="Century Gothic" w:eastAsia="Batang" w:hAnsi="Century Gothic" w:cs="Arial"/>
          <w:bCs/>
          <w:sz w:val="22"/>
          <w:szCs w:val="22"/>
        </w:rPr>
        <w:t>Delegación Administrativa de la Sala Regional Especializada,</w:t>
      </w:r>
      <w:r w:rsidR="007111CF" w:rsidRPr="005D3195">
        <w:rPr>
          <w:rFonts w:ascii="Century Gothic" w:eastAsia="Batang" w:hAnsi="Century Gothic" w:cs="Arial"/>
          <w:bCs/>
          <w:sz w:val="22"/>
          <w:szCs w:val="22"/>
        </w:rPr>
        <w:t xml:space="preserve"> cuando las cir</w:t>
      </w:r>
      <w:r w:rsidR="009251B4" w:rsidRPr="005D3195">
        <w:rPr>
          <w:rFonts w:ascii="Century Gothic" w:eastAsia="Batang" w:hAnsi="Century Gothic" w:cs="Arial"/>
          <w:bCs/>
          <w:sz w:val="22"/>
          <w:szCs w:val="22"/>
        </w:rPr>
        <w:t>cunstancias así lo requieran</w:t>
      </w:r>
      <w:r w:rsidR="007111CF" w:rsidRPr="005D3195">
        <w:rPr>
          <w:rFonts w:ascii="Century Gothic" w:eastAsia="Batang" w:hAnsi="Century Gothic" w:cs="Arial"/>
          <w:bCs/>
          <w:sz w:val="22"/>
          <w:szCs w:val="22"/>
        </w:rPr>
        <w:t>, estos podrán realizarse cualquier otro mes den</w:t>
      </w:r>
      <w:r w:rsidR="00F37730">
        <w:rPr>
          <w:rFonts w:ascii="Century Gothic" w:eastAsia="Batang" w:hAnsi="Century Gothic" w:cs="Arial"/>
          <w:bCs/>
          <w:sz w:val="22"/>
          <w:szCs w:val="22"/>
        </w:rPr>
        <w:t>tro de la vigencia del contrato sin costo adicional.</w:t>
      </w:r>
    </w:p>
    <w:p w14:paraId="70CFD0FD" w14:textId="77777777" w:rsidR="001D4FF5" w:rsidRPr="005D3195" w:rsidRDefault="001D4FF5" w:rsidP="00252C6E">
      <w:pPr>
        <w:tabs>
          <w:tab w:val="left" w:pos="-720"/>
        </w:tabs>
        <w:suppressAutoHyphens/>
        <w:ind w:left="426"/>
        <w:jc w:val="both"/>
        <w:rPr>
          <w:rFonts w:ascii="Century Gothic" w:eastAsia="Batang" w:hAnsi="Century Gothic" w:cs="Arial"/>
          <w:bCs/>
          <w:sz w:val="22"/>
          <w:szCs w:val="22"/>
        </w:rPr>
      </w:pPr>
    </w:p>
    <w:p w14:paraId="6F915E16" w14:textId="77777777" w:rsidR="00CE56B5" w:rsidRDefault="00465877" w:rsidP="00252C6E">
      <w:pPr>
        <w:tabs>
          <w:tab w:val="left" w:pos="-720"/>
        </w:tabs>
        <w:suppressAutoHyphens/>
        <w:ind w:left="426"/>
        <w:jc w:val="both"/>
        <w:rPr>
          <w:rFonts w:ascii="Century Gothic" w:eastAsia="Batang" w:hAnsi="Century Gothic" w:cs="Arial"/>
          <w:bCs/>
          <w:sz w:val="22"/>
          <w:szCs w:val="22"/>
        </w:rPr>
      </w:pPr>
      <w:r>
        <w:rPr>
          <w:rFonts w:ascii="Century Gothic" w:eastAsia="Batang" w:hAnsi="Century Gothic" w:cs="Arial"/>
          <w:b/>
          <w:bCs/>
          <w:sz w:val="22"/>
          <w:szCs w:val="22"/>
        </w:rPr>
        <w:t>MANTENIMIENTO PREVENTIVO</w:t>
      </w:r>
      <w:r w:rsidR="00CE56B5">
        <w:rPr>
          <w:rFonts w:ascii="Century Gothic" w:eastAsia="Batang" w:hAnsi="Century Gothic" w:cs="Arial"/>
          <w:b/>
          <w:bCs/>
          <w:sz w:val="22"/>
          <w:szCs w:val="22"/>
        </w:rPr>
        <w:t xml:space="preserve">. </w:t>
      </w:r>
      <w:r w:rsidR="0061774F" w:rsidRPr="005D3195">
        <w:rPr>
          <w:rFonts w:ascii="Century Gothic" w:eastAsia="Batang" w:hAnsi="Century Gothic" w:cs="Arial"/>
          <w:bCs/>
          <w:sz w:val="22"/>
          <w:szCs w:val="22"/>
        </w:rPr>
        <w:t>El servicio de manten</w:t>
      </w:r>
      <w:r w:rsidR="006166D0">
        <w:rPr>
          <w:rFonts w:ascii="Century Gothic" w:eastAsia="Batang" w:hAnsi="Century Gothic" w:cs="Arial"/>
          <w:bCs/>
          <w:sz w:val="22"/>
          <w:szCs w:val="22"/>
        </w:rPr>
        <w:t>imiento preventivo</w:t>
      </w:r>
      <w:r w:rsidR="007F33D3">
        <w:rPr>
          <w:rFonts w:ascii="Century Gothic" w:eastAsia="Batang" w:hAnsi="Century Gothic" w:cs="Arial"/>
          <w:bCs/>
          <w:sz w:val="22"/>
          <w:szCs w:val="22"/>
        </w:rPr>
        <w:t xml:space="preserve"> y correctivo</w:t>
      </w:r>
      <w:r w:rsidR="006166D0">
        <w:rPr>
          <w:rFonts w:ascii="Century Gothic" w:eastAsia="Batang" w:hAnsi="Century Gothic" w:cs="Arial"/>
          <w:bCs/>
          <w:sz w:val="22"/>
          <w:szCs w:val="22"/>
        </w:rPr>
        <w:t xml:space="preserve"> </w:t>
      </w:r>
      <w:r w:rsidR="003C0F1B" w:rsidRPr="005D3195">
        <w:rPr>
          <w:rFonts w:ascii="Century Gothic" w:eastAsia="Batang" w:hAnsi="Century Gothic" w:cs="Arial"/>
          <w:bCs/>
          <w:sz w:val="22"/>
          <w:szCs w:val="22"/>
        </w:rPr>
        <w:t>consistirá en darle mantenimiento a los equipos instalados</w:t>
      </w:r>
      <w:r w:rsidR="006C3EA5" w:rsidRPr="005D3195">
        <w:rPr>
          <w:rFonts w:ascii="Century Gothic" w:eastAsia="Batang" w:hAnsi="Century Gothic" w:cs="Arial"/>
          <w:bCs/>
          <w:sz w:val="22"/>
          <w:szCs w:val="22"/>
        </w:rPr>
        <w:t xml:space="preserve"> </w:t>
      </w:r>
      <w:r w:rsidR="003C0F1B" w:rsidRPr="005D3195">
        <w:rPr>
          <w:rFonts w:ascii="Century Gothic" w:eastAsia="Batang" w:hAnsi="Century Gothic" w:cs="Arial"/>
          <w:bCs/>
          <w:sz w:val="22"/>
          <w:szCs w:val="22"/>
        </w:rPr>
        <w:t>cuando presenten fallas derivadas de su uso normal, inspección de interruptores, reapriete de conexiones</w:t>
      </w:r>
      <w:r w:rsidR="00C45697">
        <w:rPr>
          <w:rFonts w:ascii="Century Gothic" w:eastAsia="Batang" w:hAnsi="Century Gothic" w:cs="Arial"/>
          <w:bCs/>
          <w:sz w:val="22"/>
          <w:szCs w:val="22"/>
        </w:rPr>
        <w:t xml:space="preserve"> con uso de torquí</w:t>
      </w:r>
      <w:r w:rsidR="002F2763">
        <w:rPr>
          <w:rFonts w:ascii="Century Gothic" w:eastAsia="Batang" w:hAnsi="Century Gothic" w:cs="Arial"/>
          <w:bCs/>
          <w:sz w:val="22"/>
          <w:szCs w:val="22"/>
        </w:rPr>
        <w:t>metro</w:t>
      </w:r>
      <w:r w:rsidR="003C0F1B" w:rsidRPr="005D3195">
        <w:rPr>
          <w:rFonts w:ascii="Century Gothic" w:eastAsia="Batang" w:hAnsi="Century Gothic" w:cs="Arial"/>
          <w:bCs/>
          <w:sz w:val="22"/>
          <w:szCs w:val="22"/>
        </w:rPr>
        <w:t xml:space="preserve">, limpieza, lubricación, prueba de operación, pruebas </w:t>
      </w:r>
      <w:r w:rsidR="002F2763">
        <w:rPr>
          <w:rFonts w:ascii="Century Gothic" w:eastAsia="Batang" w:hAnsi="Century Gothic" w:cs="Arial"/>
          <w:bCs/>
          <w:sz w:val="22"/>
          <w:szCs w:val="22"/>
        </w:rPr>
        <w:t>eléctricas</w:t>
      </w:r>
      <w:r w:rsidR="003C0F1B" w:rsidRPr="005D3195">
        <w:rPr>
          <w:rFonts w:ascii="Century Gothic" w:eastAsia="Batang" w:hAnsi="Century Gothic" w:cs="Arial"/>
          <w:bCs/>
          <w:sz w:val="22"/>
          <w:szCs w:val="22"/>
        </w:rPr>
        <w:t xml:space="preserve">, pruebas mecánicas, gabinetes y tableros, por lo que hace al transformador, limpieza  e inspección de tanque, radiadores, boquillas, medidores de nivel y temperatura de aceite, reapriete de conexiones, pruebas </w:t>
      </w:r>
      <w:r w:rsidR="002F2763">
        <w:rPr>
          <w:rFonts w:ascii="Century Gothic" w:eastAsia="Batang" w:hAnsi="Century Gothic" w:cs="Arial"/>
          <w:bCs/>
          <w:sz w:val="22"/>
          <w:szCs w:val="22"/>
        </w:rPr>
        <w:t>eléctricas</w:t>
      </w:r>
      <w:r w:rsidR="003C0F1B" w:rsidRPr="005D3195">
        <w:rPr>
          <w:rFonts w:ascii="Century Gothic" w:eastAsia="Batang" w:hAnsi="Century Gothic" w:cs="Arial"/>
          <w:bCs/>
          <w:sz w:val="22"/>
          <w:szCs w:val="22"/>
        </w:rPr>
        <w:t>, en relación al aceite, rigidez dieléctrica, factor de potencia, tensión interfacial, y en general</w:t>
      </w:r>
      <w:r w:rsidR="009C53C7">
        <w:rPr>
          <w:rFonts w:ascii="Century Gothic" w:eastAsia="Batang" w:hAnsi="Century Gothic" w:cs="Arial"/>
          <w:bCs/>
          <w:sz w:val="22"/>
          <w:szCs w:val="22"/>
        </w:rPr>
        <w:t xml:space="preserve"> reparar</w:t>
      </w:r>
      <w:r w:rsidR="003C0F1B" w:rsidRPr="005D3195">
        <w:rPr>
          <w:rFonts w:ascii="Century Gothic" w:eastAsia="Batang" w:hAnsi="Century Gothic" w:cs="Arial"/>
          <w:bCs/>
          <w:sz w:val="22"/>
          <w:szCs w:val="22"/>
        </w:rPr>
        <w:t xml:space="preserve"> todas aquellas fallas cuyo origen se de en la opera</w:t>
      </w:r>
      <w:r w:rsidR="00D56F37">
        <w:rPr>
          <w:rFonts w:ascii="Century Gothic" w:eastAsia="Batang" w:hAnsi="Century Gothic" w:cs="Arial"/>
          <w:bCs/>
          <w:sz w:val="22"/>
          <w:szCs w:val="22"/>
        </w:rPr>
        <w:t xml:space="preserve">ción rutinaria de los </w:t>
      </w:r>
      <w:r w:rsidR="009C53C7">
        <w:rPr>
          <w:rFonts w:ascii="Century Gothic" w:eastAsia="Batang" w:hAnsi="Century Gothic" w:cs="Arial"/>
          <w:bCs/>
          <w:sz w:val="22"/>
          <w:szCs w:val="22"/>
        </w:rPr>
        <w:t>sistemas</w:t>
      </w:r>
      <w:r w:rsidR="00CE56B5">
        <w:rPr>
          <w:rFonts w:ascii="Century Gothic" w:eastAsia="Batang" w:hAnsi="Century Gothic" w:cs="Arial"/>
          <w:bCs/>
          <w:sz w:val="22"/>
          <w:szCs w:val="22"/>
        </w:rPr>
        <w:t>.</w:t>
      </w:r>
    </w:p>
    <w:p w14:paraId="36D36CA7" w14:textId="77777777" w:rsidR="00CE56B5" w:rsidRDefault="00CE56B5" w:rsidP="00252C6E">
      <w:pPr>
        <w:tabs>
          <w:tab w:val="left" w:pos="-720"/>
        </w:tabs>
        <w:suppressAutoHyphens/>
        <w:ind w:left="426"/>
        <w:jc w:val="both"/>
        <w:rPr>
          <w:rFonts w:ascii="Century Gothic" w:eastAsia="Batang" w:hAnsi="Century Gothic" w:cs="Arial"/>
          <w:bCs/>
          <w:sz w:val="22"/>
          <w:szCs w:val="22"/>
        </w:rPr>
      </w:pPr>
    </w:p>
    <w:p w14:paraId="67FC037B" w14:textId="77777777" w:rsidR="006166D0" w:rsidRDefault="006166D0" w:rsidP="00252C6E">
      <w:pPr>
        <w:ind w:left="426"/>
        <w:jc w:val="both"/>
        <w:rPr>
          <w:rFonts w:ascii="Century Gothic" w:eastAsia="Batang" w:hAnsi="Century Gothic" w:cs="Arial"/>
          <w:bCs/>
          <w:sz w:val="22"/>
          <w:szCs w:val="22"/>
        </w:rPr>
      </w:pPr>
      <w:r w:rsidRPr="005D3195">
        <w:rPr>
          <w:rFonts w:ascii="Century Gothic" w:eastAsia="Batang" w:hAnsi="Century Gothic" w:cs="Arial"/>
          <w:bCs/>
          <w:sz w:val="22"/>
          <w:szCs w:val="22"/>
        </w:rPr>
        <w:t>El cost</w:t>
      </w:r>
      <w:r>
        <w:rPr>
          <w:rFonts w:ascii="Century Gothic" w:eastAsia="Batang" w:hAnsi="Century Gothic" w:cs="Arial"/>
          <w:bCs/>
          <w:sz w:val="22"/>
          <w:szCs w:val="22"/>
        </w:rPr>
        <w:t xml:space="preserve">o de los servicios contratados </w:t>
      </w:r>
      <w:r w:rsidRPr="005D3195">
        <w:rPr>
          <w:rFonts w:ascii="Century Gothic" w:eastAsia="Batang" w:hAnsi="Century Gothic" w:cs="Arial"/>
          <w:bCs/>
          <w:sz w:val="22"/>
          <w:szCs w:val="22"/>
        </w:rPr>
        <w:t>incluye toda la mano de obra y las refacciones menores y consumibles destinadas al mantenimiento preventivo.</w:t>
      </w:r>
    </w:p>
    <w:p w14:paraId="4A1E6418" w14:textId="77777777" w:rsidR="006166D0" w:rsidRDefault="006166D0" w:rsidP="00252C6E">
      <w:pPr>
        <w:ind w:left="426"/>
        <w:jc w:val="both"/>
        <w:rPr>
          <w:rFonts w:ascii="Century Gothic" w:eastAsia="Batang" w:hAnsi="Century Gothic" w:cs="Arial"/>
          <w:bCs/>
          <w:sz w:val="22"/>
          <w:szCs w:val="22"/>
        </w:rPr>
      </w:pPr>
    </w:p>
    <w:p w14:paraId="0AF2C177" w14:textId="77777777" w:rsidR="00DE429C" w:rsidRDefault="00DE429C" w:rsidP="00252C6E">
      <w:pPr>
        <w:ind w:left="426" w:right="-62"/>
        <w:jc w:val="both"/>
        <w:rPr>
          <w:rFonts w:ascii="Century Gothic" w:hAnsi="Century Gothic" w:cs="Arial"/>
          <w:color w:val="000000"/>
          <w:sz w:val="22"/>
          <w:szCs w:val="22"/>
        </w:rPr>
      </w:pPr>
      <w:r w:rsidRPr="005D3195">
        <w:rPr>
          <w:rFonts w:ascii="Century Gothic" w:hAnsi="Century Gothic" w:cs="Arial"/>
          <w:b/>
          <w:iCs/>
          <w:spacing w:val="-3"/>
          <w:sz w:val="22"/>
          <w:szCs w:val="22"/>
        </w:rPr>
        <w:t>MANTENIMIENTO CORRECTIVO</w:t>
      </w:r>
      <w:r w:rsidR="00CE56B5">
        <w:rPr>
          <w:rFonts w:ascii="Century Gothic" w:hAnsi="Century Gothic" w:cs="Arial"/>
          <w:b/>
          <w:iCs/>
          <w:spacing w:val="-3"/>
          <w:sz w:val="22"/>
          <w:szCs w:val="22"/>
        </w:rPr>
        <w:t xml:space="preserve">. </w:t>
      </w:r>
      <w:r w:rsidRPr="005D3195">
        <w:rPr>
          <w:rFonts w:ascii="Century Gothic" w:hAnsi="Century Gothic" w:cs="Arial"/>
          <w:color w:val="000000"/>
          <w:sz w:val="22"/>
          <w:szCs w:val="22"/>
        </w:rPr>
        <w:t>En el caso del mantenimiento correctivo el servicio incluye el costo de la mano de obra para llevarlo a cabo, las refacciones que se determinen como necesarias deberá</w:t>
      </w:r>
      <w:r>
        <w:rPr>
          <w:rFonts w:ascii="Century Gothic" w:hAnsi="Century Gothic" w:cs="Arial"/>
          <w:color w:val="000000"/>
          <w:sz w:val="22"/>
          <w:szCs w:val="22"/>
        </w:rPr>
        <w:t>n</w:t>
      </w:r>
      <w:r w:rsidRPr="005D3195">
        <w:rPr>
          <w:rFonts w:ascii="Century Gothic" w:hAnsi="Century Gothic" w:cs="Arial"/>
          <w:color w:val="000000"/>
          <w:sz w:val="22"/>
          <w:szCs w:val="22"/>
        </w:rPr>
        <w:t xml:space="preserve"> ser anotada en primera instancia en la bitácora del servicio, una vez justificada su necesidad</w:t>
      </w:r>
      <w:r w:rsidR="00CE56B5">
        <w:rPr>
          <w:rFonts w:ascii="Century Gothic" w:hAnsi="Century Gothic" w:cs="Arial"/>
          <w:color w:val="000000"/>
          <w:sz w:val="22"/>
          <w:szCs w:val="22"/>
        </w:rPr>
        <w:t>,</w:t>
      </w:r>
      <w:r w:rsidRPr="005D3195">
        <w:rPr>
          <w:rFonts w:ascii="Century Gothic" w:hAnsi="Century Gothic" w:cs="Arial"/>
          <w:color w:val="000000"/>
          <w:sz w:val="22"/>
          <w:szCs w:val="22"/>
        </w:rPr>
        <w:t xml:space="preserve"> se facturarán</w:t>
      </w:r>
      <w:r w:rsidR="00EE210D">
        <w:rPr>
          <w:rFonts w:ascii="Century Gothic" w:hAnsi="Century Gothic" w:cs="Arial"/>
          <w:color w:val="000000"/>
          <w:sz w:val="22"/>
          <w:szCs w:val="22"/>
        </w:rPr>
        <w:t xml:space="preserve"> y pagaran</w:t>
      </w:r>
      <w:r w:rsidRPr="005D3195">
        <w:rPr>
          <w:rFonts w:ascii="Century Gothic" w:hAnsi="Century Gothic" w:cs="Arial"/>
          <w:color w:val="000000"/>
          <w:sz w:val="22"/>
          <w:szCs w:val="22"/>
        </w:rPr>
        <w:t xml:space="preserve"> por separado, previa autorización de la </w:t>
      </w:r>
      <w:r w:rsidR="00CE56B5">
        <w:rPr>
          <w:rFonts w:ascii="Century Gothic" w:hAnsi="Century Gothic" w:cs="Arial"/>
          <w:color w:val="000000"/>
          <w:sz w:val="22"/>
          <w:szCs w:val="22"/>
        </w:rPr>
        <w:t>Delegación Administrativa</w:t>
      </w:r>
      <w:r w:rsidRPr="005D3195">
        <w:rPr>
          <w:rFonts w:ascii="Century Gothic" w:hAnsi="Century Gothic" w:cs="Arial"/>
          <w:color w:val="000000"/>
          <w:sz w:val="22"/>
          <w:szCs w:val="22"/>
        </w:rPr>
        <w:t xml:space="preserve"> y de la verificación de la suficiencia presupuestal correspondiente. </w:t>
      </w:r>
    </w:p>
    <w:p w14:paraId="1DF4B66B" w14:textId="77777777" w:rsidR="00465877" w:rsidRDefault="00465877" w:rsidP="00252C6E">
      <w:pPr>
        <w:ind w:left="426" w:right="-62"/>
        <w:jc w:val="both"/>
        <w:rPr>
          <w:rFonts w:ascii="Century Gothic" w:hAnsi="Century Gothic" w:cs="Arial"/>
          <w:color w:val="000000"/>
          <w:sz w:val="22"/>
          <w:szCs w:val="22"/>
        </w:rPr>
      </w:pPr>
    </w:p>
    <w:p w14:paraId="5006E596" w14:textId="77777777" w:rsidR="00CE56B5" w:rsidRDefault="00CE56B5" w:rsidP="00252C6E">
      <w:pPr>
        <w:ind w:left="426" w:right="-62"/>
        <w:jc w:val="both"/>
        <w:rPr>
          <w:rFonts w:ascii="Century Gothic" w:hAnsi="Century Gothic" w:cs="Arial"/>
          <w:color w:val="000000"/>
          <w:sz w:val="22"/>
          <w:szCs w:val="22"/>
        </w:rPr>
      </w:pPr>
      <w:r>
        <w:rPr>
          <w:rFonts w:ascii="Century Gothic" w:hAnsi="Century Gothic" w:cs="Arial"/>
          <w:color w:val="000000"/>
          <w:sz w:val="22"/>
          <w:szCs w:val="22"/>
        </w:rPr>
        <w:t xml:space="preserve">El prestador se obliga con la Delegación Administrativa a proporcionar el mantenimiento preventivo y correctivo que sea necesario, a la subestación eléctrica, así como también el trámite de libranza ante la CFE, cumpliendo en todos sus </w:t>
      </w:r>
      <w:r>
        <w:rPr>
          <w:rFonts w:ascii="Century Gothic" w:hAnsi="Century Gothic" w:cs="Arial"/>
          <w:color w:val="000000"/>
          <w:sz w:val="22"/>
          <w:szCs w:val="22"/>
        </w:rPr>
        <w:lastRenderedPageBreak/>
        <w:t>t</w:t>
      </w:r>
      <w:r w:rsidR="00252C6E">
        <w:rPr>
          <w:rFonts w:ascii="Century Gothic" w:hAnsi="Century Gothic" w:cs="Arial"/>
          <w:color w:val="000000"/>
          <w:sz w:val="22"/>
          <w:szCs w:val="22"/>
        </w:rPr>
        <w:t>érminos, y cuyo pago corresponderá a la Delegación Administrativa, gestionar en la CFE a través de los recibos del servicio eléctrico suministrado.</w:t>
      </w:r>
    </w:p>
    <w:p w14:paraId="33A2869B" w14:textId="77777777" w:rsidR="000F5EE3" w:rsidRDefault="000F5EE3" w:rsidP="00252C6E">
      <w:pPr>
        <w:ind w:left="426" w:right="-62"/>
        <w:jc w:val="both"/>
        <w:rPr>
          <w:rFonts w:ascii="Century Gothic" w:hAnsi="Century Gothic" w:cs="Arial"/>
          <w:color w:val="000000"/>
          <w:sz w:val="22"/>
          <w:szCs w:val="22"/>
        </w:rPr>
      </w:pPr>
    </w:p>
    <w:p w14:paraId="7D12BD59" w14:textId="77777777" w:rsidR="000F5EE3" w:rsidRDefault="000F5EE3" w:rsidP="00252C6E">
      <w:pPr>
        <w:ind w:left="426" w:right="-62"/>
        <w:jc w:val="both"/>
        <w:rPr>
          <w:rFonts w:ascii="Century Gothic" w:hAnsi="Century Gothic" w:cs="Arial"/>
          <w:color w:val="000000"/>
          <w:sz w:val="22"/>
          <w:szCs w:val="22"/>
        </w:rPr>
      </w:pPr>
      <w:r>
        <w:rPr>
          <w:rFonts w:ascii="Century Gothic" w:hAnsi="Century Gothic" w:cs="Arial"/>
          <w:color w:val="000000"/>
          <w:sz w:val="22"/>
          <w:szCs w:val="22"/>
        </w:rPr>
        <w:t>La Delegación Administrativa será la única facultada para autorizar al prestador de servicios cualquier modificación a la instalación actual del inmueble.</w:t>
      </w:r>
    </w:p>
    <w:p w14:paraId="52F705C1" w14:textId="77777777" w:rsidR="000F5EE3" w:rsidRDefault="000F5EE3" w:rsidP="00252C6E">
      <w:pPr>
        <w:ind w:left="426" w:right="-62"/>
        <w:jc w:val="both"/>
        <w:rPr>
          <w:rFonts w:ascii="Century Gothic" w:hAnsi="Century Gothic" w:cs="Arial"/>
          <w:color w:val="000000"/>
          <w:sz w:val="22"/>
          <w:szCs w:val="22"/>
        </w:rPr>
      </w:pPr>
    </w:p>
    <w:p w14:paraId="69A491DB" w14:textId="77777777" w:rsidR="000F5EE3" w:rsidRDefault="000F5EE3" w:rsidP="00252C6E">
      <w:pPr>
        <w:ind w:left="426" w:right="-62"/>
        <w:jc w:val="both"/>
        <w:rPr>
          <w:rFonts w:ascii="Century Gothic" w:hAnsi="Century Gothic" w:cs="Arial"/>
          <w:color w:val="000000"/>
          <w:sz w:val="22"/>
          <w:szCs w:val="22"/>
        </w:rPr>
      </w:pPr>
      <w:r>
        <w:rPr>
          <w:rFonts w:ascii="Century Gothic" w:hAnsi="Century Gothic" w:cs="Arial"/>
          <w:color w:val="000000"/>
          <w:sz w:val="22"/>
          <w:szCs w:val="22"/>
        </w:rPr>
        <w:t xml:space="preserve">Al inicio del servicio se deberá formular la bitácora de servicio debidamente foliada, en la cual se </w:t>
      </w:r>
      <w:r w:rsidRPr="000A7FC0">
        <w:rPr>
          <w:rFonts w:ascii="Century Gothic" w:hAnsi="Century Gothic" w:cs="Arial"/>
          <w:sz w:val="22"/>
          <w:szCs w:val="22"/>
        </w:rPr>
        <w:t xml:space="preserve">anotará fecha de inicio, </w:t>
      </w:r>
      <w:r>
        <w:rPr>
          <w:rFonts w:ascii="Century Gothic" w:hAnsi="Century Gothic" w:cs="Arial"/>
          <w:sz w:val="22"/>
          <w:szCs w:val="22"/>
        </w:rPr>
        <w:t xml:space="preserve">situación o diagnóstico en la que se encuentran los equipos, </w:t>
      </w:r>
      <w:r w:rsidRPr="000A7FC0">
        <w:rPr>
          <w:rFonts w:ascii="Century Gothic" w:hAnsi="Century Gothic" w:cs="Arial"/>
          <w:sz w:val="22"/>
          <w:szCs w:val="22"/>
        </w:rPr>
        <w:t>responsables tanto por parte del prestador de servicios, como por parte de la D</w:t>
      </w:r>
      <w:r>
        <w:rPr>
          <w:rFonts w:ascii="Century Gothic" w:hAnsi="Century Gothic" w:cs="Arial"/>
          <w:sz w:val="22"/>
          <w:szCs w:val="22"/>
        </w:rPr>
        <w:t>elegación Administrativa de la Sala Regional Especializada</w:t>
      </w:r>
      <w:r w:rsidRPr="000A7FC0">
        <w:rPr>
          <w:rFonts w:ascii="Century Gothic" w:hAnsi="Century Gothic" w:cs="Arial"/>
          <w:sz w:val="22"/>
          <w:szCs w:val="22"/>
        </w:rPr>
        <w:t>, en lo posible, deberá evitarse que alguna nota presente tachaduras o enmendaduras, en caso necesario se cancelará la nota y se abrirá una nueva, que deberá invariablemente hacer referencia a la nota que cancela.</w:t>
      </w:r>
    </w:p>
    <w:p w14:paraId="697C691B" w14:textId="77777777" w:rsidR="000F5EE3" w:rsidRDefault="000F5EE3" w:rsidP="00252C6E">
      <w:pPr>
        <w:ind w:left="426" w:right="-62"/>
        <w:jc w:val="both"/>
        <w:rPr>
          <w:rFonts w:ascii="Century Gothic" w:hAnsi="Century Gothic" w:cs="Arial"/>
          <w:color w:val="000000"/>
          <w:sz w:val="22"/>
          <w:szCs w:val="22"/>
        </w:rPr>
      </w:pPr>
    </w:p>
    <w:p w14:paraId="64D915E3" w14:textId="77777777" w:rsidR="000F5EE3" w:rsidRDefault="000F5EE3" w:rsidP="00252C6E">
      <w:pPr>
        <w:ind w:left="426" w:right="-62"/>
        <w:jc w:val="both"/>
        <w:rPr>
          <w:rFonts w:ascii="Century Gothic" w:hAnsi="Century Gothic" w:cs="Arial"/>
          <w:color w:val="000000"/>
          <w:sz w:val="22"/>
          <w:szCs w:val="22"/>
        </w:rPr>
      </w:pPr>
      <w:r>
        <w:rPr>
          <w:rFonts w:ascii="Century Gothic" w:hAnsi="Century Gothic" w:cs="Arial"/>
          <w:color w:val="000000"/>
          <w:sz w:val="22"/>
          <w:szCs w:val="22"/>
        </w:rPr>
        <w:t>Aquellos trabajos o refacciones adicionales, que no se hayan incorporado en bitácora y notificados previamente a la Delegación Administrativa, no podrán ser cobrados por el prestador de servicios.</w:t>
      </w:r>
    </w:p>
    <w:p w14:paraId="77298093" w14:textId="77777777" w:rsidR="000F5EE3" w:rsidRDefault="000F5EE3" w:rsidP="00252C6E">
      <w:pPr>
        <w:ind w:left="426" w:right="-62"/>
        <w:jc w:val="both"/>
        <w:rPr>
          <w:rFonts w:ascii="Century Gothic" w:hAnsi="Century Gothic" w:cs="Arial"/>
          <w:color w:val="000000"/>
          <w:sz w:val="22"/>
          <w:szCs w:val="22"/>
        </w:rPr>
      </w:pPr>
    </w:p>
    <w:p w14:paraId="0E3682D0" w14:textId="77777777" w:rsidR="000F5EE3" w:rsidRDefault="000F5EE3" w:rsidP="00252C6E">
      <w:pPr>
        <w:ind w:left="426" w:right="-62"/>
        <w:jc w:val="both"/>
        <w:rPr>
          <w:rFonts w:ascii="Century Gothic" w:hAnsi="Century Gothic" w:cs="Arial"/>
          <w:color w:val="000000"/>
          <w:sz w:val="22"/>
          <w:szCs w:val="22"/>
        </w:rPr>
      </w:pPr>
      <w:r>
        <w:rPr>
          <w:rFonts w:ascii="Century Gothic" w:hAnsi="Century Gothic" w:cs="Arial"/>
          <w:color w:val="000000"/>
          <w:sz w:val="22"/>
          <w:szCs w:val="22"/>
        </w:rPr>
        <w:t xml:space="preserve">El suministro deberá de ser proporcionado con toda oportunidad, respetando </w:t>
      </w:r>
      <w:r w:rsidR="00481E12">
        <w:rPr>
          <w:rFonts w:ascii="Century Gothic" w:hAnsi="Century Gothic" w:cs="Arial"/>
          <w:color w:val="000000"/>
          <w:sz w:val="22"/>
          <w:szCs w:val="22"/>
        </w:rPr>
        <w:t>en todo momento el programa calendarizado, los horarios que se fijen de común acuerdo con la Delegación Administrativa, así como los precios acordados.</w:t>
      </w:r>
    </w:p>
    <w:p w14:paraId="5C451F55" w14:textId="77777777" w:rsidR="009106D7" w:rsidRDefault="009106D7" w:rsidP="00252C6E">
      <w:pPr>
        <w:ind w:left="426" w:right="-62"/>
        <w:jc w:val="both"/>
        <w:rPr>
          <w:rFonts w:ascii="Century Gothic" w:hAnsi="Century Gothic" w:cs="Arial"/>
          <w:color w:val="000000"/>
          <w:sz w:val="22"/>
          <w:szCs w:val="22"/>
        </w:rPr>
      </w:pPr>
    </w:p>
    <w:p w14:paraId="62CFDB71" w14:textId="77777777" w:rsidR="00252C6E" w:rsidRDefault="00252C6E" w:rsidP="00252C6E">
      <w:pPr>
        <w:tabs>
          <w:tab w:val="left" w:pos="-720"/>
        </w:tabs>
        <w:suppressAutoHyphens/>
        <w:ind w:left="426"/>
        <w:jc w:val="both"/>
        <w:rPr>
          <w:rFonts w:ascii="Century Gothic" w:eastAsia="Batang" w:hAnsi="Century Gothic" w:cs="Arial"/>
          <w:bCs/>
          <w:sz w:val="22"/>
          <w:szCs w:val="22"/>
        </w:rPr>
      </w:pPr>
      <w:r w:rsidRPr="005D3195">
        <w:rPr>
          <w:rFonts w:ascii="Century Gothic" w:eastAsia="Batang" w:hAnsi="Century Gothic" w:cs="Arial"/>
          <w:b/>
          <w:bCs/>
          <w:sz w:val="22"/>
          <w:szCs w:val="22"/>
        </w:rPr>
        <w:t>REFACCIONES</w:t>
      </w:r>
      <w:r>
        <w:rPr>
          <w:rFonts w:ascii="Century Gothic" w:eastAsia="Batang" w:hAnsi="Century Gothic" w:cs="Arial"/>
          <w:b/>
          <w:bCs/>
          <w:sz w:val="22"/>
          <w:szCs w:val="22"/>
        </w:rPr>
        <w:t xml:space="preserve">. </w:t>
      </w:r>
      <w:r w:rsidRPr="005D3195">
        <w:rPr>
          <w:rFonts w:ascii="Century Gothic" w:eastAsia="Batang" w:hAnsi="Century Gothic" w:cs="Arial"/>
          <w:bCs/>
          <w:sz w:val="22"/>
          <w:szCs w:val="22"/>
        </w:rPr>
        <w:t>Las refacciones que como resultado del mantenimiento correctivo se requieran, serán nuevas y originales.</w:t>
      </w:r>
    </w:p>
    <w:p w14:paraId="5B22568A" w14:textId="77777777" w:rsidR="00252C6E" w:rsidRDefault="00252C6E" w:rsidP="00252C6E">
      <w:pPr>
        <w:tabs>
          <w:tab w:val="left" w:pos="-720"/>
        </w:tabs>
        <w:suppressAutoHyphens/>
        <w:ind w:left="426"/>
        <w:jc w:val="both"/>
        <w:rPr>
          <w:rFonts w:ascii="Century Gothic" w:eastAsia="Batang" w:hAnsi="Century Gothic" w:cs="Arial"/>
          <w:bCs/>
          <w:sz w:val="22"/>
          <w:szCs w:val="22"/>
        </w:rPr>
      </w:pPr>
    </w:p>
    <w:p w14:paraId="4F5ED9D4" w14:textId="77777777" w:rsidR="00252C6E" w:rsidRDefault="00252C6E" w:rsidP="00252C6E">
      <w:pPr>
        <w:tabs>
          <w:tab w:val="left" w:pos="-720"/>
        </w:tabs>
        <w:suppressAutoHyphens/>
        <w:ind w:left="426"/>
        <w:jc w:val="both"/>
        <w:rPr>
          <w:rFonts w:ascii="Century Gothic" w:eastAsia="Batang" w:hAnsi="Century Gothic" w:cs="Arial"/>
          <w:bCs/>
          <w:sz w:val="22"/>
          <w:szCs w:val="22"/>
        </w:rPr>
      </w:pPr>
      <w:r>
        <w:rPr>
          <w:rFonts w:ascii="Century Gothic" w:eastAsia="Batang" w:hAnsi="Century Gothic" w:cs="Arial"/>
          <w:bCs/>
          <w:sz w:val="22"/>
          <w:szCs w:val="22"/>
        </w:rPr>
        <w:t>El costo de los servicios contratados, incluyen toda la mano de obra y las refacciones menores y consumibles, destinados al mantenimiento preventivo.</w:t>
      </w:r>
    </w:p>
    <w:p w14:paraId="04D770DD" w14:textId="77777777" w:rsidR="00252C6E" w:rsidRDefault="00252C6E" w:rsidP="00252C6E">
      <w:pPr>
        <w:tabs>
          <w:tab w:val="left" w:pos="-720"/>
        </w:tabs>
        <w:suppressAutoHyphens/>
        <w:ind w:left="426"/>
        <w:jc w:val="both"/>
        <w:rPr>
          <w:rFonts w:ascii="Century Gothic" w:eastAsia="Batang" w:hAnsi="Century Gothic" w:cs="Arial"/>
          <w:bCs/>
          <w:sz w:val="22"/>
          <w:szCs w:val="22"/>
        </w:rPr>
      </w:pPr>
    </w:p>
    <w:p w14:paraId="58116F67" w14:textId="77777777" w:rsidR="00252C6E" w:rsidRDefault="00252C6E" w:rsidP="00252C6E">
      <w:pPr>
        <w:tabs>
          <w:tab w:val="left" w:pos="-720"/>
        </w:tabs>
        <w:suppressAutoHyphens/>
        <w:ind w:left="426"/>
        <w:jc w:val="both"/>
        <w:rPr>
          <w:rFonts w:ascii="Century Gothic" w:hAnsi="Century Gothic" w:cs="Arial"/>
          <w:color w:val="000000"/>
          <w:sz w:val="22"/>
          <w:szCs w:val="22"/>
        </w:rPr>
      </w:pPr>
      <w:r w:rsidRPr="005D3195">
        <w:rPr>
          <w:rFonts w:ascii="Century Gothic" w:hAnsi="Century Gothic" w:cs="Arial"/>
          <w:b/>
          <w:sz w:val="22"/>
          <w:szCs w:val="22"/>
        </w:rPr>
        <w:t>LLAMADAS DE EMERGENCIA.</w:t>
      </w:r>
      <w:r>
        <w:rPr>
          <w:rFonts w:ascii="Century Gothic" w:hAnsi="Century Gothic" w:cs="Arial"/>
          <w:b/>
          <w:sz w:val="22"/>
          <w:szCs w:val="22"/>
        </w:rPr>
        <w:t xml:space="preserve"> </w:t>
      </w:r>
      <w:r>
        <w:rPr>
          <w:rFonts w:ascii="Century Gothic" w:hAnsi="Century Gothic" w:cs="Arial"/>
          <w:color w:val="000000"/>
          <w:sz w:val="22"/>
          <w:szCs w:val="22"/>
        </w:rPr>
        <w:t>La Delegación Administrativa de la Sala Regional Especializada</w:t>
      </w:r>
      <w:r w:rsidRPr="005D3195">
        <w:rPr>
          <w:rFonts w:ascii="Century Gothic" w:hAnsi="Century Gothic" w:cs="Arial"/>
          <w:color w:val="000000"/>
          <w:sz w:val="22"/>
          <w:szCs w:val="22"/>
        </w:rPr>
        <w:t xml:space="preserve"> podrá requerir del prestador durante la vigencia del contrato las 24 horas del día, sin ningún cargo extra, el mantenimiento correctivo y este se obliga a realizarlo en un</w:t>
      </w:r>
      <w:r>
        <w:rPr>
          <w:rFonts w:ascii="Century Gothic" w:hAnsi="Century Gothic" w:cs="Arial"/>
          <w:color w:val="000000"/>
          <w:sz w:val="22"/>
          <w:szCs w:val="22"/>
        </w:rPr>
        <w:t xml:space="preserve"> tiempo máximo de respuesta de </w:t>
      </w:r>
      <w:r w:rsidRPr="005D3195">
        <w:rPr>
          <w:rFonts w:ascii="Century Gothic" w:hAnsi="Century Gothic" w:cs="Arial"/>
          <w:color w:val="000000"/>
          <w:sz w:val="22"/>
          <w:szCs w:val="22"/>
        </w:rPr>
        <w:t xml:space="preserve">2 horas a partir de la comunicación que </w:t>
      </w:r>
      <w:r>
        <w:rPr>
          <w:rFonts w:ascii="Century Gothic" w:hAnsi="Century Gothic" w:cs="Arial"/>
          <w:color w:val="000000"/>
          <w:sz w:val="22"/>
          <w:szCs w:val="22"/>
        </w:rPr>
        <w:t xml:space="preserve">la Delegación Administrativa </w:t>
      </w:r>
      <w:r w:rsidRPr="005D3195">
        <w:rPr>
          <w:rFonts w:ascii="Century Gothic" w:hAnsi="Century Gothic" w:cs="Arial"/>
          <w:color w:val="000000"/>
          <w:sz w:val="22"/>
          <w:szCs w:val="22"/>
        </w:rPr>
        <w:t>le haga, en caso necesario de sustituir o reemplazar partes dañ</w:t>
      </w:r>
      <w:r>
        <w:rPr>
          <w:rFonts w:ascii="Century Gothic" w:hAnsi="Century Gothic" w:cs="Arial"/>
          <w:color w:val="000000"/>
          <w:sz w:val="22"/>
          <w:szCs w:val="22"/>
        </w:rPr>
        <w:t>adas o desgastadas, el prestado</w:t>
      </w:r>
      <w:r w:rsidR="00B20187">
        <w:rPr>
          <w:rFonts w:ascii="Century Gothic" w:hAnsi="Century Gothic" w:cs="Arial"/>
          <w:color w:val="000000"/>
          <w:sz w:val="22"/>
          <w:szCs w:val="22"/>
        </w:rPr>
        <w:t>r</w:t>
      </w:r>
      <w:r w:rsidRPr="005D3195">
        <w:rPr>
          <w:rFonts w:ascii="Century Gothic" w:hAnsi="Century Gothic" w:cs="Arial"/>
          <w:color w:val="000000"/>
          <w:sz w:val="22"/>
          <w:szCs w:val="22"/>
        </w:rPr>
        <w:t xml:space="preserve"> procederá de inmediato a presentar el presupuesto para la autorización de la </w:t>
      </w:r>
      <w:r>
        <w:rPr>
          <w:rFonts w:ascii="Century Gothic" w:hAnsi="Century Gothic" w:cs="Arial"/>
          <w:color w:val="000000"/>
          <w:sz w:val="22"/>
          <w:szCs w:val="22"/>
        </w:rPr>
        <w:t>Delegación Administrativa de la Sala Regional Especializada</w:t>
      </w:r>
      <w:r w:rsidRPr="005D3195">
        <w:rPr>
          <w:rFonts w:ascii="Century Gothic" w:hAnsi="Century Gothic" w:cs="Arial"/>
          <w:color w:val="000000"/>
          <w:sz w:val="22"/>
          <w:szCs w:val="22"/>
        </w:rPr>
        <w:t>.</w:t>
      </w:r>
    </w:p>
    <w:p w14:paraId="2FEBA733" w14:textId="77777777" w:rsidR="00252C6E" w:rsidRDefault="00252C6E" w:rsidP="00252C6E">
      <w:pPr>
        <w:ind w:left="426"/>
        <w:jc w:val="both"/>
        <w:rPr>
          <w:rFonts w:ascii="Century Gothic" w:hAnsi="Century Gothic" w:cs="Arial"/>
          <w:b/>
          <w:color w:val="000000"/>
          <w:sz w:val="22"/>
          <w:szCs w:val="22"/>
        </w:rPr>
      </w:pPr>
    </w:p>
    <w:p w14:paraId="7E7A0EC3" w14:textId="77777777" w:rsidR="00252C6E" w:rsidRPr="008E4CC6" w:rsidRDefault="00252C6E" w:rsidP="00252C6E">
      <w:pPr>
        <w:ind w:left="426"/>
        <w:jc w:val="both"/>
        <w:rPr>
          <w:rFonts w:ascii="Century Gothic" w:hAnsi="Century Gothic" w:cs="Arial"/>
          <w:color w:val="000000"/>
          <w:sz w:val="22"/>
          <w:szCs w:val="22"/>
        </w:rPr>
      </w:pPr>
      <w:r w:rsidRPr="008E4CC6">
        <w:rPr>
          <w:rFonts w:ascii="Century Gothic" w:hAnsi="Century Gothic" w:cs="Arial"/>
          <w:b/>
          <w:iCs/>
          <w:color w:val="000000"/>
          <w:sz w:val="22"/>
          <w:szCs w:val="22"/>
        </w:rPr>
        <w:t>GARANTÍA DEL SERVICIO</w:t>
      </w:r>
      <w:r>
        <w:rPr>
          <w:rFonts w:ascii="Century Gothic" w:hAnsi="Century Gothic" w:cs="Arial"/>
          <w:b/>
          <w:iCs/>
          <w:color w:val="000000"/>
          <w:sz w:val="22"/>
          <w:szCs w:val="22"/>
        </w:rPr>
        <w:t xml:space="preserve">. </w:t>
      </w:r>
      <w:r w:rsidRPr="008E4CC6">
        <w:rPr>
          <w:rFonts w:ascii="Century Gothic" w:hAnsi="Century Gothic" w:cs="Arial"/>
          <w:color w:val="000000"/>
          <w:sz w:val="22"/>
          <w:szCs w:val="22"/>
        </w:rPr>
        <w:t>Se solicita que el servicio cuente con una garantía mínima de 30 días en mano de obra y consumibles, lo cual deberá de manifestarlo por escrito bajo protesta de decir verdad.</w:t>
      </w:r>
    </w:p>
    <w:p w14:paraId="2B955ABC" w14:textId="77777777" w:rsidR="00252C6E" w:rsidRPr="008E4CC6" w:rsidRDefault="00252C6E" w:rsidP="00252C6E">
      <w:pPr>
        <w:ind w:left="426"/>
        <w:jc w:val="both"/>
        <w:rPr>
          <w:rFonts w:ascii="Century Gothic" w:hAnsi="Century Gothic" w:cs="Arial"/>
          <w:b/>
          <w:color w:val="000000"/>
          <w:sz w:val="22"/>
          <w:szCs w:val="22"/>
        </w:rPr>
      </w:pPr>
    </w:p>
    <w:p w14:paraId="1BC69692" w14:textId="77777777" w:rsidR="00252C6E" w:rsidRDefault="00252C6E" w:rsidP="00252C6E">
      <w:pPr>
        <w:ind w:left="426"/>
        <w:jc w:val="both"/>
        <w:rPr>
          <w:rFonts w:ascii="Century Gothic" w:hAnsi="Century Gothic" w:cs="Arial"/>
          <w:color w:val="000000"/>
          <w:sz w:val="22"/>
          <w:szCs w:val="22"/>
        </w:rPr>
      </w:pPr>
      <w:r w:rsidRPr="008E4CC6">
        <w:rPr>
          <w:rFonts w:ascii="Century Gothic" w:hAnsi="Century Gothic" w:cs="Arial"/>
          <w:color w:val="000000"/>
          <w:sz w:val="22"/>
          <w:szCs w:val="22"/>
        </w:rPr>
        <w:t xml:space="preserve">Si durante el servicio, </w:t>
      </w:r>
      <w:r>
        <w:rPr>
          <w:rFonts w:ascii="Century Gothic" w:hAnsi="Century Gothic" w:cs="Arial"/>
          <w:color w:val="000000"/>
          <w:sz w:val="22"/>
          <w:szCs w:val="22"/>
        </w:rPr>
        <w:t>la Delegación Administrativa</w:t>
      </w:r>
      <w:r w:rsidRPr="008E4CC6">
        <w:rPr>
          <w:rFonts w:ascii="Century Gothic" w:hAnsi="Century Gothic" w:cs="Arial"/>
          <w:color w:val="000000"/>
          <w:sz w:val="22"/>
          <w:szCs w:val="22"/>
        </w:rPr>
        <w:t xml:space="preserve">, considera que el personal no cumple a la entera satisfacción </w:t>
      </w:r>
      <w:r w:rsidR="00FA618C">
        <w:rPr>
          <w:rFonts w:ascii="Century Gothic" w:hAnsi="Century Gothic" w:cs="Arial"/>
          <w:color w:val="000000"/>
          <w:sz w:val="22"/>
          <w:szCs w:val="22"/>
        </w:rPr>
        <w:t>con</w:t>
      </w:r>
      <w:r w:rsidRPr="008E4CC6">
        <w:rPr>
          <w:rFonts w:ascii="Century Gothic" w:hAnsi="Century Gothic" w:cs="Arial"/>
          <w:color w:val="000000"/>
          <w:sz w:val="22"/>
          <w:szCs w:val="22"/>
        </w:rPr>
        <w:t xml:space="preserve"> los servicios realizados, se podrá solicitar que se vuelvan a hacer los trabajos de manera inmediata, hasta que </w:t>
      </w:r>
      <w:r w:rsidR="00FA618C">
        <w:rPr>
          <w:rFonts w:ascii="Century Gothic" w:hAnsi="Century Gothic" w:cs="Arial"/>
          <w:color w:val="000000"/>
          <w:sz w:val="22"/>
          <w:szCs w:val="22"/>
        </w:rPr>
        <w:t xml:space="preserve">se </w:t>
      </w:r>
      <w:r w:rsidRPr="008E4CC6">
        <w:rPr>
          <w:rFonts w:ascii="Century Gothic" w:hAnsi="Century Gothic" w:cs="Arial"/>
          <w:color w:val="000000"/>
          <w:sz w:val="22"/>
          <w:szCs w:val="22"/>
        </w:rPr>
        <w:t xml:space="preserve">cumpla con lo requerido por la </w:t>
      </w:r>
      <w:r w:rsidR="00FA618C">
        <w:rPr>
          <w:rFonts w:ascii="Century Gothic" w:hAnsi="Century Gothic" w:cs="Arial"/>
          <w:color w:val="000000"/>
          <w:sz w:val="22"/>
          <w:szCs w:val="22"/>
        </w:rPr>
        <w:t>Delegación Administrativa</w:t>
      </w:r>
      <w:r w:rsidRPr="008E4CC6">
        <w:rPr>
          <w:rFonts w:ascii="Century Gothic" w:hAnsi="Century Gothic" w:cs="Arial"/>
          <w:color w:val="000000"/>
          <w:sz w:val="22"/>
          <w:szCs w:val="22"/>
        </w:rPr>
        <w:t>.</w:t>
      </w:r>
    </w:p>
    <w:p w14:paraId="2C8B2254" w14:textId="77777777" w:rsidR="00252C6E" w:rsidRPr="007D4488" w:rsidRDefault="00252C6E" w:rsidP="00252C6E">
      <w:pPr>
        <w:ind w:left="426"/>
        <w:jc w:val="both"/>
        <w:rPr>
          <w:rFonts w:ascii="Century Gothic" w:hAnsi="Century Gothic" w:cs="Arial"/>
          <w:iCs/>
          <w:spacing w:val="-3"/>
          <w:sz w:val="22"/>
          <w:szCs w:val="22"/>
        </w:rPr>
      </w:pPr>
    </w:p>
    <w:p w14:paraId="70B0A856" w14:textId="77777777" w:rsidR="008E4CC6" w:rsidRDefault="00FA618C" w:rsidP="00FA618C">
      <w:pPr>
        <w:tabs>
          <w:tab w:val="left" w:pos="-720"/>
        </w:tabs>
        <w:suppressAutoHyphens/>
        <w:ind w:left="426"/>
        <w:jc w:val="both"/>
        <w:rPr>
          <w:rFonts w:ascii="Century Gothic" w:hAnsi="Century Gothic" w:cs="Arial"/>
          <w:b/>
          <w:iCs/>
          <w:spacing w:val="-3"/>
          <w:sz w:val="22"/>
          <w:szCs w:val="22"/>
        </w:rPr>
      </w:pPr>
      <w:r>
        <w:rPr>
          <w:rFonts w:ascii="Century Gothic" w:hAnsi="Century Gothic" w:cs="Arial"/>
          <w:b/>
          <w:sz w:val="22"/>
          <w:szCs w:val="22"/>
        </w:rPr>
        <w:t>GARANTÍA</w:t>
      </w:r>
      <w:r w:rsidR="008E4CC6" w:rsidRPr="00660867">
        <w:rPr>
          <w:rFonts w:ascii="Century Gothic" w:hAnsi="Century Gothic" w:cs="Arial"/>
          <w:b/>
          <w:sz w:val="22"/>
          <w:szCs w:val="22"/>
        </w:rPr>
        <w:t xml:space="preserve"> DE DAÑO A LAS INSTALACIONES.</w:t>
      </w:r>
      <w:r>
        <w:rPr>
          <w:rFonts w:ascii="Century Gothic" w:hAnsi="Century Gothic" w:cs="Arial"/>
          <w:b/>
          <w:sz w:val="22"/>
          <w:szCs w:val="22"/>
        </w:rPr>
        <w:t xml:space="preserve"> </w:t>
      </w:r>
      <w:r w:rsidR="008E4CC6" w:rsidRPr="00660867">
        <w:rPr>
          <w:rFonts w:ascii="Century Gothic" w:hAnsi="Century Gothic" w:cs="Arial"/>
          <w:iCs/>
          <w:spacing w:val="-3"/>
          <w:sz w:val="22"/>
          <w:szCs w:val="22"/>
        </w:rPr>
        <w:t>En su propuesta técnica, e</w:t>
      </w:r>
      <w:r w:rsidR="008E4CC6">
        <w:rPr>
          <w:rFonts w:ascii="Century Gothic" w:hAnsi="Century Gothic" w:cs="Arial"/>
          <w:iCs/>
          <w:spacing w:val="-3"/>
          <w:sz w:val="22"/>
          <w:szCs w:val="22"/>
        </w:rPr>
        <w:t>l prestador de servicios deberá</w:t>
      </w:r>
      <w:r w:rsidR="008E4CC6" w:rsidRPr="00660867">
        <w:rPr>
          <w:rFonts w:ascii="Century Gothic" w:hAnsi="Century Gothic" w:cs="Arial"/>
          <w:iCs/>
          <w:spacing w:val="-3"/>
          <w:sz w:val="22"/>
          <w:szCs w:val="22"/>
        </w:rPr>
        <w:t xml:space="preserve"> comprometerse a realizar el servicio solicitado de manera cuidadosa, </w:t>
      </w:r>
      <w:r w:rsidR="008E4CC6" w:rsidRPr="00660867">
        <w:rPr>
          <w:rFonts w:ascii="Century Gothic" w:hAnsi="Century Gothic" w:cs="Arial"/>
          <w:iCs/>
          <w:spacing w:val="-3"/>
          <w:sz w:val="22"/>
          <w:szCs w:val="22"/>
        </w:rPr>
        <w:lastRenderedPageBreak/>
        <w:t>completa y con responsabilidad, garantizando que reparará cualquier daño que ocasione a las instalaciones de</w:t>
      </w:r>
      <w:r>
        <w:rPr>
          <w:rFonts w:ascii="Century Gothic" w:hAnsi="Century Gothic" w:cs="Arial"/>
          <w:iCs/>
          <w:spacing w:val="-3"/>
          <w:sz w:val="22"/>
          <w:szCs w:val="22"/>
        </w:rPr>
        <w:t xml:space="preserve"> la Sala Regional Especializada</w:t>
      </w:r>
      <w:r w:rsidR="008E4CC6" w:rsidRPr="00660867">
        <w:rPr>
          <w:rFonts w:ascii="Century Gothic" w:hAnsi="Century Gothic" w:cs="Arial"/>
          <w:iCs/>
          <w:spacing w:val="-3"/>
          <w:sz w:val="22"/>
          <w:szCs w:val="22"/>
        </w:rPr>
        <w:t>, derivado de los trabajos objeto del servicio, lo cual deberá de manifestarlo por escrito bajo protesta de decir verdad.</w:t>
      </w:r>
    </w:p>
    <w:p w14:paraId="4436D172" w14:textId="77777777" w:rsidR="001D4D3C" w:rsidRPr="005D3195" w:rsidRDefault="001D4D3C" w:rsidP="00252C6E">
      <w:pPr>
        <w:ind w:left="426"/>
        <w:jc w:val="both"/>
        <w:rPr>
          <w:rFonts w:ascii="Century Gothic" w:hAnsi="Century Gothic" w:cs="Arial"/>
          <w:b/>
          <w:color w:val="000000"/>
          <w:sz w:val="22"/>
          <w:szCs w:val="22"/>
          <w:lang w:val="es-ES_tradnl"/>
        </w:rPr>
      </w:pPr>
    </w:p>
    <w:p w14:paraId="060DD2F7" w14:textId="77777777" w:rsidR="008E4CC6" w:rsidRDefault="008E4CC6" w:rsidP="00FA618C">
      <w:pPr>
        <w:tabs>
          <w:tab w:val="left" w:pos="-720"/>
        </w:tabs>
        <w:suppressAutoHyphens/>
        <w:ind w:left="426"/>
        <w:jc w:val="both"/>
        <w:rPr>
          <w:rFonts w:ascii="Century Gothic" w:hAnsi="Century Gothic" w:cs="Arial"/>
          <w:b/>
          <w:iCs/>
          <w:spacing w:val="-3"/>
          <w:sz w:val="22"/>
          <w:szCs w:val="22"/>
        </w:rPr>
      </w:pPr>
      <w:r w:rsidRPr="00FA618C">
        <w:rPr>
          <w:rFonts w:ascii="Century Gothic" w:hAnsi="Century Gothic" w:cs="Arial"/>
          <w:b/>
          <w:sz w:val="22"/>
          <w:szCs w:val="22"/>
        </w:rPr>
        <w:t xml:space="preserve">SEGURIDAD, HIGIENE Y PROTECCIÓN AMBIENTAL. </w:t>
      </w:r>
      <w:r w:rsidR="00FA618C">
        <w:rPr>
          <w:rFonts w:ascii="Century Gothic" w:hAnsi="Century Gothic" w:cs="Arial"/>
          <w:b/>
          <w:sz w:val="22"/>
          <w:szCs w:val="22"/>
        </w:rPr>
        <w:t xml:space="preserve"> </w:t>
      </w:r>
      <w:r>
        <w:rPr>
          <w:rFonts w:ascii="Century Gothic" w:hAnsi="Century Gothic" w:cs="Arial"/>
          <w:iCs/>
          <w:spacing w:val="-3"/>
          <w:sz w:val="22"/>
          <w:szCs w:val="22"/>
        </w:rPr>
        <w:t>Con el objeto de minimizar</w:t>
      </w:r>
      <w:r w:rsidRPr="00660867">
        <w:rPr>
          <w:rFonts w:ascii="Century Gothic" w:hAnsi="Century Gothic" w:cs="Arial"/>
          <w:iCs/>
          <w:spacing w:val="-3"/>
          <w:sz w:val="22"/>
          <w:szCs w:val="22"/>
        </w:rPr>
        <w:t xml:space="preserve"> los actos inseguros, disminuir los riesgos y los accidentes, durante la ejecución de los trabajos objeto del se</w:t>
      </w:r>
      <w:r>
        <w:rPr>
          <w:rFonts w:ascii="Century Gothic" w:hAnsi="Century Gothic" w:cs="Arial"/>
          <w:iCs/>
          <w:spacing w:val="-3"/>
          <w:sz w:val="22"/>
          <w:szCs w:val="22"/>
        </w:rPr>
        <w:t xml:space="preserve">rvicio, el prestador se obliga </w:t>
      </w:r>
      <w:r w:rsidRPr="00660867">
        <w:rPr>
          <w:rFonts w:ascii="Century Gothic" w:hAnsi="Century Gothic" w:cs="Arial"/>
          <w:iCs/>
          <w:spacing w:val="-3"/>
          <w:sz w:val="22"/>
          <w:szCs w:val="22"/>
        </w:rPr>
        <w:t xml:space="preserve">a observar lo establecido en los </w:t>
      </w:r>
      <w:r>
        <w:rPr>
          <w:rFonts w:ascii="Century Gothic" w:hAnsi="Century Gothic" w:cs="Arial"/>
          <w:b/>
          <w:iCs/>
          <w:spacing w:val="-3"/>
          <w:sz w:val="22"/>
          <w:szCs w:val="22"/>
        </w:rPr>
        <w:t xml:space="preserve">“LINEAMIENTOS </w:t>
      </w:r>
      <w:r w:rsidRPr="00660867">
        <w:rPr>
          <w:rFonts w:ascii="Century Gothic" w:hAnsi="Century Gothic" w:cs="Arial"/>
          <w:b/>
          <w:iCs/>
          <w:spacing w:val="-3"/>
          <w:sz w:val="22"/>
          <w:szCs w:val="22"/>
        </w:rPr>
        <w:t>DE SEGURIDAD, HIGIENE Y PROTECCIÓN AMBIENTAL, PARA CONTRATISTAS QUE DESARROLLEN TRABAJOS EN EDIFICIOS DEL TRIBUNAL ELECTORAL DEL PODER JUDI</w:t>
      </w:r>
      <w:r>
        <w:rPr>
          <w:rFonts w:ascii="Century Gothic" w:hAnsi="Century Gothic" w:cs="Arial"/>
          <w:b/>
          <w:iCs/>
          <w:spacing w:val="-3"/>
          <w:sz w:val="22"/>
          <w:szCs w:val="22"/>
        </w:rPr>
        <w:t>CIAL DE LA FEDERACIÓN”.</w:t>
      </w:r>
    </w:p>
    <w:p w14:paraId="5B630B52" w14:textId="77777777" w:rsidR="00C06233" w:rsidRPr="007D4488" w:rsidRDefault="00C06233" w:rsidP="00252C6E">
      <w:pPr>
        <w:ind w:left="426"/>
        <w:jc w:val="both"/>
        <w:rPr>
          <w:rFonts w:ascii="Century Gothic" w:eastAsia="Batang" w:hAnsi="Century Gothic" w:cs="Arial"/>
          <w:bCs/>
          <w:sz w:val="22"/>
          <w:szCs w:val="22"/>
        </w:rPr>
      </w:pPr>
    </w:p>
    <w:p w14:paraId="01B62E79" w14:textId="77777777" w:rsidR="00C06233" w:rsidRDefault="00C06233" w:rsidP="00252C6E">
      <w:pPr>
        <w:ind w:left="426"/>
        <w:jc w:val="both"/>
        <w:rPr>
          <w:rFonts w:ascii="Century Gothic" w:eastAsia="Batang" w:hAnsi="Century Gothic" w:cs="Arial"/>
          <w:bCs/>
          <w:sz w:val="22"/>
          <w:szCs w:val="22"/>
        </w:rPr>
      </w:pPr>
      <w:r w:rsidRPr="007D4488">
        <w:rPr>
          <w:rFonts w:ascii="Century Gothic" w:eastAsia="Batang" w:hAnsi="Century Gothic" w:cs="Arial"/>
          <w:bCs/>
          <w:sz w:val="22"/>
          <w:szCs w:val="22"/>
        </w:rPr>
        <w:t>Por tal fin deberá presentar una carta compromiso manifestando bajo protesta de decir verdad, que se compromete a observar y respetar los citados lineamientos.</w:t>
      </w:r>
      <w:r w:rsidR="008E4CC6" w:rsidRPr="008E4CC6">
        <w:rPr>
          <w:rFonts w:ascii="Century Gothic" w:hAnsi="Century Gothic" w:cs="Arial"/>
          <w:b/>
          <w:iCs/>
          <w:spacing w:val="-3"/>
          <w:sz w:val="22"/>
          <w:szCs w:val="22"/>
        </w:rPr>
        <w:t xml:space="preserve"> </w:t>
      </w:r>
    </w:p>
    <w:p w14:paraId="452177BA" w14:textId="77777777" w:rsidR="00C06233" w:rsidRPr="007D4488" w:rsidRDefault="00C06233" w:rsidP="00252C6E">
      <w:pPr>
        <w:ind w:left="426"/>
        <w:jc w:val="both"/>
        <w:rPr>
          <w:rFonts w:ascii="Century Gothic" w:eastAsia="Batang" w:hAnsi="Century Gothic" w:cs="Arial"/>
          <w:bCs/>
          <w:sz w:val="22"/>
          <w:szCs w:val="22"/>
        </w:rPr>
      </w:pPr>
    </w:p>
    <w:p w14:paraId="2FFAF503" w14:textId="77777777" w:rsidR="007142D7" w:rsidRDefault="00C06233" w:rsidP="00FA618C">
      <w:pPr>
        <w:ind w:left="426"/>
        <w:jc w:val="both"/>
        <w:rPr>
          <w:rFonts w:ascii="Century Gothic" w:eastAsia="Batang" w:hAnsi="Century Gothic" w:cs="Arial"/>
          <w:b/>
          <w:bCs/>
          <w:sz w:val="22"/>
          <w:szCs w:val="22"/>
        </w:rPr>
      </w:pPr>
      <w:r w:rsidRPr="007D4488">
        <w:rPr>
          <w:rFonts w:ascii="Century Gothic" w:hAnsi="Century Gothic" w:cs="Arial"/>
          <w:b/>
          <w:iCs/>
          <w:spacing w:val="-3"/>
          <w:sz w:val="22"/>
          <w:szCs w:val="22"/>
        </w:rPr>
        <w:t>HERRAMIENTAS Y UTENSILIOS DE TRABAJO</w:t>
      </w:r>
      <w:r w:rsidR="00FA618C">
        <w:rPr>
          <w:rFonts w:ascii="Century Gothic" w:hAnsi="Century Gothic" w:cs="Arial"/>
          <w:b/>
          <w:iCs/>
          <w:spacing w:val="-3"/>
          <w:sz w:val="22"/>
          <w:szCs w:val="22"/>
        </w:rPr>
        <w:t xml:space="preserve">. </w:t>
      </w:r>
      <w:r w:rsidR="007142D7" w:rsidRPr="00660867">
        <w:rPr>
          <w:rFonts w:ascii="Century Gothic" w:eastAsia="Batang" w:hAnsi="Century Gothic" w:cs="Arial"/>
          <w:bCs/>
          <w:sz w:val="22"/>
          <w:szCs w:val="22"/>
        </w:rPr>
        <w:t>La empresa será la que se encargue del suministro de todos los materiales, consumibles, equipo, herramienta, escaleras, equipo de seguridad, necesarios para la realización de l</w:t>
      </w:r>
      <w:r w:rsidR="00FA618C">
        <w:rPr>
          <w:rFonts w:ascii="Century Gothic" w:eastAsia="Batang" w:hAnsi="Century Gothic" w:cs="Arial"/>
          <w:bCs/>
          <w:sz w:val="22"/>
          <w:szCs w:val="22"/>
        </w:rPr>
        <w:t>os trabajos objeto del servicio.</w:t>
      </w:r>
    </w:p>
    <w:p w14:paraId="499647C9" w14:textId="77777777" w:rsidR="00984145" w:rsidRDefault="00984145" w:rsidP="00252C6E">
      <w:pPr>
        <w:tabs>
          <w:tab w:val="left" w:pos="-720"/>
        </w:tabs>
        <w:suppressAutoHyphens/>
        <w:ind w:left="426"/>
        <w:jc w:val="both"/>
        <w:rPr>
          <w:rFonts w:ascii="Century Gothic" w:eastAsia="Batang" w:hAnsi="Century Gothic" w:cs="Arial"/>
          <w:bCs/>
          <w:sz w:val="22"/>
          <w:szCs w:val="22"/>
        </w:rPr>
      </w:pPr>
    </w:p>
    <w:p w14:paraId="254CBFBD" w14:textId="77777777" w:rsidR="00984145" w:rsidRDefault="00984145" w:rsidP="00252C6E">
      <w:pPr>
        <w:tabs>
          <w:tab w:val="left" w:pos="-720"/>
        </w:tabs>
        <w:suppressAutoHyphens/>
        <w:ind w:left="426"/>
        <w:jc w:val="both"/>
        <w:rPr>
          <w:rFonts w:ascii="Century Gothic" w:eastAsia="Batang" w:hAnsi="Century Gothic" w:cs="Arial"/>
          <w:bCs/>
          <w:sz w:val="22"/>
          <w:szCs w:val="22"/>
        </w:rPr>
      </w:pPr>
      <w:r>
        <w:rPr>
          <w:rFonts w:ascii="Century Gothic" w:eastAsia="Batang" w:hAnsi="Century Gothic" w:cs="Arial"/>
          <w:bCs/>
          <w:sz w:val="22"/>
          <w:szCs w:val="22"/>
        </w:rPr>
        <w:t xml:space="preserve">El prestador de servicios deberá adjuntar en su propuesta técnica los certificados de calibración por laboratorios acreditados por la EMA en equipos de medición eléctrica a tableros de distribución, interruptores tipo </w:t>
      </w:r>
      <w:proofErr w:type="gramStart"/>
      <w:r>
        <w:rPr>
          <w:rFonts w:ascii="Century Gothic" w:eastAsia="Batang" w:hAnsi="Century Gothic" w:cs="Arial"/>
          <w:bCs/>
          <w:sz w:val="22"/>
          <w:szCs w:val="22"/>
        </w:rPr>
        <w:t>master</w:t>
      </w:r>
      <w:proofErr w:type="gramEnd"/>
      <w:r>
        <w:rPr>
          <w:rFonts w:ascii="Century Gothic" w:eastAsia="Batang" w:hAnsi="Century Gothic" w:cs="Arial"/>
          <w:bCs/>
          <w:sz w:val="22"/>
          <w:szCs w:val="22"/>
        </w:rPr>
        <w:t xml:space="preserve"> </w:t>
      </w:r>
      <w:proofErr w:type="spellStart"/>
      <w:r>
        <w:rPr>
          <w:rFonts w:ascii="Century Gothic" w:eastAsia="Batang" w:hAnsi="Century Gothic" w:cs="Arial"/>
          <w:bCs/>
          <w:sz w:val="22"/>
          <w:szCs w:val="22"/>
        </w:rPr>
        <w:t>pact</w:t>
      </w:r>
      <w:proofErr w:type="spellEnd"/>
      <w:r>
        <w:rPr>
          <w:rFonts w:ascii="Century Gothic" w:eastAsia="Batang" w:hAnsi="Century Gothic" w:cs="Arial"/>
          <w:bCs/>
          <w:sz w:val="22"/>
          <w:szCs w:val="22"/>
        </w:rPr>
        <w:t xml:space="preserve"> y </w:t>
      </w:r>
      <w:r w:rsidR="00774839">
        <w:rPr>
          <w:rFonts w:ascii="Century Gothic" w:eastAsia="Batang" w:hAnsi="Century Gothic" w:cs="Arial"/>
          <w:bCs/>
          <w:sz w:val="22"/>
          <w:szCs w:val="22"/>
        </w:rPr>
        <w:t xml:space="preserve">transformadores tales como </w:t>
      </w:r>
      <w:proofErr w:type="spellStart"/>
      <w:r w:rsidR="00774839">
        <w:rPr>
          <w:rFonts w:ascii="Century Gothic" w:eastAsia="Batang" w:hAnsi="Century Gothic" w:cs="Arial"/>
          <w:bCs/>
          <w:sz w:val="22"/>
          <w:szCs w:val="22"/>
        </w:rPr>
        <w:t>megomet</w:t>
      </w:r>
      <w:r>
        <w:rPr>
          <w:rFonts w:ascii="Century Gothic" w:eastAsia="Batang" w:hAnsi="Century Gothic" w:cs="Arial"/>
          <w:bCs/>
          <w:sz w:val="22"/>
          <w:szCs w:val="22"/>
        </w:rPr>
        <w:t>r</w:t>
      </w:r>
      <w:r w:rsidR="00774839">
        <w:rPr>
          <w:rFonts w:ascii="Century Gothic" w:eastAsia="Batang" w:hAnsi="Century Gothic" w:cs="Arial"/>
          <w:bCs/>
          <w:sz w:val="22"/>
          <w:szCs w:val="22"/>
        </w:rPr>
        <w:t>o</w:t>
      </w:r>
      <w:proofErr w:type="spellEnd"/>
      <w:r>
        <w:rPr>
          <w:rFonts w:ascii="Century Gothic" w:eastAsia="Batang" w:hAnsi="Century Gothic" w:cs="Arial"/>
          <w:bCs/>
          <w:sz w:val="22"/>
          <w:szCs w:val="22"/>
        </w:rPr>
        <w:t>, TTR, resistencia óhmica, expedidos con una fecha no mayor a un año o en proceso de renovación.</w:t>
      </w:r>
    </w:p>
    <w:p w14:paraId="0C6487B6" w14:textId="77777777" w:rsidR="00004DE6" w:rsidRPr="005D3195" w:rsidRDefault="00004DE6" w:rsidP="00252C6E">
      <w:pPr>
        <w:shd w:val="clear" w:color="auto" w:fill="FFFFFF"/>
        <w:ind w:left="426"/>
        <w:jc w:val="both"/>
        <w:rPr>
          <w:rFonts w:ascii="Century Gothic" w:hAnsi="Century Gothic" w:cs="Arial"/>
          <w:color w:val="000000"/>
          <w:spacing w:val="2"/>
          <w:sz w:val="22"/>
          <w:szCs w:val="22"/>
        </w:rPr>
      </w:pPr>
    </w:p>
    <w:p w14:paraId="07B700A0" w14:textId="77777777" w:rsidR="008E4CC6" w:rsidRDefault="008E4CC6" w:rsidP="00252C6E">
      <w:pPr>
        <w:tabs>
          <w:tab w:val="left" w:pos="-720"/>
        </w:tabs>
        <w:suppressAutoHyphens/>
        <w:ind w:left="426"/>
        <w:jc w:val="both"/>
        <w:rPr>
          <w:rFonts w:ascii="Century Gothic" w:hAnsi="Century Gothic" w:cs="Arial"/>
          <w:sz w:val="22"/>
          <w:szCs w:val="22"/>
        </w:rPr>
      </w:pPr>
      <w:r w:rsidRPr="00660867">
        <w:rPr>
          <w:rFonts w:ascii="Century Gothic" w:hAnsi="Century Gothic" w:cs="Arial"/>
          <w:b/>
          <w:iCs/>
          <w:spacing w:val="-3"/>
          <w:sz w:val="22"/>
          <w:szCs w:val="22"/>
        </w:rPr>
        <w:t>PERFIL DEL PERSONAL</w:t>
      </w:r>
      <w:r>
        <w:rPr>
          <w:rFonts w:ascii="Century Gothic" w:hAnsi="Century Gothic" w:cs="Arial"/>
          <w:b/>
          <w:iCs/>
          <w:spacing w:val="-3"/>
          <w:sz w:val="22"/>
          <w:szCs w:val="22"/>
        </w:rPr>
        <w:t xml:space="preserve"> </w:t>
      </w:r>
      <w:r w:rsidR="00FA618C">
        <w:rPr>
          <w:rFonts w:ascii="Century Gothic" w:hAnsi="Century Gothic" w:cs="Arial"/>
          <w:b/>
          <w:iCs/>
          <w:spacing w:val="-3"/>
          <w:sz w:val="22"/>
          <w:szCs w:val="22"/>
        </w:rPr>
        <w:t>TÉCNICO</w:t>
      </w:r>
      <w:r>
        <w:rPr>
          <w:rFonts w:ascii="Century Gothic" w:hAnsi="Century Gothic" w:cs="Arial"/>
          <w:b/>
          <w:iCs/>
          <w:spacing w:val="-3"/>
          <w:sz w:val="22"/>
          <w:szCs w:val="22"/>
        </w:rPr>
        <w:t>.</w:t>
      </w:r>
      <w:r w:rsidRPr="00660867">
        <w:rPr>
          <w:rFonts w:ascii="Century Gothic" w:hAnsi="Century Gothic" w:cs="Arial"/>
          <w:sz w:val="22"/>
          <w:szCs w:val="22"/>
        </w:rPr>
        <w:t xml:space="preserve"> Se requiere que el participante cuente con personal calificado que conozca la operación y funcionamiento de</w:t>
      </w:r>
      <w:r>
        <w:rPr>
          <w:rFonts w:ascii="Century Gothic" w:hAnsi="Century Gothic" w:cs="Arial"/>
          <w:sz w:val="22"/>
          <w:szCs w:val="22"/>
        </w:rPr>
        <w:t>l equipo que se encuentra instalado en este inmueble</w:t>
      </w:r>
      <w:r w:rsidRPr="00660867">
        <w:rPr>
          <w:rFonts w:ascii="Century Gothic" w:hAnsi="Century Gothic" w:cs="Arial"/>
          <w:sz w:val="22"/>
          <w:szCs w:val="22"/>
        </w:rPr>
        <w:t xml:space="preserve">, </w:t>
      </w:r>
      <w:r>
        <w:rPr>
          <w:rFonts w:ascii="Century Gothic" w:hAnsi="Century Gothic" w:cs="Arial"/>
          <w:sz w:val="22"/>
          <w:szCs w:val="22"/>
        </w:rPr>
        <w:t>p</w:t>
      </w:r>
      <w:r w:rsidRPr="00660867">
        <w:rPr>
          <w:rFonts w:ascii="Century Gothic" w:hAnsi="Century Gothic" w:cs="Arial"/>
          <w:sz w:val="22"/>
          <w:szCs w:val="22"/>
        </w:rPr>
        <w:t xml:space="preserve">ara tal fin en su propuesta técnica deberá presentar </w:t>
      </w:r>
      <w:proofErr w:type="spellStart"/>
      <w:r w:rsidRPr="00660867">
        <w:rPr>
          <w:rFonts w:ascii="Century Gothic" w:hAnsi="Century Gothic" w:cs="Arial"/>
          <w:sz w:val="22"/>
          <w:szCs w:val="22"/>
        </w:rPr>
        <w:t>curriculum</w:t>
      </w:r>
      <w:proofErr w:type="spellEnd"/>
      <w:r w:rsidRPr="00660867">
        <w:rPr>
          <w:rFonts w:ascii="Century Gothic" w:hAnsi="Century Gothic" w:cs="Arial"/>
          <w:sz w:val="22"/>
          <w:szCs w:val="22"/>
        </w:rPr>
        <w:t xml:space="preserve"> del personal técnico que realizará </w:t>
      </w:r>
      <w:r>
        <w:rPr>
          <w:rFonts w:ascii="Century Gothic" w:hAnsi="Century Gothic" w:cs="Arial"/>
          <w:sz w:val="22"/>
          <w:szCs w:val="22"/>
        </w:rPr>
        <w:t>los</w:t>
      </w:r>
      <w:r w:rsidRPr="00660867">
        <w:rPr>
          <w:rFonts w:ascii="Century Gothic" w:hAnsi="Century Gothic" w:cs="Arial"/>
          <w:sz w:val="22"/>
          <w:szCs w:val="22"/>
        </w:rPr>
        <w:t xml:space="preserve"> trabajos, indicando la experiencia</w:t>
      </w:r>
      <w:r>
        <w:rPr>
          <w:rFonts w:ascii="Century Gothic" w:hAnsi="Century Gothic" w:cs="Arial"/>
          <w:sz w:val="22"/>
          <w:szCs w:val="22"/>
        </w:rPr>
        <w:t xml:space="preserve"> de cada uno, y deberá adjuntar </w:t>
      </w:r>
      <w:r w:rsidRPr="00660867">
        <w:rPr>
          <w:rFonts w:ascii="Century Gothic" w:hAnsi="Century Gothic" w:cs="Arial"/>
          <w:sz w:val="22"/>
          <w:szCs w:val="22"/>
        </w:rPr>
        <w:t>documentos que acreditan tales conocimientos o experiencia.</w:t>
      </w:r>
    </w:p>
    <w:p w14:paraId="129FB3BF" w14:textId="77777777" w:rsidR="008E4CC6" w:rsidRDefault="008E4CC6" w:rsidP="00252C6E">
      <w:pPr>
        <w:tabs>
          <w:tab w:val="left" w:pos="-720"/>
        </w:tabs>
        <w:suppressAutoHyphens/>
        <w:ind w:left="426"/>
        <w:jc w:val="both"/>
        <w:rPr>
          <w:rFonts w:ascii="Century Gothic" w:hAnsi="Century Gothic" w:cs="Arial"/>
          <w:sz w:val="22"/>
          <w:szCs w:val="22"/>
        </w:rPr>
      </w:pPr>
    </w:p>
    <w:p w14:paraId="13BF7404" w14:textId="77777777" w:rsidR="00C06233" w:rsidRDefault="00C06233" w:rsidP="00FA618C">
      <w:pPr>
        <w:ind w:left="426"/>
        <w:jc w:val="both"/>
        <w:rPr>
          <w:rFonts w:ascii="Century Gothic" w:eastAsia="Batang" w:hAnsi="Century Gothic" w:cs="Arial"/>
          <w:bCs/>
          <w:sz w:val="22"/>
          <w:szCs w:val="22"/>
        </w:rPr>
      </w:pPr>
      <w:r w:rsidRPr="007D4488">
        <w:rPr>
          <w:rFonts w:ascii="Century Gothic" w:eastAsia="Batang" w:hAnsi="Century Gothic" w:cs="Arial"/>
          <w:b/>
          <w:bCs/>
          <w:sz w:val="22"/>
          <w:szCs w:val="22"/>
        </w:rPr>
        <w:t>CURRICULUM EMPRESARIAL</w:t>
      </w:r>
      <w:r w:rsidR="00FA618C">
        <w:rPr>
          <w:rFonts w:ascii="Century Gothic" w:eastAsia="Batang" w:hAnsi="Century Gothic" w:cs="Arial"/>
          <w:b/>
          <w:bCs/>
          <w:sz w:val="22"/>
          <w:szCs w:val="22"/>
        </w:rPr>
        <w:t xml:space="preserve">. </w:t>
      </w:r>
      <w:r w:rsidRPr="007D4488">
        <w:rPr>
          <w:rFonts w:ascii="Century Gothic" w:eastAsia="Batang" w:hAnsi="Century Gothic" w:cs="Arial"/>
          <w:bCs/>
          <w:sz w:val="22"/>
          <w:szCs w:val="22"/>
        </w:rPr>
        <w:t xml:space="preserve">El prestador de servicios deberá presentar su </w:t>
      </w:r>
      <w:proofErr w:type="spellStart"/>
      <w:r w:rsidRPr="007D4488">
        <w:rPr>
          <w:rFonts w:ascii="Century Gothic" w:eastAsia="Batang" w:hAnsi="Century Gothic" w:cs="Arial"/>
          <w:bCs/>
          <w:sz w:val="22"/>
          <w:szCs w:val="22"/>
        </w:rPr>
        <w:t>curriculum</w:t>
      </w:r>
      <w:proofErr w:type="spellEnd"/>
      <w:r w:rsidRPr="007D4488">
        <w:rPr>
          <w:rFonts w:ascii="Century Gothic" w:eastAsia="Batang" w:hAnsi="Century Gothic" w:cs="Arial"/>
          <w:bCs/>
          <w:sz w:val="22"/>
          <w:szCs w:val="22"/>
        </w:rPr>
        <w:t xml:space="preserve"> empresarial, el cual deberá contener entre otros datos: denominación o razón social de la empresa; domicilio fiscal; R.F.C., objeto social de </w:t>
      </w:r>
      <w:r w:rsidR="00C914CE">
        <w:rPr>
          <w:rFonts w:ascii="Century Gothic" w:eastAsia="Batang" w:hAnsi="Century Gothic" w:cs="Arial"/>
          <w:bCs/>
          <w:sz w:val="22"/>
          <w:szCs w:val="22"/>
        </w:rPr>
        <w:t xml:space="preserve">la empresa, teléfono, </w:t>
      </w:r>
      <w:r>
        <w:rPr>
          <w:rFonts w:ascii="Century Gothic" w:eastAsia="Batang" w:hAnsi="Century Gothic" w:cs="Arial"/>
          <w:bCs/>
          <w:sz w:val="22"/>
          <w:szCs w:val="22"/>
        </w:rPr>
        <w:t xml:space="preserve">domicilio y </w:t>
      </w:r>
      <w:r w:rsidRPr="007D4488">
        <w:rPr>
          <w:rFonts w:ascii="Century Gothic" w:eastAsia="Batang" w:hAnsi="Century Gothic" w:cs="Arial"/>
          <w:bCs/>
          <w:sz w:val="22"/>
          <w:szCs w:val="22"/>
        </w:rPr>
        <w:t>correo electrónico</w:t>
      </w:r>
      <w:r>
        <w:rPr>
          <w:rFonts w:ascii="Century Gothic" w:eastAsia="Batang" w:hAnsi="Century Gothic" w:cs="Arial"/>
          <w:bCs/>
          <w:sz w:val="22"/>
          <w:szCs w:val="22"/>
        </w:rPr>
        <w:t xml:space="preserve">, </w:t>
      </w:r>
      <w:r w:rsidR="00C45697">
        <w:rPr>
          <w:rFonts w:ascii="Century Gothic" w:eastAsia="Batang" w:hAnsi="Century Gothic" w:cs="Arial"/>
          <w:bCs/>
          <w:sz w:val="22"/>
          <w:szCs w:val="22"/>
        </w:rPr>
        <w:t>así</w:t>
      </w:r>
      <w:r>
        <w:rPr>
          <w:rFonts w:ascii="Century Gothic" w:eastAsia="Batang" w:hAnsi="Century Gothic" w:cs="Arial"/>
          <w:bCs/>
          <w:sz w:val="22"/>
          <w:szCs w:val="22"/>
        </w:rPr>
        <w:t xml:space="preserve"> como </w:t>
      </w:r>
      <w:r w:rsidRPr="007D4488">
        <w:rPr>
          <w:rFonts w:ascii="Century Gothic" w:eastAsia="Batang" w:hAnsi="Century Gothic" w:cs="Arial"/>
          <w:bCs/>
          <w:sz w:val="22"/>
          <w:szCs w:val="22"/>
        </w:rPr>
        <w:t>relación de clientes más importantes, similares al objeto de la presente solicitud</w:t>
      </w:r>
      <w:r>
        <w:rPr>
          <w:rFonts w:ascii="Century Gothic" w:eastAsia="Batang" w:hAnsi="Century Gothic" w:cs="Arial"/>
          <w:bCs/>
          <w:sz w:val="22"/>
          <w:szCs w:val="22"/>
        </w:rPr>
        <w:t>,</w:t>
      </w:r>
      <w:r w:rsidRPr="007D4488">
        <w:rPr>
          <w:rFonts w:ascii="Century Gothic" w:eastAsia="Batang" w:hAnsi="Century Gothic" w:cs="Arial"/>
          <w:bCs/>
          <w:sz w:val="22"/>
          <w:szCs w:val="22"/>
        </w:rPr>
        <w:t xml:space="preserve"> adjuntando copia de facturas o contratos similares al servicio solicitado, que demuestre</w:t>
      </w:r>
      <w:r>
        <w:rPr>
          <w:rFonts w:ascii="Century Gothic" w:eastAsia="Batang" w:hAnsi="Century Gothic" w:cs="Arial"/>
          <w:bCs/>
          <w:sz w:val="22"/>
          <w:szCs w:val="22"/>
        </w:rPr>
        <w:t>n</w:t>
      </w:r>
      <w:r w:rsidRPr="007D4488">
        <w:rPr>
          <w:rFonts w:ascii="Century Gothic" w:eastAsia="Batang" w:hAnsi="Century Gothic" w:cs="Arial"/>
          <w:bCs/>
          <w:sz w:val="22"/>
          <w:szCs w:val="22"/>
        </w:rPr>
        <w:t xml:space="preserve"> experiencia </w:t>
      </w:r>
      <w:r w:rsidR="00641467">
        <w:rPr>
          <w:rFonts w:ascii="Century Gothic" w:eastAsia="Batang" w:hAnsi="Century Gothic" w:cs="Arial"/>
          <w:bCs/>
          <w:sz w:val="22"/>
          <w:szCs w:val="22"/>
        </w:rPr>
        <w:t>en el objeto del servicio</w:t>
      </w:r>
      <w:r w:rsidR="00FA618C">
        <w:rPr>
          <w:rFonts w:ascii="Century Gothic" w:eastAsia="Batang" w:hAnsi="Century Gothic" w:cs="Arial"/>
          <w:bCs/>
          <w:sz w:val="22"/>
          <w:szCs w:val="22"/>
        </w:rPr>
        <w:t>.</w:t>
      </w:r>
    </w:p>
    <w:p w14:paraId="32D277D3" w14:textId="77777777" w:rsidR="00B27661" w:rsidRPr="005D3195" w:rsidRDefault="00B27661" w:rsidP="00252C6E">
      <w:pPr>
        <w:tabs>
          <w:tab w:val="left" w:pos="-720"/>
        </w:tabs>
        <w:suppressAutoHyphens/>
        <w:ind w:left="426"/>
        <w:jc w:val="both"/>
        <w:rPr>
          <w:rFonts w:ascii="Century Gothic" w:hAnsi="Century Gothic" w:cs="Arial"/>
          <w:b/>
          <w:iCs/>
          <w:spacing w:val="-3"/>
          <w:sz w:val="22"/>
          <w:szCs w:val="22"/>
        </w:rPr>
      </w:pPr>
    </w:p>
    <w:p w14:paraId="4F4BA03C" w14:textId="213EC195" w:rsidR="00B27661" w:rsidRDefault="00B27661" w:rsidP="00252C6E">
      <w:pPr>
        <w:tabs>
          <w:tab w:val="left" w:pos="-720"/>
        </w:tabs>
        <w:suppressAutoHyphens/>
        <w:ind w:left="426"/>
        <w:jc w:val="both"/>
        <w:rPr>
          <w:rFonts w:ascii="Century Gothic" w:hAnsi="Century Gothic" w:cs="Arial"/>
          <w:b/>
          <w:iCs/>
          <w:spacing w:val="-3"/>
          <w:sz w:val="22"/>
          <w:szCs w:val="22"/>
        </w:rPr>
      </w:pPr>
      <w:r w:rsidRPr="005D3195">
        <w:rPr>
          <w:rFonts w:ascii="Century Gothic" w:hAnsi="Century Gothic" w:cs="Arial"/>
          <w:b/>
          <w:iCs/>
          <w:spacing w:val="-3"/>
          <w:sz w:val="22"/>
          <w:szCs w:val="22"/>
        </w:rPr>
        <w:t>VIGENCIA DE CO</w:t>
      </w:r>
      <w:r w:rsidR="00064AB4" w:rsidRPr="005D3195">
        <w:rPr>
          <w:rFonts w:ascii="Century Gothic" w:hAnsi="Century Gothic" w:cs="Arial"/>
          <w:b/>
          <w:iCs/>
          <w:spacing w:val="-3"/>
          <w:sz w:val="22"/>
          <w:szCs w:val="22"/>
        </w:rPr>
        <w:t>TIZACION</w:t>
      </w:r>
      <w:r w:rsidR="00A26B27" w:rsidRPr="005D3195">
        <w:rPr>
          <w:rFonts w:ascii="Century Gothic" w:hAnsi="Century Gothic" w:cs="Arial"/>
          <w:iCs/>
          <w:spacing w:val="-3"/>
          <w:sz w:val="22"/>
          <w:szCs w:val="22"/>
        </w:rPr>
        <w:t xml:space="preserve">. Los precios ofertados </w:t>
      </w:r>
      <w:r w:rsidRPr="005D3195">
        <w:rPr>
          <w:rFonts w:ascii="Century Gothic" w:hAnsi="Century Gothic" w:cs="Arial"/>
          <w:iCs/>
          <w:spacing w:val="-3"/>
          <w:sz w:val="22"/>
          <w:szCs w:val="22"/>
        </w:rPr>
        <w:t>tendrá</w:t>
      </w:r>
      <w:r w:rsidR="00A26B27" w:rsidRPr="005D3195">
        <w:rPr>
          <w:rFonts w:ascii="Century Gothic" w:hAnsi="Century Gothic" w:cs="Arial"/>
          <w:iCs/>
          <w:spacing w:val="-3"/>
          <w:sz w:val="22"/>
          <w:szCs w:val="22"/>
        </w:rPr>
        <w:t>n</w:t>
      </w:r>
      <w:r w:rsidRPr="005D3195">
        <w:rPr>
          <w:rFonts w:ascii="Century Gothic" w:hAnsi="Century Gothic" w:cs="Arial"/>
          <w:iCs/>
          <w:spacing w:val="-3"/>
          <w:sz w:val="22"/>
          <w:szCs w:val="22"/>
        </w:rPr>
        <w:t xml:space="preserve"> una vigencia de </w:t>
      </w:r>
      <w:r w:rsidR="00A00DEE">
        <w:rPr>
          <w:rFonts w:ascii="Century Gothic" w:hAnsi="Century Gothic" w:cs="Arial"/>
          <w:iCs/>
          <w:spacing w:val="-3"/>
          <w:sz w:val="22"/>
          <w:szCs w:val="22"/>
        </w:rPr>
        <w:t>12</w:t>
      </w:r>
      <w:r w:rsidRPr="005D3195">
        <w:rPr>
          <w:rFonts w:ascii="Century Gothic" w:hAnsi="Century Gothic" w:cs="Arial"/>
          <w:iCs/>
          <w:spacing w:val="-3"/>
          <w:sz w:val="22"/>
          <w:szCs w:val="22"/>
        </w:rPr>
        <w:t xml:space="preserve"> meses del </w:t>
      </w:r>
      <w:r w:rsidRPr="00EE210D">
        <w:rPr>
          <w:rFonts w:ascii="Century Gothic" w:hAnsi="Century Gothic" w:cs="Arial"/>
          <w:b/>
          <w:iCs/>
          <w:spacing w:val="-3"/>
          <w:sz w:val="22"/>
          <w:szCs w:val="22"/>
        </w:rPr>
        <w:t>01 de enero</w:t>
      </w:r>
      <w:r w:rsidR="00EE210D" w:rsidRPr="00EE210D">
        <w:rPr>
          <w:rFonts w:ascii="Century Gothic" w:hAnsi="Century Gothic" w:cs="Arial"/>
          <w:b/>
          <w:iCs/>
          <w:spacing w:val="-3"/>
          <w:sz w:val="22"/>
          <w:szCs w:val="22"/>
        </w:rPr>
        <w:t xml:space="preserve"> </w:t>
      </w:r>
      <w:r w:rsidRPr="00EE210D">
        <w:rPr>
          <w:rFonts w:ascii="Century Gothic" w:hAnsi="Century Gothic" w:cs="Arial"/>
          <w:b/>
          <w:iCs/>
          <w:spacing w:val="-3"/>
          <w:sz w:val="22"/>
          <w:szCs w:val="22"/>
        </w:rPr>
        <w:t>al 31 de diciembre de 20</w:t>
      </w:r>
      <w:r w:rsidR="00034E3A">
        <w:rPr>
          <w:rFonts w:ascii="Century Gothic" w:hAnsi="Century Gothic" w:cs="Arial"/>
          <w:b/>
          <w:iCs/>
          <w:spacing w:val="-3"/>
          <w:sz w:val="22"/>
          <w:szCs w:val="22"/>
        </w:rPr>
        <w:t>2</w:t>
      </w:r>
      <w:r w:rsidR="00D53DDB">
        <w:rPr>
          <w:rFonts w:ascii="Century Gothic" w:hAnsi="Century Gothic" w:cs="Arial"/>
          <w:b/>
          <w:iCs/>
          <w:spacing w:val="-3"/>
          <w:sz w:val="22"/>
          <w:szCs w:val="22"/>
        </w:rPr>
        <w:t>4</w:t>
      </w:r>
      <w:r w:rsidRPr="005D3195">
        <w:rPr>
          <w:rFonts w:ascii="Century Gothic" w:hAnsi="Century Gothic" w:cs="Arial"/>
          <w:iCs/>
          <w:spacing w:val="-3"/>
          <w:sz w:val="22"/>
          <w:szCs w:val="22"/>
        </w:rPr>
        <w:t>.</w:t>
      </w:r>
    </w:p>
    <w:p w14:paraId="234EFBAF" w14:textId="77777777" w:rsidR="00EE210D" w:rsidRPr="00FA618C" w:rsidRDefault="00EE210D" w:rsidP="00252C6E">
      <w:pPr>
        <w:ind w:left="426"/>
        <w:jc w:val="both"/>
        <w:rPr>
          <w:rFonts w:ascii="Century Gothic" w:hAnsi="Century Gothic" w:cs="Arial"/>
          <w:b/>
          <w:spacing w:val="3"/>
          <w:sz w:val="22"/>
          <w:szCs w:val="22"/>
        </w:rPr>
      </w:pPr>
    </w:p>
    <w:p w14:paraId="281A32E8" w14:textId="77777777" w:rsidR="008E4CC6" w:rsidRDefault="00FA618C" w:rsidP="00252C6E">
      <w:pPr>
        <w:ind w:left="426"/>
        <w:jc w:val="both"/>
        <w:rPr>
          <w:rFonts w:ascii="Century Gothic" w:hAnsi="Century Gothic" w:cs="Arial"/>
          <w:spacing w:val="3"/>
          <w:sz w:val="22"/>
          <w:szCs w:val="22"/>
          <w:lang w:val="es-ES_tradnl"/>
        </w:rPr>
      </w:pPr>
      <w:r>
        <w:rPr>
          <w:rFonts w:ascii="Century Gothic" w:hAnsi="Century Gothic" w:cs="Arial"/>
          <w:b/>
          <w:spacing w:val="3"/>
          <w:sz w:val="22"/>
          <w:szCs w:val="22"/>
          <w:lang w:val="es-ES_tradnl"/>
        </w:rPr>
        <w:t xml:space="preserve">CRITERIO DE ADJUDICACIÓN. </w:t>
      </w:r>
      <w:r w:rsidR="008E4CC6">
        <w:rPr>
          <w:rFonts w:ascii="Century Gothic" w:hAnsi="Century Gothic" w:cs="Arial"/>
          <w:spacing w:val="3"/>
          <w:sz w:val="22"/>
          <w:szCs w:val="22"/>
          <w:lang w:val="es-ES_tradnl"/>
        </w:rPr>
        <w:t>La adjudicación se realizará a un solo prestador de servicios que cumpla con todos los requisitos solicitados en el anexo técnico y presente la mejor oferta económica.</w:t>
      </w:r>
    </w:p>
    <w:p w14:paraId="101FA8F4" w14:textId="77777777" w:rsidR="008E4CC6" w:rsidRDefault="008E4CC6" w:rsidP="00252C6E">
      <w:pPr>
        <w:ind w:left="426"/>
        <w:jc w:val="both"/>
        <w:rPr>
          <w:rFonts w:ascii="Century Gothic" w:hAnsi="Century Gothic" w:cs="Arial"/>
          <w:spacing w:val="3"/>
          <w:sz w:val="22"/>
          <w:szCs w:val="22"/>
          <w:lang w:val="es-ES_tradnl"/>
        </w:rPr>
      </w:pPr>
    </w:p>
    <w:p w14:paraId="29A154BC" w14:textId="77777777" w:rsidR="008E4CC6" w:rsidRPr="005D3195" w:rsidRDefault="008E4CC6" w:rsidP="00252C6E">
      <w:pPr>
        <w:ind w:left="426"/>
        <w:jc w:val="both"/>
        <w:rPr>
          <w:rFonts w:ascii="Century Gothic" w:hAnsi="Century Gothic" w:cs="Arial"/>
          <w:spacing w:val="3"/>
          <w:sz w:val="22"/>
          <w:szCs w:val="22"/>
          <w:lang w:val="es-ES_tradnl"/>
        </w:rPr>
      </w:pPr>
      <w:r w:rsidRPr="005D3195">
        <w:rPr>
          <w:rFonts w:ascii="Century Gothic" w:hAnsi="Century Gothic" w:cs="Arial"/>
          <w:b/>
          <w:spacing w:val="3"/>
          <w:sz w:val="22"/>
          <w:szCs w:val="22"/>
          <w:lang w:val="es-ES_tradnl"/>
        </w:rPr>
        <w:lastRenderedPageBreak/>
        <w:t>CONDICIONES DE PAGO.</w:t>
      </w:r>
      <w:r w:rsidR="00FA618C">
        <w:rPr>
          <w:rFonts w:ascii="Century Gothic" w:hAnsi="Century Gothic" w:cs="Arial"/>
          <w:b/>
          <w:spacing w:val="3"/>
          <w:sz w:val="22"/>
          <w:szCs w:val="22"/>
          <w:lang w:val="es-ES_tradnl"/>
        </w:rPr>
        <w:t xml:space="preserve"> </w:t>
      </w:r>
      <w:r w:rsidRPr="005D3195">
        <w:rPr>
          <w:rFonts w:ascii="Century Gothic" w:hAnsi="Century Gothic" w:cs="Arial"/>
          <w:spacing w:val="3"/>
          <w:sz w:val="22"/>
          <w:szCs w:val="22"/>
          <w:lang w:val="es-ES_tradnl"/>
        </w:rPr>
        <w:t xml:space="preserve">Los pagos se realizarán una vez que se presten los servicios a entera satisfacción </w:t>
      </w:r>
      <w:proofErr w:type="gramStart"/>
      <w:r w:rsidRPr="005D3195">
        <w:rPr>
          <w:rFonts w:ascii="Century Gothic" w:hAnsi="Century Gothic" w:cs="Arial"/>
          <w:spacing w:val="3"/>
          <w:sz w:val="22"/>
          <w:szCs w:val="22"/>
          <w:lang w:val="es-ES_tradnl"/>
        </w:rPr>
        <w:t>de acuerdo al</w:t>
      </w:r>
      <w:proofErr w:type="gramEnd"/>
      <w:r w:rsidRPr="005D3195">
        <w:rPr>
          <w:rFonts w:ascii="Century Gothic" w:hAnsi="Century Gothic" w:cs="Arial"/>
          <w:spacing w:val="3"/>
          <w:sz w:val="22"/>
          <w:szCs w:val="22"/>
          <w:lang w:val="es-ES_tradnl"/>
        </w:rPr>
        <w:t xml:space="preserve"> calendario de servicios correspondientes, </w:t>
      </w:r>
      <w:r>
        <w:rPr>
          <w:rFonts w:ascii="Century Gothic" w:hAnsi="Century Gothic" w:cs="Arial"/>
          <w:spacing w:val="3"/>
          <w:sz w:val="22"/>
          <w:szCs w:val="22"/>
          <w:lang w:val="es-ES_tradnl"/>
        </w:rPr>
        <w:t>en un plazo de 15 días hábiles</w:t>
      </w:r>
      <w:r w:rsidRPr="005D3195">
        <w:rPr>
          <w:rFonts w:ascii="Century Gothic" w:hAnsi="Century Gothic" w:cs="Arial"/>
          <w:spacing w:val="3"/>
          <w:sz w:val="22"/>
          <w:szCs w:val="22"/>
          <w:lang w:val="es-ES_tradnl"/>
        </w:rPr>
        <w:t xml:space="preserve"> contados a partir de la aceptación de la factura, siempre que cumpla con los requisitos fiscales y administrativos que se requieran.</w:t>
      </w:r>
    </w:p>
    <w:p w14:paraId="2D3C7DB3" w14:textId="77777777" w:rsidR="008E4CC6" w:rsidRPr="00C806BE" w:rsidRDefault="008E4CC6" w:rsidP="00252C6E">
      <w:pPr>
        <w:tabs>
          <w:tab w:val="left" w:pos="-720"/>
        </w:tabs>
        <w:suppressAutoHyphens/>
        <w:ind w:left="426"/>
        <w:jc w:val="both"/>
        <w:rPr>
          <w:rFonts w:ascii="Century Gothic" w:hAnsi="Century Gothic" w:cs="Arial"/>
          <w:b/>
          <w:iCs/>
          <w:spacing w:val="-3"/>
          <w:sz w:val="22"/>
          <w:szCs w:val="22"/>
          <w:lang w:val="es-ES_tradnl"/>
        </w:rPr>
      </w:pPr>
    </w:p>
    <w:p w14:paraId="04AF07DC" w14:textId="77777777" w:rsidR="002D1876" w:rsidRPr="005D3195" w:rsidRDefault="00ED354B" w:rsidP="00252C6E">
      <w:pPr>
        <w:ind w:left="426"/>
        <w:jc w:val="both"/>
        <w:rPr>
          <w:rFonts w:ascii="Century Gothic" w:hAnsi="Century Gothic" w:cs="Arial"/>
          <w:color w:val="000000"/>
          <w:spacing w:val="3"/>
          <w:sz w:val="22"/>
          <w:szCs w:val="22"/>
          <w:lang w:val="es-ES_tradnl"/>
        </w:rPr>
      </w:pPr>
      <w:r w:rsidRPr="005D3195">
        <w:rPr>
          <w:rFonts w:ascii="Century Gothic" w:hAnsi="Century Gothic" w:cs="Arial"/>
          <w:b/>
          <w:color w:val="000000"/>
          <w:spacing w:val="3"/>
          <w:sz w:val="22"/>
          <w:szCs w:val="22"/>
          <w:lang w:val="es-ES_tradnl"/>
        </w:rPr>
        <w:t>RELACIÓN</w:t>
      </w:r>
      <w:r w:rsidR="002D1876" w:rsidRPr="005D3195">
        <w:rPr>
          <w:rFonts w:ascii="Century Gothic" w:hAnsi="Century Gothic" w:cs="Arial"/>
          <w:b/>
          <w:color w:val="000000"/>
          <w:spacing w:val="3"/>
          <w:sz w:val="22"/>
          <w:szCs w:val="22"/>
          <w:lang w:val="es-ES_tradnl"/>
        </w:rPr>
        <w:t xml:space="preserve"> CONTRACTUAL.</w:t>
      </w:r>
      <w:r>
        <w:rPr>
          <w:rFonts w:ascii="Century Gothic" w:hAnsi="Century Gothic" w:cs="Arial"/>
          <w:b/>
          <w:color w:val="000000"/>
          <w:spacing w:val="3"/>
          <w:sz w:val="22"/>
          <w:szCs w:val="22"/>
          <w:lang w:val="es-ES_tradnl"/>
        </w:rPr>
        <w:t xml:space="preserve"> </w:t>
      </w:r>
      <w:r w:rsidR="002D1876" w:rsidRPr="005D3195">
        <w:rPr>
          <w:rFonts w:ascii="Century Gothic" w:hAnsi="Century Gothic" w:cs="Arial"/>
          <w:color w:val="000000"/>
          <w:spacing w:val="3"/>
          <w:sz w:val="22"/>
          <w:szCs w:val="22"/>
          <w:lang w:val="es-ES_tradnl"/>
        </w:rPr>
        <w:t xml:space="preserve">La relación existente entre el Tribunal y el </w:t>
      </w:r>
      <w:proofErr w:type="gramStart"/>
      <w:r w:rsidR="002D1876" w:rsidRPr="005D3195">
        <w:rPr>
          <w:rFonts w:ascii="Century Gothic" w:hAnsi="Century Gothic" w:cs="Arial"/>
          <w:color w:val="000000"/>
          <w:spacing w:val="3"/>
          <w:sz w:val="22"/>
          <w:szCs w:val="22"/>
          <w:lang w:val="es-ES_tradnl"/>
        </w:rPr>
        <w:t>Prestador,</w:t>
      </w:r>
      <w:proofErr w:type="gramEnd"/>
      <w:r w:rsidR="002D1876" w:rsidRPr="005D3195">
        <w:rPr>
          <w:rFonts w:ascii="Century Gothic" w:hAnsi="Century Gothic" w:cs="Arial"/>
          <w:color w:val="000000"/>
          <w:spacing w:val="3"/>
          <w:sz w:val="22"/>
          <w:szCs w:val="22"/>
          <w:lang w:val="es-ES_tradnl"/>
        </w:rPr>
        <w:t xml:space="preserve"> es de </w:t>
      </w:r>
      <w:r w:rsidR="00EE210D" w:rsidRPr="005D3195">
        <w:rPr>
          <w:rFonts w:ascii="Century Gothic" w:hAnsi="Century Gothic" w:cs="Arial"/>
          <w:color w:val="000000"/>
          <w:spacing w:val="3"/>
          <w:sz w:val="22"/>
          <w:szCs w:val="22"/>
          <w:lang w:val="es-ES_tradnl"/>
        </w:rPr>
        <w:t>carácter estrictamente</w:t>
      </w:r>
      <w:r w:rsidR="00EE210D">
        <w:rPr>
          <w:rFonts w:ascii="Century Gothic" w:hAnsi="Century Gothic" w:cs="Arial"/>
          <w:color w:val="000000"/>
          <w:spacing w:val="3"/>
          <w:sz w:val="22"/>
          <w:szCs w:val="22"/>
          <w:lang w:val="es-ES_tradnl"/>
        </w:rPr>
        <w:t xml:space="preserve"> civil, tal y como</w:t>
      </w:r>
      <w:r w:rsidR="002D1876" w:rsidRPr="005D3195">
        <w:rPr>
          <w:rFonts w:ascii="Century Gothic" w:hAnsi="Century Gothic" w:cs="Arial"/>
          <w:color w:val="000000"/>
          <w:spacing w:val="3"/>
          <w:sz w:val="22"/>
          <w:szCs w:val="22"/>
          <w:lang w:val="es-ES_tradnl"/>
        </w:rPr>
        <w:t xml:space="preserve"> corresponde a un contr</w:t>
      </w:r>
      <w:r w:rsidR="00EE210D">
        <w:rPr>
          <w:rFonts w:ascii="Century Gothic" w:hAnsi="Century Gothic" w:cs="Arial"/>
          <w:color w:val="000000"/>
          <w:spacing w:val="3"/>
          <w:sz w:val="22"/>
          <w:szCs w:val="22"/>
          <w:lang w:val="es-ES_tradnl"/>
        </w:rPr>
        <w:t>ato de prestación de servicios,</w:t>
      </w:r>
      <w:r w:rsidR="002D1876" w:rsidRPr="005D3195">
        <w:rPr>
          <w:rFonts w:ascii="Century Gothic" w:hAnsi="Century Gothic" w:cs="Arial"/>
          <w:color w:val="000000"/>
          <w:spacing w:val="3"/>
          <w:sz w:val="22"/>
          <w:szCs w:val="22"/>
          <w:lang w:val="es-ES_tradnl"/>
        </w:rPr>
        <w:t xml:space="preserve"> por lo que el Prestador es el único responsable de las obligaciones de carácter civil, laboral y de cualquier otra naturaleza para con las personas con quien se au</w:t>
      </w:r>
      <w:r w:rsidR="00EE210D">
        <w:rPr>
          <w:rFonts w:ascii="Century Gothic" w:hAnsi="Century Gothic" w:cs="Arial"/>
          <w:color w:val="000000"/>
          <w:spacing w:val="3"/>
          <w:sz w:val="22"/>
          <w:szCs w:val="22"/>
          <w:lang w:val="es-ES_tradnl"/>
        </w:rPr>
        <w:t>xilie</w:t>
      </w:r>
      <w:r w:rsidR="002D1876" w:rsidRPr="005D3195">
        <w:rPr>
          <w:rFonts w:ascii="Century Gothic" w:hAnsi="Century Gothic" w:cs="Arial"/>
          <w:color w:val="000000"/>
          <w:spacing w:val="3"/>
          <w:sz w:val="22"/>
          <w:szCs w:val="22"/>
          <w:lang w:val="es-ES_tradnl"/>
        </w:rPr>
        <w:t xml:space="preserve"> en el cumplimiento del contrato.</w:t>
      </w:r>
    </w:p>
    <w:p w14:paraId="49CD2F81" w14:textId="77777777" w:rsidR="002D1876" w:rsidRPr="005D3195" w:rsidRDefault="002D1876" w:rsidP="00252C6E">
      <w:pPr>
        <w:ind w:left="426"/>
        <w:jc w:val="both"/>
        <w:rPr>
          <w:rFonts w:ascii="Century Gothic" w:hAnsi="Century Gothic" w:cs="Arial"/>
          <w:color w:val="000000"/>
          <w:spacing w:val="3"/>
          <w:sz w:val="22"/>
          <w:szCs w:val="22"/>
          <w:lang w:val="es-ES_tradnl"/>
        </w:rPr>
      </w:pPr>
    </w:p>
    <w:p w14:paraId="5FA4449F" w14:textId="77777777" w:rsidR="002D1876" w:rsidRPr="005D3195" w:rsidRDefault="002D1876" w:rsidP="00252C6E">
      <w:pPr>
        <w:ind w:left="426"/>
        <w:jc w:val="both"/>
        <w:rPr>
          <w:rFonts w:ascii="Century Gothic" w:hAnsi="Century Gothic" w:cs="Arial"/>
          <w:color w:val="000000"/>
          <w:spacing w:val="3"/>
          <w:sz w:val="22"/>
          <w:szCs w:val="22"/>
          <w:lang w:val="es-ES_tradnl"/>
        </w:rPr>
      </w:pPr>
      <w:r w:rsidRPr="005D3195">
        <w:rPr>
          <w:rFonts w:ascii="Century Gothic" w:hAnsi="Century Gothic" w:cs="Arial"/>
          <w:color w:val="000000"/>
          <w:spacing w:val="3"/>
          <w:sz w:val="22"/>
          <w:szCs w:val="22"/>
          <w:lang w:val="es-ES_tradnl"/>
        </w:rPr>
        <w:t>Por lo anterior, el Prestado</w:t>
      </w:r>
      <w:r w:rsidR="00ED354B">
        <w:rPr>
          <w:rFonts w:ascii="Century Gothic" w:hAnsi="Century Gothic" w:cs="Arial"/>
          <w:color w:val="000000"/>
          <w:spacing w:val="3"/>
          <w:sz w:val="22"/>
          <w:szCs w:val="22"/>
          <w:lang w:val="es-ES_tradnl"/>
        </w:rPr>
        <w:t>r se obliga a dejar a salvo al T</w:t>
      </w:r>
      <w:r w:rsidRPr="005D3195">
        <w:rPr>
          <w:rFonts w:ascii="Century Gothic" w:hAnsi="Century Gothic" w:cs="Arial"/>
          <w:color w:val="000000"/>
          <w:spacing w:val="3"/>
          <w:sz w:val="22"/>
          <w:szCs w:val="22"/>
          <w:lang w:val="es-ES_tradnl"/>
        </w:rPr>
        <w:t>ribunal de cualquier r</w:t>
      </w:r>
      <w:r w:rsidR="00EE210D">
        <w:rPr>
          <w:rFonts w:ascii="Century Gothic" w:hAnsi="Century Gothic" w:cs="Arial"/>
          <w:color w:val="000000"/>
          <w:spacing w:val="3"/>
          <w:sz w:val="22"/>
          <w:szCs w:val="22"/>
          <w:lang w:val="es-ES_tradnl"/>
        </w:rPr>
        <w:t xml:space="preserve">eclamación o acción instaurada </w:t>
      </w:r>
      <w:r w:rsidRPr="005D3195">
        <w:rPr>
          <w:rFonts w:ascii="Century Gothic" w:hAnsi="Century Gothic" w:cs="Arial"/>
          <w:color w:val="000000"/>
          <w:spacing w:val="3"/>
          <w:sz w:val="22"/>
          <w:szCs w:val="22"/>
          <w:lang w:val="es-ES_tradnl"/>
        </w:rPr>
        <w:t>en su contra, con motivo del contrato, a sacarlo a salvo y en paz de cualquier juicio o procedimiento que se instare con motivo de lo referido, así como a pagar, en su caso, los daños y perjuicios que causaren.</w:t>
      </w:r>
    </w:p>
    <w:p w14:paraId="3BE98305" w14:textId="77777777" w:rsidR="002D1876" w:rsidRPr="005D3195" w:rsidRDefault="002D1876" w:rsidP="00252C6E">
      <w:pPr>
        <w:ind w:left="426"/>
        <w:jc w:val="both"/>
        <w:rPr>
          <w:rFonts w:ascii="Century Gothic" w:hAnsi="Century Gothic" w:cs="Arial"/>
          <w:color w:val="000000"/>
          <w:spacing w:val="3"/>
          <w:sz w:val="22"/>
          <w:szCs w:val="22"/>
          <w:lang w:val="es-ES_tradnl"/>
        </w:rPr>
      </w:pPr>
    </w:p>
    <w:p w14:paraId="085428F1" w14:textId="77777777" w:rsidR="002D1876" w:rsidRPr="005D3195" w:rsidRDefault="002D1876" w:rsidP="00252C6E">
      <w:pPr>
        <w:ind w:left="426"/>
        <w:jc w:val="both"/>
        <w:rPr>
          <w:rFonts w:ascii="Century Gothic" w:hAnsi="Century Gothic" w:cs="Arial"/>
          <w:color w:val="000000"/>
          <w:spacing w:val="3"/>
          <w:sz w:val="22"/>
          <w:szCs w:val="22"/>
          <w:lang w:val="es-ES_tradnl"/>
        </w:rPr>
      </w:pPr>
      <w:r w:rsidRPr="005D3195">
        <w:rPr>
          <w:rFonts w:ascii="Century Gothic" w:hAnsi="Century Gothic" w:cs="Arial"/>
          <w:color w:val="000000"/>
          <w:spacing w:val="3"/>
          <w:sz w:val="22"/>
          <w:szCs w:val="22"/>
          <w:lang w:val="es-ES_tradnl"/>
        </w:rPr>
        <w:t xml:space="preserve">Asimismo reconoce que es el único responsable como patrón de la relación entre </w:t>
      </w:r>
      <w:proofErr w:type="spellStart"/>
      <w:r w:rsidRPr="005D3195">
        <w:rPr>
          <w:rFonts w:ascii="Century Gothic" w:hAnsi="Century Gothic" w:cs="Arial"/>
          <w:color w:val="000000"/>
          <w:spacing w:val="3"/>
          <w:sz w:val="22"/>
          <w:szCs w:val="22"/>
          <w:lang w:val="es-ES_tradnl"/>
        </w:rPr>
        <w:t>el</w:t>
      </w:r>
      <w:proofErr w:type="spellEnd"/>
      <w:r w:rsidRPr="005D3195">
        <w:rPr>
          <w:rFonts w:ascii="Century Gothic" w:hAnsi="Century Gothic" w:cs="Arial"/>
          <w:color w:val="000000"/>
          <w:spacing w:val="3"/>
          <w:sz w:val="22"/>
          <w:szCs w:val="22"/>
          <w:lang w:val="es-ES_tradnl"/>
        </w:rPr>
        <w:t xml:space="preserve"> y todos los recursos humanos que utilice y comisione ante el Tribunal</w:t>
      </w:r>
      <w:r w:rsidR="005B04C9" w:rsidRPr="005D3195">
        <w:rPr>
          <w:rFonts w:ascii="Century Gothic" w:hAnsi="Century Gothic" w:cs="Arial"/>
          <w:color w:val="000000"/>
          <w:spacing w:val="3"/>
          <w:sz w:val="22"/>
          <w:szCs w:val="22"/>
          <w:lang w:val="es-ES_tradnl"/>
        </w:rPr>
        <w:t xml:space="preserve"> Electoral</w:t>
      </w:r>
      <w:r w:rsidRPr="005D3195">
        <w:rPr>
          <w:rFonts w:ascii="Century Gothic" w:hAnsi="Century Gothic" w:cs="Arial"/>
          <w:color w:val="000000"/>
          <w:spacing w:val="3"/>
          <w:sz w:val="22"/>
          <w:szCs w:val="22"/>
          <w:lang w:val="es-ES_tradnl"/>
        </w:rPr>
        <w:t>, para el cumplimiento de los servicios contratados, por lo que será el Prestador el que responda en forma íntegra   de toda acción o reclamación de cualquier tipo que dichos trabajadores pudieran intentar, liberando de cualquier responsabilidad laboral, fiscal, civil o penal, que surja respecto de d</w:t>
      </w:r>
      <w:r w:rsidR="005B04C9" w:rsidRPr="005D3195">
        <w:rPr>
          <w:rFonts w:ascii="Century Gothic" w:hAnsi="Century Gothic" w:cs="Arial"/>
          <w:color w:val="000000"/>
          <w:spacing w:val="3"/>
          <w:sz w:val="22"/>
          <w:szCs w:val="22"/>
          <w:lang w:val="es-ES_tradnl"/>
        </w:rPr>
        <w:t>ichos trabajadores, al Tribunal Electoral.</w:t>
      </w:r>
    </w:p>
    <w:p w14:paraId="1FB35C07" w14:textId="77777777" w:rsidR="002D1876" w:rsidRPr="005D3195" w:rsidRDefault="002D1876" w:rsidP="00252C6E">
      <w:pPr>
        <w:tabs>
          <w:tab w:val="left" w:pos="-720"/>
        </w:tabs>
        <w:suppressAutoHyphens/>
        <w:ind w:left="426"/>
        <w:jc w:val="both"/>
        <w:rPr>
          <w:rFonts w:ascii="Century Gothic" w:hAnsi="Century Gothic" w:cs="Arial"/>
          <w:sz w:val="22"/>
          <w:szCs w:val="22"/>
        </w:rPr>
      </w:pPr>
    </w:p>
    <w:p w14:paraId="3EDE2E0B" w14:textId="77777777" w:rsidR="00B27661" w:rsidRPr="00481E12" w:rsidRDefault="00481E12" w:rsidP="00252C6E">
      <w:pPr>
        <w:ind w:left="426"/>
        <w:jc w:val="both"/>
        <w:rPr>
          <w:rFonts w:ascii="Century Gothic" w:hAnsi="Century Gothic" w:cs="Arial"/>
          <w:b/>
          <w:iCs/>
          <w:spacing w:val="-3"/>
          <w:sz w:val="22"/>
          <w:szCs w:val="22"/>
        </w:rPr>
      </w:pPr>
      <w:r w:rsidRPr="00481E12">
        <w:rPr>
          <w:rFonts w:ascii="Century Gothic" w:hAnsi="Century Gothic" w:cs="Arial"/>
          <w:b/>
          <w:iCs/>
          <w:spacing w:val="-3"/>
          <w:sz w:val="22"/>
          <w:szCs w:val="22"/>
        </w:rPr>
        <w:t>CATALOGO DE SERVICIOS PARA LA SUBESTACIÓN ELÉCTRICA DE LA SALA REGIONAL ESPECIALIZADA.</w:t>
      </w:r>
    </w:p>
    <w:p w14:paraId="6C9929FE" w14:textId="77777777" w:rsidR="00481E12" w:rsidRDefault="00481E12" w:rsidP="00252C6E">
      <w:pPr>
        <w:ind w:left="426"/>
        <w:jc w:val="both"/>
        <w:rPr>
          <w:rFonts w:ascii="Century Gothic" w:hAnsi="Century Gothic" w:cs="Arial"/>
          <w:iCs/>
          <w:spacing w:val="-3"/>
          <w:sz w:val="22"/>
          <w:szCs w:val="22"/>
        </w:rPr>
      </w:pPr>
    </w:p>
    <w:p w14:paraId="4AECF8D9" w14:textId="77777777" w:rsidR="00481E12" w:rsidRPr="00481E12" w:rsidRDefault="00481E12" w:rsidP="00252C6E">
      <w:pPr>
        <w:ind w:left="426"/>
        <w:jc w:val="both"/>
        <w:rPr>
          <w:rFonts w:ascii="Century Gothic" w:hAnsi="Century Gothic" w:cs="Arial"/>
          <w:b/>
          <w:iCs/>
          <w:spacing w:val="-3"/>
          <w:sz w:val="22"/>
          <w:szCs w:val="22"/>
        </w:rPr>
      </w:pPr>
      <w:r w:rsidRPr="00481E12">
        <w:rPr>
          <w:rFonts w:ascii="Century Gothic" w:hAnsi="Century Gothic" w:cs="Arial"/>
          <w:b/>
          <w:iCs/>
          <w:spacing w:val="-3"/>
          <w:sz w:val="22"/>
          <w:szCs w:val="22"/>
        </w:rPr>
        <w:t>Mantenimiento a transformador tipo pedestal.</w:t>
      </w:r>
    </w:p>
    <w:p w14:paraId="0013752D" w14:textId="77777777" w:rsidR="00C806BE" w:rsidRDefault="00481E12" w:rsidP="00EA0A13">
      <w:pPr>
        <w:numPr>
          <w:ilvl w:val="0"/>
          <w:numId w:val="22"/>
        </w:numPr>
        <w:jc w:val="both"/>
        <w:rPr>
          <w:rFonts w:ascii="Century Gothic" w:hAnsi="Century Gothic" w:cs="Arial"/>
          <w:iCs/>
          <w:spacing w:val="-3"/>
          <w:sz w:val="22"/>
          <w:szCs w:val="22"/>
        </w:rPr>
      </w:pPr>
      <w:r>
        <w:rPr>
          <w:rFonts w:ascii="Century Gothic" w:hAnsi="Century Gothic" w:cs="Arial"/>
          <w:iCs/>
          <w:spacing w:val="-3"/>
          <w:sz w:val="22"/>
          <w:szCs w:val="22"/>
        </w:rPr>
        <w:t>Revisión</w:t>
      </w:r>
      <w:r w:rsidRPr="00481E12">
        <w:rPr>
          <w:rFonts w:ascii="Century Gothic" w:hAnsi="Century Gothic" w:cs="Arial"/>
          <w:iCs/>
          <w:spacing w:val="-3"/>
          <w:sz w:val="22"/>
          <w:szCs w:val="22"/>
        </w:rPr>
        <w:t xml:space="preserve"> y</w:t>
      </w:r>
      <w:r>
        <w:rPr>
          <w:rFonts w:ascii="Century Gothic" w:hAnsi="Century Gothic" w:cs="Arial"/>
          <w:iCs/>
          <w:spacing w:val="-3"/>
          <w:sz w:val="22"/>
          <w:szCs w:val="22"/>
        </w:rPr>
        <w:t xml:space="preserve"> </w:t>
      </w:r>
      <w:r w:rsidRPr="00481E12">
        <w:rPr>
          <w:rFonts w:ascii="Century Gothic" w:hAnsi="Century Gothic" w:cs="Arial"/>
          <w:iCs/>
          <w:spacing w:val="-3"/>
          <w:sz w:val="22"/>
          <w:szCs w:val="22"/>
        </w:rPr>
        <w:t>en s</w:t>
      </w:r>
      <w:r>
        <w:rPr>
          <w:rFonts w:ascii="Century Gothic" w:hAnsi="Century Gothic" w:cs="Arial"/>
          <w:iCs/>
          <w:spacing w:val="-3"/>
          <w:sz w:val="22"/>
          <w:szCs w:val="22"/>
        </w:rPr>
        <w:t>u caso corregir red de tierras</w:t>
      </w:r>
    </w:p>
    <w:p w14:paraId="0582F8BF" w14:textId="77777777" w:rsidR="00481E12" w:rsidRPr="00481E12" w:rsidRDefault="00481E12" w:rsidP="00EA0A13">
      <w:pPr>
        <w:numPr>
          <w:ilvl w:val="0"/>
          <w:numId w:val="22"/>
        </w:numPr>
        <w:jc w:val="both"/>
        <w:rPr>
          <w:rFonts w:ascii="Century Gothic" w:hAnsi="Century Gothic" w:cs="Arial"/>
          <w:iCs/>
          <w:spacing w:val="-3"/>
          <w:sz w:val="22"/>
          <w:szCs w:val="22"/>
        </w:rPr>
      </w:pPr>
      <w:r w:rsidRPr="00481E12">
        <w:rPr>
          <w:rFonts w:ascii="Century Gothic" w:hAnsi="Century Gothic" w:cs="Arial"/>
          <w:iCs/>
          <w:spacing w:val="-3"/>
          <w:sz w:val="22"/>
          <w:szCs w:val="22"/>
        </w:rPr>
        <w:t xml:space="preserve">Revisión y </w:t>
      </w:r>
      <w:r>
        <w:rPr>
          <w:rFonts w:ascii="Century Gothic" w:hAnsi="Century Gothic" w:cs="Arial"/>
          <w:iCs/>
          <w:spacing w:val="-3"/>
          <w:sz w:val="22"/>
          <w:szCs w:val="22"/>
        </w:rPr>
        <w:t>e</w:t>
      </w:r>
      <w:r w:rsidRPr="00481E12">
        <w:rPr>
          <w:rFonts w:ascii="Century Gothic" w:hAnsi="Century Gothic" w:cs="Arial"/>
          <w:iCs/>
          <w:spacing w:val="-3"/>
          <w:sz w:val="22"/>
          <w:szCs w:val="22"/>
        </w:rPr>
        <w:t xml:space="preserve">n su caso </w:t>
      </w:r>
      <w:r>
        <w:rPr>
          <w:rFonts w:ascii="Century Gothic" w:hAnsi="Century Gothic" w:cs="Arial"/>
          <w:iCs/>
          <w:spacing w:val="-3"/>
          <w:sz w:val="22"/>
          <w:szCs w:val="22"/>
        </w:rPr>
        <w:t>co</w:t>
      </w:r>
      <w:r w:rsidRPr="00481E12">
        <w:rPr>
          <w:rFonts w:ascii="Century Gothic" w:hAnsi="Century Gothic" w:cs="Arial"/>
          <w:iCs/>
          <w:spacing w:val="-3"/>
          <w:sz w:val="22"/>
          <w:szCs w:val="22"/>
        </w:rPr>
        <w:t xml:space="preserve">rregir </w:t>
      </w:r>
      <w:r>
        <w:rPr>
          <w:rFonts w:ascii="Century Gothic" w:hAnsi="Century Gothic" w:cs="Arial"/>
          <w:iCs/>
          <w:spacing w:val="-3"/>
          <w:sz w:val="22"/>
          <w:szCs w:val="22"/>
        </w:rPr>
        <w:t>conexiones a tierra gabinete.</w:t>
      </w:r>
    </w:p>
    <w:p w14:paraId="0C8D701D" w14:textId="77777777" w:rsidR="00C806BE" w:rsidRDefault="00481E12" w:rsidP="00EA0A13">
      <w:pPr>
        <w:numPr>
          <w:ilvl w:val="0"/>
          <w:numId w:val="22"/>
        </w:numPr>
        <w:jc w:val="both"/>
        <w:rPr>
          <w:rFonts w:ascii="Century Gothic" w:hAnsi="Century Gothic" w:cs="Arial"/>
          <w:iCs/>
          <w:spacing w:val="-3"/>
          <w:sz w:val="22"/>
          <w:szCs w:val="22"/>
        </w:rPr>
      </w:pPr>
      <w:r w:rsidRPr="00481E12">
        <w:rPr>
          <w:rFonts w:ascii="Century Gothic" w:hAnsi="Century Gothic" w:cs="Arial"/>
          <w:iCs/>
          <w:spacing w:val="-3"/>
          <w:sz w:val="22"/>
          <w:szCs w:val="22"/>
        </w:rPr>
        <w:t xml:space="preserve">Limpiar y revisar fijación puntas de conexión dentro </w:t>
      </w:r>
      <w:r>
        <w:rPr>
          <w:rFonts w:ascii="Century Gothic" w:hAnsi="Century Gothic" w:cs="Arial"/>
          <w:iCs/>
          <w:spacing w:val="-3"/>
          <w:sz w:val="22"/>
          <w:szCs w:val="22"/>
        </w:rPr>
        <w:t>del</w:t>
      </w:r>
      <w:r w:rsidRPr="00481E12">
        <w:rPr>
          <w:rFonts w:ascii="Century Gothic" w:hAnsi="Century Gothic" w:cs="Arial"/>
          <w:iCs/>
          <w:spacing w:val="-3"/>
          <w:sz w:val="22"/>
          <w:szCs w:val="22"/>
        </w:rPr>
        <w:t xml:space="preserve"> transformador.</w:t>
      </w:r>
    </w:p>
    <w:p w14:paraId="2912B690" w14:textId="77777777" w:rsidR="00481E12" w:rsidRDefault="00481E12" w:rsidP="00EA0A13">
      <w:pPr>
        <w:numPr>
          <w:ilvl w:val="0"/>
          <w:numId w:val="22"/>
        </w:numPr>
        <w:jc w:val="both"/>
        <w:rPr>
          <w:rFonts w:ascii="Century Gothic" w:hAnsi="Century Gothic" w:cs="Arial"/>
          <w:iCs/>
          <w:spacing w:val="-3"/>
          <w:sz w:val="22"/>
          <w:szCs w:val="22"/>
        </w:rPr>
      </w:pPr>
      <w:r w:rsidRPr="00481E12">
        <w:rPr>
          <w:rFonts w:ascii="Century Gothic" w:hAnsi="Century Gothic" w:cs="Arial"/>
          <w:iCs/>
          <w:spacing w:val="-3"/>
          <w:sz w:val="22"/>
          <w:szCs w:val="22"/>
        </w:rPr>
        <w:t>Revisar rigidez dieléctrica del aceite y nivel.</w:t>
      </w:r>
    </w:p>
    <w:p w14:paraId="4DF2722B" w14:textId="77777777" w:rsidR="00481E12" w:rsidRDefault="00481E12" w:rsidP="00EA0A13">
      <w:pPr>
        <w:numPr>
          <w:ilvl w:val="0"/>
          <w:numId w:val="22"/>
        </w:numPr>
        <w:jc w:val="both"/>
        <w:rPr>
          <w:rFonts w:ascii="Century Gothic" w:hAnsi="Century Gothic" w:cs="Arial"/>
          <w:iCs/>
          <w:spacing w:val="-3"/>
          <w:sz w:val="22"/>
          <w:szCs w:val="22"/>
        </w:rPr>
      </w:pPr>
      <w:r>
        <w:rPr>
          <w:rFonts w:ascii="Century Gothic" w:hAnsi="Century Gothic" w:cs="Arial"/>
          <w:iCs/>
          <w:spacing w:val="-3"/>
          <w:sz w:val="22"/>
          <w:szCs w:val="22"/>
        </w:rPr>
        <w:t>Comprobar sistema de</w:t>
      </w:r>
      <w:r w:rsidRPr="00481E12">
        <w:rPr>
          <w:rFonts w:ascii="Century Gothic" w:hAnsi="Century Gothic" w:cs="Arial"/>
          <w:iCs/>
          <w:spacing w:val="-3"/>
          <w:sz w:val="22"/>
          <w:szCs w:val="22"/>
        </w:rPr>
        <w:t xml:space="preserve"> seguridad por sobre t</w:t>
      </w:r>
      <w:r>
        <w:rPr>
          <w:rFonts w:ascii="Century Gothic" w:hAnsi="Century Gothic" w:cs="Arial"/>
          <w:iCs/>
          <w:spacing w:val="-3"/>
          <w:sz w:val="22"/>
          <w:szCs w:val="22"/>
        </w:rPr>
        <w:t>emperatura y por sobre presión.</w:t>
      </w:r>
    </w:p>
    <w:p w14:paraId="6912CAAA" w14:textId="77777777" w:rsidR="00481E12" w:rsidRDefault="00481E12" w:rsidP="00EA0A13">
      <w:pPr>
        <w:numPr>
          <w:ilvl w:val="0"/>
          <w:numId w:val="22"/>
        </w:numPr>
        <w:jc w:val="both"/>
        <w:rPr>
          <w:rFonts w:ascii="Century Gothic" w:hAnsi="Century Gothic" w:cs="Arial"/>
          <w:iCs/>
          <w:spacing w:val="-3"/>
          <w:sz w:val="22"/>
          <w:szCs w:val="22"/>
        </w:rPr>
      </w:pPr>
      <w:r w:rsidRPr="00481E12">
        <w:rPr>
          <w:rFonts w:ascii="Century Gothic" w:hAnsi="Century Gothic" w:cs="Arial"/>
          <w:iCs/>
          <w:spacing w:val="-3"/>
          <w:sz w:val="22"/>
          <w:szCs w:val="22"/>
        </w:rPr>
        <w:t>Comprobar sistema de seguridad por sobre corriente</w:t>
      </w:r>
      <w:r>
        <w:rPr>
          <w:rFonts w:ascii="Century Gothic" w:hAnsi="Century Gothic" w:cs="Arial"/>
          <w:iCs/>
          <w:spacing w:val="-3"/>
          <w:sz w:val="22"/>
          <w:szCs w:val="22"/>
        </w:rPr>
        <w:t xml:space="preserve"> y fuga a tierra a diferencial.</w:t>
      </w:r>
    </w:p>
    <w:p w14:paraId="10F5BCF1" w14:textId="77777777" w:rsidR="00EA0A13" w:rsidRDefault="00EA0A13" w:rsidP="00EA0A13">
      <w:pPr>
        <w:numPr>
          <w:ilvl w:val="0"/>
          <w:numId w:val="22"/>
        </w:numPr>
        <w:jc w:val="both"/>
        <w:rPr>
          <w:rFonts w:ascii="Century Gothic" w:hAnsi="Century Gothic" w:cs="Arial"/>
          <w:iCs/>
          <w:spacing w:val="-3"/>
          <w:sz w:val="22"/>
          <w:szCs w:val="22"/>
        </w:rPr>
      </w:pPr>
      <w:r w:rsidRPr="00EA0A13">
        <w:rPr>
          <w:rFonts w:ascii="Century Gothic" w:hAnsi="Century Gothic" w:cs="Arial"/>
          <w:iCs/>
          <w:spacing w:val="-3"/>
          <w:sz w:val="22"/>
          <w:szCs w:val="22"/>
        </w:rPr>
        <w:t xml:space="preserve">Comprobación y limpieza de aisladores, </w:t>
      </w:r>
      <w:r>
        <w:rPr>
          <w:rFonts w:ascii="Century Gothic" w:hAnsi="Century Gothic" w:cs="Arial"/>
          <w:iCs/>
          <w:spacing w:val="-3"/>
          <w:sz w:val="22"/>
          <w:szCs w:val="22"/>
        </w:rPr>
        <w:t>buscando</w:t>
      </w:r>
      <w:r w:rsidRPr="00EA0A13">
        <w:rPr>
          <w:rFonts w:ascii="Century Gothic" w:hAnsi="Century Gothic" w:cs="Arial"/>
          <w:iCs/>
          <w:spacing w:val="-3"/>
          <w:sz w:val="22"/>
          <w:szCs w:val="22"/>
        </w:rPr>
        <w:t xml:space="preserve"> posibles grietas o manchas donde pueda</w:t>
      </w:r>
      <w:r>
        <w:rPr>
          <w:rFonts w:ascii="Century Gothic" w:hAnsi="Century Gothic" w:cs="Arial"/>
          <w:iCs/>
          <w:spacing w:val="-3"/>
          <w:sz w:val="22"/>
          <w:szCs w:val="22"/>
        </w:rPr>
        <w:t xml:space="preserve"> fugarse la suciedad o humedad.</w:t>
      </w:r>
    </w:p>
    <w:p w14:paraId="3E5E3395" w14:textId="77777777" w:rsidR="00EA0A13" w:rsidRDefault="00EA0A13" w:rsidP="00EA0A13">
      <w:pPr>
        <w:numPr>
          <w:ilvl w:val="0"/>
          <w:numId w:val="22"/>
        </w:numPr>
        <w:jc w:val="both"/>
        <w:rPr>
          <w:rFonts w:ascii="Century Gothic" w:hAnsi="Century Gothic" w:cs="Arial"/>
          <w:iCs/>
          <w:spacing w:val="-3"/>
          <w:sz w:val="22"/>
          <w:szCs w:val="22"/>
        </w:rPr>
      </w:pPr>
      <w:r w:rsidRPr="00EA0A13">
        <w:rPr>
          <w:rFonts w:ascii="Century Gothic" w:hAnsi="Century Gothic" w:cs="Arial"/>
          <w:iCs/>
          <w:spacing w:val="-3"/>
          <w:sz w:val="22"/>
          <w:szCs w:val="22"/>
        </w:rPr>
        <w:t>Revisar y corregir boquillas de a</w:t>
      </w:r>
      <w:r>
        <w:rPr>
          <w:rFonts w:ascii="Century Gothic" w:hAnsi="Century Gothic" w:cs="Arial"/>
          <w:iCs/>
          <w:spacing w:val="-3"/>
          <w:sz w:val="22"/>
          <w:szCs w:val="22"/>
        </w:rPr>
        <w:t>lt</w:t>
      </w:r>
      <w:r w:rsidRPr="00EA0A13">
        <w:rPr>
          <w:rFonts w:ascii="Century Gothic" w:hAnsi="Century Gothic" w:cs="Arial"/>
          <w:iCs/>
          <w:spacing w:val="-3"/>
          <w:sz w:val="22"/>
          <w:szCs w:val="22"/>
        </w:rPr>
        <w:t>a y baja tensión, firmeza y limpieza</w:t>
      </w:r>
      <w:r>
        <w:rPr>
          <w:rFonts w:ascii="Century Gothic" w:hAnsi="Century Gothic" w:cs="Arial"/>
          <w:iCs/>
          <w:spacing w:val="-3"/>
          <w:sz w:val="22"/>
          <w:szCs w:val="22"/>
        </w:rPr>
        <w:t>.</w:t>
      </w:r>
    </w:p>
    <w:p w14:paraId="3EEDA04A" w14:textId="77777777" w:rsidR="00EA0A13" w:rsidRDefault="00EA0A13" w:rsidP="00EA0A13">
      <w:pPr>
        <w:numPr>
          <w:ilvl w:val="0"/>
          <w:numId w:val="22"/>
        </w:numPr>
        <w:jc w:val="both"/>
        <w:rPr>
          <w:rFonts w:ascii="Century Gothic" w:hAnsi="Century Gothic" w:cs="Arial"/>
          <w:iCs/>
          <w:spacing w:val="-3"/>
          <w:sz w:val="22"/>
          <w:szCs w:val="22"/>
        </w:rPr>
      </w:pPr>
      <w:r w:rsidRPr="00EA0A13">
        <w:rPr>
          <w:rFonts w:ascii="Century Gothic" w:hAnsi="Century Gothic" w:cs="Arial"/>
          <w:iCs/>
          <w:spacing w:val="-3"/>
          <w:sz w:val="22"/>
          <w:szCs w:val="22"/>
        </w:rPr>
        <w:t xml:space="preserve">Revisar y corregir operación de </w:t>
      </w:r>
      <w:r>
        <w:rPr>
          <w:rFonts w:ascii="Century Gothic" w:hAnsi="Century Gothic" w:cs="Arial"/>
          <w:iCs/>
          <w:spacing w:val="-3"/>
          <w:sz w:val="22"/>
          <w:szCs w:val="22"/>
        </w:rPr>
        <w:t>válvula de alivio.</w:t>
      </w:r>
    </w:p>
    <w:p w14:paraId="3D2B0376" w14:textId="77777777" w:rsidR="00EA0A13" w:rsidRPr="00EA0A13" w:rsidRDefault="00EA0A13" w:rsidP="00EA0A13">
      <w:pPr>
        <w:numPr>
          <w:ilvl w:val="0"/>
          <w:numId w:val="22"/>
        </w:numPr>
        <w:jc w:val="both"/>
        <w:rPr>
          <w:rFonts w:ascii="Century Gothic" w:hAnsi="Century Gothic" w:cs="Arial"/>
          <w:iCs/>
          <w:spacing w:val="-3"/>
          <w:sz w:val="22"/>
          <w:szCs w:val="22"/>
        </w:rPr>
      </w:pPr>
      <w:r w:rsidRPr="00EA0A13">
        <w:rPr>
          <w:rFonts w:ascii="Century Gothic" w:hAnsi="Century Gothic" w:cs="Arial"/>
          <w:iCs/>
          <w:spacing w:val="-3"/>
          <w:sz w:val="22"/>
          <w:szCs w:val="22"/>
        </w:rPr>
        <w:t>Revisar operación de seccionador.</w:t>
      </w:r>
    </w:p>
    <w:p w14:paraId="363091C5" w14:textId="77777777" w:rsidR="00EA0A13" w:rsidRDefault="00EA0A13" w:rsidP="00EA0A13">
      <w:pPr>
        <w:numPr>
          <w:ilvl w:val="0"/>
          <w:numId w:val="22"/>
        </w:numPr>
        <w:jc w:val="both"/>
        <w:rPr>
          <w:rFonts w:ascii="Century Gothic" w:hAnsi="Century Gothic" w:cs="Arial"/>
          <w:iCs/>
          <w:spacing w:val="-3"/>
          <w:sz w:val="22"/>
          <w:szCs w:val="22"/>
        </w:rPr>
      </w:pPr>
      <w:r>
        <w:rPr>
          <w:rFonts w:ascii="Century Gothic" w:hAnsi="Century Gothic" w:cs="Arial"/>
          <w:iCs/>
          <w:spacing w:val="-3"/>
          <w:sz w:val="22"/>
          <w:szCs w:val="22"/>
        </w:rPr>
        <w:t>Revi</w:t>
      </w:r>
      <w:r w:rsidRPr="00EA0A13">
        <w:rPr>
          <w:rFonts w:ascii="Century Gothic" w:hAnsi="Century Gothic" w:cs="Arial"/>
          <w:iCs/>
          <w:spacing w:val="-3"/>
          <w:sz w:val="22"/>
          <w:szCs w:val="22"/>
        </w:rPr>
        <w:t>sión y corrección de juntas y empaques cuando sea necesario.</w:t>
      </w:r>
    </w:p>
    <w:p w14:paraId="00550C7C" w14:textId="77777777" w:rsidR="00EA0A13" w:rsidRDefault="00EA0A13" w:rsidP="00EA0A13">
      <w:pPr>
        <w:numPr>
          <w:ilvl w:val="0"/>
          <w:numId w:val="22"/>
        </w:numPr>
        <w:jc w:val="both"/>
        <w:rPr>
          <w:rFonts w:ascii="Century Gothic" w:hAnsi="Century Gothic" w:cs="Arial"/>
          <w:iCs/>
          <w:spacing w:val="-3"/>
          <w:sz w:val="22"/>
          <w:szCs w:val="22"/>
        </w:rPr>
      </w:pPr>
      <w:r>
        <w:rPr>
          <w:rFonts w:ascii="Century Gothic" w:hAnsi="Century Gothic" w:cs="Arial"/>
          <w:iCs/>
          <w:spacing w:val="-3"/>
          <w:sz w:val="22"/>
          <w:szCs w:val="22"/>
        </w:rPr>
        <w:t>L</w:t>
      </w:r>
      <w:r w:rsidRPr="00EA0A13">
        <w:rPr>
          <w:rFonts w:ascii="Century Gothic" w:hAnsi="Century Gothic" w:cs="Arial"/>
          <w:iCs/>
          <w:spacing w:val="-3"/>
          <w:sz w:val="22"/>
          <w:szCs w:val="22"/>
        </w:rPr>
        <w:t xml:space="preserve">impieza y apriete de cableado a </w:t>
      </w:r>
      <w:proofErr w:type="gramStart"/>
      <w:r w:rsidRPr="00EA0A13">
        <w:rPr>
          <w:rFonts w:ascii="Century Gothic" w:hAnsi="Century Gothic" w:cs="Arial"/>
          <w:iCs/>
          <w:spacing w:val="-3"/>
          <w:sz w:val="22"/>
          <w:szCs w:val="22"/>
        </w:rPr>
        <w:t>interruptor general y sub general</w:t>
      </w:r>
      <w:proofErr w:type="gramEnd"/>
      <w:r w:rsidRPr="00EA0A13">
        <w:rPr>
          <w:rFonts w:ascii="Century Gothic" w:hAnsi="Century Gothic" w:cs="Arial"/>
          <w:iCs/>
          <w:spacing w:val="-3"/>
          <w:sz w:val="22"/>
          <w:szCs w:val="22"/>
        </w:rPr>
        <w:t>.</w:t>
      </w:r>
    </w:p>
    <w:p w14:paraId="59CCA353" w14:textId="77777777" w:rsidR="00EA0A13" w:rsidRDefault="00EA0A13" w:rsidP="00EA0A13">
      <w:pPr>
        <w:numPr>
          <w:ilvl w:val="0"/>
          <w:numId w:val="22"/>
        </w:numPr>
        <w:jc w:val="both"/>
        <w:rPr>
          <w:rFonts w:ascii="Century Gothic" w:hAnsi="Century Gothic" w:cs="Arial"/>
          <w:iCs/>
          <w:spacing w:val="-3"/>
          <w:sz w:val="22"/>
          <w:szCs w:val="22"/>
        </w:rPr>
      </w:pPr>
      <w:r w:rsidRPr="00EA0A13">
        <w:rPr>
          <w:rFonts w:ascii="Century Gothic" w:hAnsi="Century Gothic" w:cs="Arial"/>
          <w:iCs/>
          <w:spacing w:val="-3"/>
          <w:sz w:val="22"/>
          <w:szCs w:val="22"/>
        </w:rPr>
        <w:t>Reaprie</w:t>
      </w:r>
      <w:r>
        <w:rPr>
          <w:rFonts w:ascii="Century Gothic" w:hAnsi="Century Gothic" w:cs="Arial"/>
          <w:iCs/>
          <w:spacing w:val="-3"/>
          <w:sz w:val="22"/>
          <w:szCs w:val="22"/>
        </w:rPr>
        <w:t>t</w:t>
      </w:r>
      <w:r w:rsidRPr="00EA0A13">
        <w:rPr>
          <w:rFonts w:ascii="Century Gothic" w:hAnsi="Century Gothic" w:cs="Arial"/>
          <w:iCs/>
          <w:spacing w:val="-3"/>
          <w:sz w:val="22"/>
          <w:szCs w:val="22"/>
        </w:rPr>
        <w:t>e de puntos de conexión.</w:t>
      </w:r>
    </w:p>
    <w:p w14:paraId="1AA27C6D" w14:textId="77777777" w:rsidR="00EA0A13" w:rsidRDefault="00EA0A13" w:rsidP="00EA0A13">
      <w:pPr>
        <w:numPr>
          <w:ilvl w:val="0"/>
          <w:numId w:val="22"/>
        </w:numPr>
        <w:jc w:val="both"/>
        <w:rPr>
          <w:rFonts w:ascii="Century Gothic" w:hAnsi="Century Gothic" w:cs="Arial"/>
          <w:iCs/>
          <w:spacing w:val="-3"/>
          <w:sz w:val="22"/>
          <w:szCs w:val="22"/>
        </w:rPr>
      </w:pPr>
      <w:r w:rsidRPr="00EA0A13">
        <w:rPr>
          <w:rFonts w:ascii="Century Gothic" w:hAnsi="Century Gothic" w:cs="Arial"/>
          <w:iCs/>
          <w:spacing w:val="-3"/>
          <w:sz w:val="22"/>
          <w:szCs w:val="22"/>
        </w:rPr>
        <w:t>Revisión de Instalación y servicios de fases en los cables de fuerza de a</w:t>
      </w:r>
      <w:r>
        <w:rPr>
          <w:rFonts w:ascii="Century Gothic" w:hAnsi="Century Gothic" w:cs="Arial"/>
          <w:iCs/>
          <w:spacing w:val="-3"/>
          <w:sz w:val="22"/>
          <w:szCs w:val="22"/>
        </w:rPr>
        <w:t>lta y baja tensión.</w:t>
      </w:r>
    </w:p>
    <w:p w14:paraId="668C1838" w14:textId="77777777" w:rsidR="00EA0A13" w:rsidRPr="00EA0A13" w:rsidRDefault="00EA0A13" w:rsidP="00EA0A13">
      <w:pPr>
        <w:numPr>
          <w:ilvl w:val="0"/>
          <w:numId w:val="22"/>
        </w:numPr>
        <w:jc w:val="both"/>
        <w:rPr>
          <w:rFonts w:ascii="Century Gothic" w:hAnsi="Century Gothic" w:cs="Arial"/>
          <w:iCs/>
          <w:spacing w:val="-3"/>
          <w:sz w:val="22"/>
          <w:szCs w:val="22"/>
        </w:rPr>
      </w:pPr>
      <w:r w:rsidRPr="00EA0A13">
        <w:rPr>
          <w:rFonts w:ascii="Century Gothic" w:hAnsi="Century Gothic" w:cs="Arial"/>
          <w:iCs/>
          <w:spacing w:val="-3"/>
          <w:sz w:val="22"/>
          <w:szCs w:val="22"/>
        </w:rPr>
        <w:t>Prueba de resistencia de aislamiento con MEGGER.</w:t>
      </w:r>
    </w:p>
    <w:p w14:paraId="278A0625" w14:textId="77777777" w:rsidR="00EA0A13" w:rsidRPr="00EA0A13" w:rsidRDefault="00EA0A13" w:rsidP="00EA0A13">
      <w:pPr>
        <w:numPr>
          <w:ilvl w:val="0"/>
          <w:numId w:val="22"/>
        </w:numPr>
        <w:jc w:val="both"/>
        <w:rPr>
          <w:rFonts w:ascii="Century Gothic" w:hAnsi="Century Gothic" w:cs="Arial"/>
          <w:iCs/>
          <w:spacing w:val="-3"/>
          <w:sz w:val="22"/>
          <w:szCs w:val="22"/>
        </w:rPr>
      </w:pPr>
      <w:r w:rsidRPr="00EA0A13">
        <w:rPr>
          <w:rFonts w:ascii="Century Gothic" w:hAnsi="Century Gothic" w:cs="Arial"/>
          <w:iCs/>
          <w:spacing w:val="-3"/>
          <w:sz w:val="22"/>
          <w:szCs w:val="22"/>
        </w:rPr>
        <w:t>Relación de transformador (</w:t>
      </w:r>
      <w:r>
        <w:rPr>
          <w:rFonts w:ascii="Century Gothic" w:hAnsi="Century Gothic" w:cs="Arial"/>
          <w:iCs/>
          <w:spacing w:val="-3"/>
          <w:sz w:val="22"/>
          <w:szCs w:val="22"/>
        </w:rPr>
        <w:t>TTR)</w:t>
      </w:r>
    </w:p>
    <w:p w14:paraId="751A7F32" w14:textId="77777777" w:rsidR="00EA0A13" w:rsidRPr="00EA0A13" w:rsidRDefault="00EA0A13" w:rsidP="00EA0A13">
      <w:pPr>
        <w:numPr>
          <w:ilvl w:val="0"/>
          <w:numId w:val="22"/>
        </w:numPr>
        <w:jc w:val="both"/>
        <w:rPr>
          <w:rFonts w:ascii="Century Gothic" w:hAnsi="Century Gothic" w:cs="Arial"/>
          <w:iCs/>
          <w:spacing w:val="-3"/>
          <w:sz w:val="22"/>
          <w:szCs w:val="22"/>
        </w:rPr>
      </w:pPr>
      <w:r w:rsidRPr="00EA0A13">
        <w:rPr>
          <w:rFonts w:ascii="Century Gothic" w:hAnsi="Century Gothic" w:cs="Arial"/>
          <w:iCs/>
          <w:spacing w:val="-3"/>
          <w:sz w:val="22"/>
          <w:szCs w:val="22"/>
        </w:rPr>
        <w:lastRenderedPageBreak/>
        <w:t>Prueba de resistencia óhmica en devanados.</w:t>
      </w:r>
    </w:p>
    <w:p w14:paraId="148EA57E" w14:textId="77777777" w:rsidR="00EA0A13" w:rsidRDefault="00EA0A13" w:rsidP="00EA0A13">
      <w:pPr>
        <w:numPr>
          <w:ilvl w:val="0"/>
          <w:numId w:val="22"/>
        </w:numPr>
        <w:jc w:val="both"/>
        <w:rPr>
          <w:rFonts w:ascii="Century Gothic" w:hAnsi="Century Gothic" w:cs="Arial"/>
          <w:iCs/>
          <w:spacing w:val="-3"/>
          <w:sz w:val="22"/>
          <w:szCs w:val="22"/>
        </w:rPr>
      </w:pPr>
      <w:r w:rsidRPr="00EA0A13">
        <w:rPr>
          <w:rFonts w:ascii="Century Gothic" w:hAnsi="Century Gothic" w:cs="Arial"/>
          <w:iCs/>
          <w:spacing w:val="-3"/>
          <w:sz w:val="22"/>
          <w:szCs w:val="22"/>
        </w:rPr>
        <w:t>Prueba de factor de potencia y corriente de excitación a devanados.</w:t>
      </w:r>
    </w:p>
    <w:p w14:paraId="3F6F7DDC" w14:textId="77777777" w:rsidR="00EA0A13" w:rsidRDefault="00EA0A13" w:rsidP="00EA0A13">
      <w:pPr>
        <w:numPr>
          <w:ilvl w:val="0"/>
          <w:numId w:val="22"/>
        </w:numPr>
        <w:jc w:val="both"/>
        <w:rPr>
          <w:rFonts w:ascii="Century Gothic" w:hAnsi="Century Gothic" w:cs="Arial"/>
          <w:iCs/>
          <w:spacing w:val="-3"/>
          <w:sz w:val="22"/>
          <w:szCs w:val="22"/>
        </w:rPr>
      </w:pPr>
      <w:r>
        <w:rPr>
          <w:rFonts w:ascii="Century Gothic" w:hAnsi="Century Gothic" w:cs="Arial"/>
          <w:iCs/>
          <w:spacing w:val="-3"/>
          <w:sz w:val="22"/>
          <w:szCs w:val="22"/>
        </w:rPr>
        <w:t>Prueba física-química-eléc</w:t>
      </w:r>
      <w:r w:rsidRPr="00EA0A13">
        <w:rPr>
          <w:rFonts w:ascii="Century Gothic" w:hAnsi="Century Gothic" w:cs="Arial"/>
          <w:iCs/>
          <w:spacing w:val="-3"/>
          <w:sz w:val="22"/>
          <w:szCs w:val="22"/>
        </w:rPr>
        <w:t>trica al aceite.</w:t>
      </w:r>
    </w:p>
    <w:p w14:paraId="333C2568" w14:textId="77777777" w:rsidR="00EA0A13" w:rsidRPr="00EA0A13" w:rsidRDefault="00EA0A13" w:rsidP="00EA0A13">
      <w:pPr>
        <w:numPr>
          <w:ilvl w:val="0"/>
          <w:numId w:val="23"/>
        </w:numPr>
        <w:jc w:val="both"/>
        <w:rPr>
          <w:rFonts w:ascii="Century Gothic" w:hAnsi="Century Gothic" w:cs="Arial"/>
          <w:sz w:val="22"/>
          <w:szCs w:val="22"/>
        </w:rPr>
      </w:pPr>
      <w:r w:rsidRPr="00EA0A13">
        <w:rPr>
          <w:rFonts w:ascii="Century Gothic" w:hAnsi="Century Gothic" w:cs="Arial"/>
          <w:sz w:val="22"/>
          <w:szCs w:val="22"/>
        </w:rPr>
        <w:t>Rigidez dieléctrica.</w:t>
      </w:r>
    </w:p>
    <w:p w14:paraId="2573E15F" w14:textId="77777777" w:rsidR="00EA0A13" w:rsidRPr="00EA0A13" w:rsidRDefault="00EA0A13" w:rsidP="00EA0A13">
      <w:pPr>
        <w:numPr>
          <w:ilvl w:val="0"/>
          <w:numId w:val="23"/>
        </w:numPr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Fa</w:t>
      </w:r>
      <w:r w:rsidRPr="00EA0A13">
        <w:rPr>
          <w:rFonts w:ascii="Century Gothic" w:hAnsi="Century Gothic" w:cs="Arial"/>
          <w:sz w:val="22"/>
          <w:szCs w:val="22"/>
        </w:rPr>
        <w:t>ctor de potencia.</w:t>
      </w:r>
    </w:p>
    <w:p w14:paraId="6999C423" w14:textId="77777777" w:rsidR="00C806BE" w:rsidRPr="00EA0A13" w:rsidRDefault="00EA0A13" w:rsidP="00EA0A13">
      <w:pPr>
        <w:numPr>
          <w:ilvl w:val="0"/>
          <w:numId w:val="23"/>
        </w:numPr>
        <w:jc w:val="both"/>
        <w:rPr>
          <w:rFonts w:ascii="Century Gothic" w:hAnsi="Century Gothic" w:cs="Arial"/>
          <w:sz w:val="22"/>
          <w:szCs w:val="22"/>
        </w:rPr>
      </w:pPr>
      <w:r w:rsidRPr="00EA0A13">
        <w:rPr>
          <w:rFonts w:ascii="Century Gothic" w:hAnsi="Century Gothic" w:cs="Arial"/>
          <w:sz w:val="22"/>
          <w:szCs w:val="22"/>
        </w:rPr>
        <w:t>Número de neutralizaciones,</w:t>
      </w:r>
    </w:p>
    <w:p w14:paraId="4B066F9F" w14:textId="77777777" w:rsidR="00EA0A13" w:rsidRPr="00EA0A13" w:rsidRDefault="00EA0A13" w:rsidP="00EA0A13">
      <w:pPr>
        <w:numPr>
          <w:ilvl w:val="0"/>
          <w:numId w:val="23"/>
        </w:numPr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Tensión interf</w:t>
      </w:r>
      <w:r w:rsidRPr="00EA0A13">
        <w:rPr>
          <w:rFonts w:ascii="Century Gothic" w:hAnsi="Century Gothic" w:cs="Arial"/>
          <w:sz w:val="22"/>
          <w:szCs w:val="22"/>
        </w:rPr>
        <w:t>acial</w:t>
      </w:r>
    </w:p>
    <w:p w14:paraId="50F4F8BC" w14:textId="77777777" w:rsidR="00EA0A13" w:rsidRPr="00EA0A13" w:rsidRDefault="00EA0A13" w:rsidP="00EA0A13">
      <w:pPr>
        <w:numPr>
          <w:ilvl w:val="0"/>
          <w:numId w:val="23"/>
        </w:numPr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Apariencia visual y co</w:t>
      </w:r>
      <w:r w:rsidRPr="00EA0A13">
        <w:rPr>
          <w:rFonts w:ascii="Century Gothic" w:hAnsi="Century Gothic" w:cs="Arial"/>
          <w:sz w:val="22"/>
          <w:szCs w:val="22"/>
        </w:rPr>
        <w:t>lor</w:t>
      </w:r>
    </w:p>
    <w:p w14:paraId="60F71332" w14:textId="77777777" w:rsidR="00EA0A13" w:rsidRPr="00EA0A13" w:rsidRDefault="00EA0A13" w:rsidP="00EA0A13">
      <w:pPr>
        <w:numPr>
          <w:ilvl w:val="0"/>
          <w:numId w:val="22"/>
        </w:numPr>
        <w:jc w:val="both"/>
        <w:rPr>
          <w:rFonts w:ascii="Century Gothic" w:hAnsi="Century Gothic" w:cs="Arial"/>
          <w:iCs/>
          <w:spacing w:val="-3"/>
          <w:sz w:val="22"/>
          <w:szCs w:val="22"/>
        </w:rPr>
      </w:pPr>
      <w:r w:rsidRPr="00EA0A13">
        <w:rPr>
          <w:rFonts w:ascii="Century Gothic" w:hAnsi="Century Gothic" w:cs="Arial"/>
          <w:iCs/>
          <w:spacing w:val="-3"/>
          <w:sz w:val="22"/>
          <w:szCs w:val="22"/>
        </w:rPr>
        <w:t>Cromatografía de gases.</w:t>
      </w:r>
    </w:p>
    <w:p w14:paraId="01A84946" w14:textId="77777777" w:rsidR="00EA0A13" w:rsidRPr="00EA0A13" w:rsidRDefault="00EA0A13" w:rsidP="00EA0A13">
      <w:pPr>
        <w:numPr>
          <w:ilvl w:val="0"/>
          <w:numId w:val="22"/>
        </w:numPr>
        <w:jc w:val="both"/>
        <w:rPr>
          <w:rFonts w:ascii="Century Gothic" w:hAnsi="Century Gothic" w:cs="Arial"/>
          <w:iCs/>
          <w:spacing w:val="-3"/>
          <w:sz w:val="22"/>
          <w:szCs w:val="22"/>
        </w:rPr>
      </w:pPr>
      <w:r w:rsidRPr="00EA0A13">
        <w:rPr>
          <w:rFonts w:ascii="Century Gothic" w:hAnsi="Century Gothic" w:cs="Arial"/>
          <w:iCs/>
          <w:spacing w:val="-3"/>
          <w:sz w:val="22"/>
          <w:szCs w:val="22"/>
        </w:rPr>
        <w:t>Puesta en servicio.</w:t>
      </w:r>
    </w:p>
    <w:p w14:paraId="300FA952" w14:textId="77777777" w:rsidR="00EA0A13" w:rsidRPr="00EA0A13" w:rsidRDefault="00EA0A13" w:rsidP="00EA0A13">
      <w:pPr>
        <w:numPr>
          <w:ilvl w:val="0"/>
          <w:numId w:val="22"/>
        </w:numPr>
        <w:jc w:val="both"/>
        <w:rPr>
          <w:rFonts w:ascii="Century Gothic" w:hAnsi="Century Gothic" w:cs="Arial"/>
          <w:iCs/>
          <w:spacing w:val="-3"/>
          <w:sz w:val="22"/>
          <w:szCs w:val="22"/>
        </w:rPr>
      </w:pPr>
      <w:r w:rsidRPr="00EA0A13">
        <w:rPr>
          <w:rFonts w:ascii="Century Gothic" w:hAnsi="Century Gothic" w:cs="Arial"/>
          <w:iCs/>
          <w:spacing w:val="-3"/>
          <w:sz w:val="22"/>
          <w:szCs w:val="22"/>
        </w:rPr>
        <w:t>Elaboración de protocolos de prueba.</w:t>
      </w:r>
    </w:p>
    <w:p w14:paraId="63DF6CAE" w14:textId="77777777" w:rsidR="00EA0A13" w:rsidRPr="00EA0A13" w:rsidRDefault="00EA0A13" w:rsidP="00EA0A13">
      <w:pPr>
        <w:numPr>
          <w:ilvl w:val="0"/>
          <w:numId w:val="22"/>
        </w:numPr>
        <w:jc w:val="both"/>
        <w:rPr>
          <w:rFonts w:ascii="Century Gothic" w:hAnsi="Century Gothic" w:cs="Arial"/>
          <w:iCs/>
          <w:spacing w:val="-3"/>
          <w:sz w:val="22"/>
          <w:szCs w:val="22"/>
        </w:rPr>
      </w:pPr>
      <w:r w:rsidRPr="00EA0A13">
        <w:rPr>
          <w:rFonts w:ascii="Century Gothic" w:hAnsi="Century Gothic" w:cs="Arial"/>
          <w:iCs/>
          <w:spacing w:val="-3"/>
          <w:sz w:val="22"/>
          <w:szCs w:val="22"/>
        </w:rPr>
        <w:t>Elaboración de reporte y recomendaciones.</w:t>
      </w:r>
    </w:p>
    <w:p w14:paraId="0D5935E7" w14:textId="77777777" w:rsidR="00EA0A13" w:rsidRPr="00EA0A13" w:rsidRDefault="00EA0A13" w:rsidP="00EA0A13">
      <w:pPr>
        <w:numPr>
          <w:ilvl w:val="0"/>
          <w:numId w:val="22"/>
        </w:numPr>
        <w:jc w:val="both"/>
        <w:rPr>
          <w:rFonts w:ascii="Century Gothic" w:hAnsi="Century Gothic" w:cs="Arial"/>
          <w:iCs/>
          <w:spacing w:val="-3"/>
          <w:sz w:val="22"/>
          <w:szCs w:val="22"/>
        </w:rPr>
      </w:pPr>
      <w:r w:rsidRPr="00EA0A13">
        <w:rPr>
          <w:rFonts w:ascii="Century Gothic" w:hAnsi="Century Gothic" w:cs="Arial"/>
          <w:iCs/>
          <w:spacing w:val="-3"/>
          <w:sz w:val="22"/>
          <w:szCs w:val="22"/>
        </w:rPr>
        <w:t>Inspección termográfica antes y después del mantenimiento preventivo y correctivo</w:t>
      </w:r>
    </w:p>
    <w:p w14:paraId="3275A341" w14:textId="77777777" w:rsidR="00EA0A13" w:rsidRPr="00EA0A13" w:rsidRDefault="00EA0A13" w:rsidP="00EA0A13">
      <w:pPr>
        <w:numPr>
          <w:ilvl w:val="0"/>
          <w:numId w:val="22"/>
        </w:numPr>
        <w:jc w:val="both"/>
        <w:rPr>
          <w:rFonts w:ascii="Century Gothic" w:hAnsi="Century Gothic" w:cs="Arial"/>
          <w:iCs/>
          <w:spacing w:val="-3"/>
          <w:sz w:val="22"/>
          <w:szCs w:val="22"/>
        </w:rPr>
      </w:pPr>
      <w:r w:rsidRPr="00EA0A13">
        <w:rPr>
          <w:rFonts w:ascii="Century Gothic" w:hAnsi="Century Gothic" w:cs="Arial"/>
          <w:iCs/>
          <w:spacing w:val="-3"/>
          <w:sz w:val="22"/>
          <w:szCs w:val="22"/>
        </w:rPr>
        <w:t>Elaboración de reporte termográfico.</w:t>
      </w:r>
    </w:p>
    <w:p w14:paraId="6604C143" w14:textId="77777777" w:rsidR="00EA0A13" w:rsidRPr="00EA0A13" w:rsidRDefault="00EA0A13" w:rsidP="00EA0A13">
      <w:pPr>
        <w:ind w:left="426"/>
        <w:jc w:val="both"/>
        <w:rPr>
          <w:rFonts w:ascii="Century Gothic" w:hAnsi="Century Gothic" w:cs="Arial"/>
          <w:sz w:val="22"/>
          <w:szCs w:val="22"/>
        </w:rPr>
      </w:pPr>
    </w:p>
    <w:p w14:paraId="5F772092" w14:textId="77777777" w:rsidR="00EA0A13" w:rsidRPr="00380466" w:rsidRDefault="00F974FE" w:rsidP="00EA0A13">
      <w:pPr>
        <w:ind w:left="426"/>
        <w:jc w:val="both"/>
        <w:rPr>
          <w:rFonts w:ascii="Century Gothic" w:hAnsi="Century Gothic" w:cs="Arial"/>
          <w:b/>
          <w:sz w:val="22"/>
          <w:szCs w:val="22"/>
        </w:rPr>
      </w:pPr>
      <w:r w:rsidRPr="00380466">
        <w:rPr>
          <w:rFonts w:ascii="Century Gothic" w:hAnsi="Century Gothic" w:cs="Arial"/>
          <w:b/>
          <w:sz w:val="22"/>
          <w:szCs w:val="22"/>
        </w:rPr>
        <w:t xml:space="preserve">Tablero principal de baja tensión </w:t>
      </w:r>
      <w:proofErr w:type="spellStart"/>
      <w:r w:rsidRPr="00380466">
        <w:rPr>
          <w:rFonts w:ascii="Century Gothic" w:hAnsi="Century Gothic" w:cs="Arial"/>
          <w:b/>
          <w:sz w:val="22"/>
          <w:szCs w:val="22"/>
        </w:rPr>
        <w:t>autosoportado</w:t>
      </w:r>
      <w:proofErr w:type="spellEnd"/>
      <w:r w:rsidRPr="00380466">
        <w:rPr>
          <w:rFonts w:ascii="Century Gothic" w:hAnsi="Century Gothic" w:cs="Arial"/>
          <w:b/>
          <w:sz w:val="22"/>
          <w:szCs w:val="22"/>
        </w:rPr>
        <w:t xml:space="preserve"> (1 tablero)</w:t>
      </w:r>
    </w:p>
    <w:p w14:paraId="78297D31" w14:textId="77777777" w:rsidR="00380466" w:rsidRPr="00380466" w:rsidRDefault="00380466" w:rsidP="00380466">
      <w:pPr>
        <w:numPr>
          <w:ilvl w:val="0"/>
          <w:numId w:val="22"/>
        </w:numPr>
        <w:jc w:val="both"/>
        <w:rPr>
          <w:rFonts w:ascii="Century Gothic" w:hAnsi="Century Gothic" w:cs="Arial"/>
          <w:iCs/>
          <w:spacing w:val="-3"/>
          <w:sz w:val="22"/>
          <w:szCs w:val="22"/>
        </w:rPr>
      </w:pPr>
      <w:r w:rsidRPr="00380466">
        <w:rPr>
          <w:rFonts w:ascii="Century Gothic" w:hAnsi="Century Gothic" w:cs="Arial"/>
          <w:iCs/>
          <w:spacing w:val="-3"/>
          <w:sz w:val="22"/>
          <w:szCs w:val="22"/>
        </w:rPr>
        <w:t>Inspección Interna de bus principal y derivados.</w:t>
      </w:r>
    </w:p>
    <w:p w14:paraId="6AB4C02D" w14:textId="77777777" w:rsidR="00380466" w:rsidRPr="00380466" w:rsidRDefault="00380466" w:rsidP="00380466">
      <w:pPr>
        <w:numPr>
          <w:ilvl w:val="0"/>
          <w:numId w:val="22"/>
        </w:numPr>
        <w:jc w:val="both"/>
        <w:rPr>
          <w:rFonts w:ascii="Century Gothic" w:hAnsi="Century Gothic" w:cs="Arial"/>
          <w:iCs/>
          <w:spacing w:val="-3"/>
          <w:sz w:val="22"/>
          <w:szCs w:val="22"/>
        </w:rPr>
      </w:pPr>
      <w:r w:rsidRPr="00380466">
        <w:rPr>
          <w:rFonts w:ascii="Century Gothic" w:hAnsi="Century Gothic" w:cs="Arial"/>
          <w:iCs/>
          <w:spacing w:val="-3"/>
          <w:sz w:val="22"/>
          <w:szCs w:val="22"/>
        </w:rPr>
        <w:t>Inspección y limpieza de interruptores.</w:t>
      </w:r>
    </w:p>
    <w:p w14:paraId="333D7675" w14:textId="77777777" w:rsidR="00F974FE" w:rsidRPr="00380466" w:rsidRDefault="00380466" w:rsidP="00380466">
      <w:pPr>
        <w:numPr>
          <w:ilvl w:val="0"/>
          <w:numId w:val="22"/>
        </w:numPr>
        <w:jc w:val="both"/>
        <w:rPr>
          <w:rFonts w:ascii="Century Gothic" w:hAnsi="Century Gothic" w:cs="Arial"/>
          <w:iCs/>
          <w:spacing w:val="-3"/>
          <w:sz w:val="22"/>
          <w:szCs w:val="22"/>
        </w:rPr>
      </w:pPr>
      <w:r w:rsidRPr="00380466">
        <w:rPr>
          <w:rFonts w:ascii="Century Gothic" w:hAnsi="Century Gothic" w:cs="Arial"/>
          <w:iCs/>
          <w:spacing w:val="-3"/>
          <w:sz w:val="22"/>
          <w:szCs w:val="22"/>
        </w:rPr>
        <w:t>Revisión y reapriete de uniones de buses principales y derivados.</w:t>
      </w:r>
    </w:p>
    <w:p w14:paraId="57F646DC" w14:textId="77777777" w:rsidR="00380466" w:rsidRPr="00380466" w:rsidRDefault="00380466" w:rsidP="00380466">
      <w:pPr>
        <w:numPr>
          <w:ilvl w:val="0"/>
          <w:numId w:val="22"/>
        </w:numPr>
        <w:jc w:val="both"/>
        <w:rPr>
          <w:rFonts w:ascii="Century Gothic" w:hAnsi="Century Gothic" w:cs="Arial"/>
          <w:iCs/>
          <w:spacing w:val="-3"/>
          <w:sz w:val="22"/>
          <w:szCs w:val="22"/>
        </w:rPr>
      </w:pPr>
      <w:r w:rsidRPr="00380466">
        <w:rPr>
          <w:rFonts w:ascii="Century Gothic" w:hAnsi="Century Gothic" w:cs="Arial"/>
          <w:iCs/>
          <w:spacing w:val="-3"/>
          <w:sz w:val="22"/>
          <w:szCs w:val="22"/>
        </w:rPr>
        <w:t>Inspección de secuencias de fases en bus principal y derivados.</w:t>
      </w:r>
    </w:p>
    <w:p w14:paraId="1E095664" w14:textId="77777777" w:rsidR="00380466" w:rsidRPr="00380466" w:rsidRDefault="00380466" w:rsidP="00380466">
      <w:pPr>
        <w:numPr>
          <w:ilvl w:val="0"/>
          <w:numId w:val="22"/>
        </w:numPr>
        <w:jc w:val="both"/>
        <w:rPr>
          <w:rFonts w:ascii="Century Gothic" w:hAnsi="Century Gothic" w:cs="Arial"/>
          <w:iCs/>
          <w:spacing w:val="-3"/>
          <w:sz w:val="22"/>
          <w:szCs w:val="22"/>
        </w:rPr>
      </w:pPr>
      <w:r>
        <w:rPr>
          <w:rFonts w:ascii="Century Gothic" w:hAnsi="Century Gothic" w:cs="Arial"/>
          <w:iCs/>
          <w:spacing w:val="-3"/>
          <w:sz w:val="22"/>
          <w:szCs w:val="22"/>
        </w:rPr>
        <w:t>I</w:t>
      </w:r>
      <w:r w:rsidRPr="00380466">
        <w:rPr>
          <w:rFonts w:ascii="Century Gothic" w:hAnsi="Century Gothic" w:cs="Arial"/>
          <w:iCs/>
          <w:spacing w:val="-3"/>
          <w:sz w:val="22"/>
          <w:szCs w:val="22"/>
        </w:rPr>
        <w:t>nspección de secuencia de fases en acoplamiento.</w:t>
      </w:r>
    </w:p>
    <w:p w14:paraId="67440674" w14:textId="77777777" w:rsidR="00380466" w:rsidRDefault="00380466" w:rsidP="00380466">
      <w:pPr>
        <w:ind w:left="426"/>
        <w:jc w:val="both"/>
        <w:rPr>
          <w:rFonts w:ascii="Century Gothic" w:hAnsi="Century Gothic" w:cs="Arial"/>
          <w:sz w:val="22"/>
          <w:szCs w:val="22"/>
        </w:rPr>
      </w:pPr>
    </w:p>
    <w:p w14:paraId="37B87EF6" w14:textId="77777777" w:rsidR="00EA0A13" w:rsidRPr="00380466" w:rsidRDefault="00380466" w:rsidP="00380466">
      <w:pPr>
        <w:ind w:left="426"/>
        <w:jc w:val="both"/>
        <w:rPr>
          <w:rFonts w:ascii="Century Gothic" w:hAnsi="Century Gothic" w:cs="Arial"/>
          <w:b/>
          <w:sz w:val="22"/>
          <w:szCs w:val="22"/>
        </w:rPr>
      </w:pPr>
      <w:r w:rsidRPr="00380466">
        <w:rPr>
          <w:rFonts w:ascii="Century Gothic" w:hAnsi="Century Gothic" w:cs="Arial"/>
          <w:b/>
          <w:sz w:val="22"/>
          <w:szCs w:val="22"/>
        </w:rPr>
        <w:t xml:space="preserve">Interruptores Electromagnéticos. (1 </w:t>
      </w:r>
      <w:proofErr w:type="spellStart"/>
      <w:r w:rsidRPr="00380466">
        <w:rPr>
          <w:rFonts w:ascii="Century Gothic" w:hAnsi="Century Gothic" w:cs="Arial"/>
          <w:b/>
          <w:sz w:val="22"/>
          <w:szCs w:val="22"/>
        </w:rPr>
        <w:t>Masterpact</w:t>
      </w:r>
      <w:proofErr w:type="spellEnd"/>
      <w:r w:rsidRPr="00380466">
        <w:rPr>
          <w:rFonts w:ascii="Century Gothic" w:hAnsi="Century Gothic" w:cs="Arial"/>
          <w:b/>
          <w:sz w:val="22"/>
          <w:szCs w:val="22"/>
        </w:rPr>
        <w:t xml:space="preserve"> NW)</w:t>
      </w:r>
    </w:p>
    <w:p w14:paraId="3BEB6FA5" w14:textId="77777777" w:rsidR="00380466" w:rsidRPr="00380466" w:rsidRDefault="00380466" w:rsidP="00380466">
      <w:pPr>
        <w:numPr>
          <w:ilvl w:val="0"/>
          <w:numId w:val="22"/>
        </w:numPr>
        <w:jc w:val="both"/>
        <w:rPr>
          <w:rFonts w:ascii="Century Gothic" w:hAnsi="Century Gothic" w:cs="Arial"/>
          <w:iCs/>
          <w:spacing w:val="-3"/>
          <w:sz w:val="22"/>
          <w:szCs w:val="22"/>
        </w:rPr>
      </w:pPr>
      <w:r w:rsidRPr="00380466">
        <w:rPr>
          <w:rFonts w:ascii="Century Gothic" w:hAnsi="Century Gothic" w:cs="Arial"/>
          <w:iCs/>
          <w:spacing w:val="-3"/>
          <w:sz w:val="22"/>
          <w:szCs w:val="22"/>
        </w:rPr>
        <w:t>Inspección y limpieza externa general.</w:t>
      </w:r>
    </w:p>
    <w:p w14:paraId="5226E355" w14:textId="77777777" w:rsidR="00380466" w:rsidRPr="00380466" w:rsidRDefault="00380466" w:rsidP="00380466">
      <w:pPr>
        <w:numPr>
          <w:ilvl w:val="0"/>
          <w:numId w:val="22"/>
        </w:numPr>
        <w:jc w:val="both"/>
        <w:rPr>
          <w:rFonts w:ascii="Century Gothic" w:hAnsi="Century Gothic" w:cs="Arial"/>
          <w:iCs/>
          <w:spacing w:val="-3"/>
          <w:sz w:val="22"/>
          <w:szCs w:val="22"/>
        </w:rPr>
      </w:pPr>
      <w:r w:rsidRPr="00380466">
        <w:rPr>
          <w:rFonts w:ascii="Century Gothic" w:hAnsi="Century Gothic" w:cs="Arial"/>
          <w:iCs/>
          <w:spacing w:val="-3"/>
          <w:sz w:val="22"/>
          <w:szCs w:val="22"/>
        </w:rPr>
        <w:t>Inspección y limpieza de cámaras de arqueo.</w:t>
      </w:r>
    </w:p>
    <w:p w14:paraId="38EC1E47" w14:textId="77777777" w:rsidR="00380466" w:rsidRPr="00380466" w:rsidRDefault="00380466" w:rsidP="00380466">
      <w:pPr>
        <w:numPr>
          <w:ilvl w:val="0"/>
          <w:numId w:val="22"/>
        </w:numPr>
        <w:jc w:val="both"/>
        <w:rPr>
          <w:rFonts w:ascii="Century Gothic" w:hAnsi="Century Gothic" w:cs="Arial"/>
          <w:iCs/>
          <w:spacing w:val="-3"/>
          <w:sz w:val="22"/>
          <w:szCs w:val="22"/>
        </w:rPr>
      </w:pPr>
      <w:r w:rsidRPr="00380466">
        <w:rPr>
          <w:rFonts w:ascii="Century Gothic" w:hAnsi="Century Gothic" w:cs="Arial"/>
          <w:iCs/>
          <w:spacing w:val="-3"/>
          <w:sz w:val="22"/>
          <w:szCs w:val="22"/>
        </w:rPr>
        <w:t>Inspección y limpieza de contactos principales de línea y carga.</w:t>
      </w:r>
    </w:p>
    <w:p w14:paraId="555260EF" w14:textId="77777777" w:rsidR="00380466" w:rsidRPr="00380466" w:rsidRDefault="00380466" w:rsidP="00380466">
      <w:pPr>
        <w:numPr>
          <w:ilvl w:val="0"/>
          <w:numId w:val="22"/>
        </w:numPr>
        <w:jc w:val="both"/>
        <w:rPr>
          <w:rFonts w:ascii="Century Gothic" w:hAnsi="Century Gothic" w:cs="Arial"/>
          <w:iCs/>
          <w:spacing w:val="-3"/>
          <w:sz w:val="22"/>
          <w:szCs w:val="22"/>
        </w:rPr>
      </w:pPr>
      <w:r w:rsidRPr="00380466">
        <w:rPr>
          <w:rFonts w:ascii="Century Gothic" w:hAnsi="Century Gothic" w:cs="Arial"/>
          <w:iCs/>
          <w:spacing w:val="-3"/>
          <w:sz w:val="22"/>
          <w:szCs w:val="22"/>
        </w:rPr>
        <w:t>Lubricación de partes móviles.</w:t>
      </w:r>
    </w:p>
    <w:p w14:paraId="545D942E" w14:textId="77777777" w:rsidR="00380466" w:rsidRPr="00380466" w:rsidRDefault="00380466" w:rsidP="00380466">
      <w:pPr>
        <w:numPr>
          <w:ilvl w:val="0"/>
          <w:numId w:val="22"/>
        </w:numPr>
        <w:jc w:val="both"/>
        <w:rPr>
          <w:rFonts w:ascii="Century Gothic" w:hAnsi="Century Gothic" w:cs="Arial"/>
          <w:iCs/>
          <w:spacing w:val="-3"/>
          <w:sz w:val="22"/>
          <w:szCs w:val="22"/>
        </w:rPr>
      </w:pPr>
      <w:r w:rsidRPr="00380466">
        <w:rPr>
          <w:rFonts w:ascii="Century Gothic" w:hAnsi="Century Gothic" w:cs="Arial"/>
          <w:iCs/>
          <w:spacing w:val="-3"/>
          <w:sz w:val="22"/>
          <w:szCs w:val="22"/>
        </w:rPr>
        <w:t>Prueba de Inspección y extracción.</w:t>
      </w:r>
    </w:p>
    <w:p w14:paraId="250A7D02" w14:textId="77777777" w:rsidR="00380466" w:rsidRPr="00380466" w:rsidRDefault="00380466" w:rsidP="00380466">
      <w:pPr>
        <w:numPr>
          <w:ilvl w:val="0"/>
          <w:numId w:val="22"/>
        </w:numPr>
        <w:jc w:val="both"/>
        <w:rPr>
          <w:rFonts w:ascii="Century Gothic" w:hAnsi="Century Gothic" w:cs="Arial"/>
          <w:iCs/>
          <w:spacing w:val="-3"/>
          <w:sz w:val="22"/>
          <w:szCs w:val="22"/>
        </w:rPr>
      </w:pPr>
      <w:r w:rsidRPr="00380466">
        <w:rPr>
          <w:rFonts w:ascii="Century Gothic" w:hAnsi="Century Gothic" w:cs="Arial"/>
          <w:iCs/>
          <w:spacing w:val="-3"/>
          <w:sz w:val="22"/>
          <w:szCs w:val="22"/>
        </w:rPr>
        <w:t>Prueba de resistencia de contactos.</w:t>
      </w:r>
    </w:p>
    <w:p w14:paraId="1E6A7678" w14:textId="77777777" w:rsidR="00380466" w:rsidRPr="00380466" w:rsidRDefault="00380466" w:rsidP="00380466">
      <w:pPr>
        <w:numPr>
          <w:ilvl w:val="0"/>
          <w:numId w:val="22"/>
        </w:numPr>
        <w:jc w:val="both"/>
        <w:rPr>
          <w:rFonts w:ascii="Century Gothic" w:hAnsi="Century Gothic" w:cs="Arial"/>
          <w:iCs/>
          <w:spacing w:val="-3"/>
          <w:sz w:val="22"/>
          <w:szCs w:val="22"/>
        </w:rPr>
      </w:pPr>
      <w:r w:rsidRPr="00380466">
        <w:rPr>
          <w:rFonts w:ascii="Century Gothic" w:hAnsi="Century Gothic" w:cs="Arial"/>
          <w:iCs/>
          <w:spacing w:val="-3"/>
          <w:sz w:val="22"/>
          <w:szCs w:val="22"/>
        </w:rPr>
        <w:t>Inspección de limpieza de alambrado del circuito de control.</w:t>
      </w:r>
    </w:p>
    <w:p w14:paraId="754F8AAB" w14:textId="77777777" w:rsidR="00380466" w:rsidRPr="00380466" w:rsidRDefault="00380466" w:rsidP="00380466">
      <w:pPr>
        <w:numPr>
          <w:ilvl w:val="0"/>
          <w:numId w:val="22"/>
        </w:numPr>
        <w:jc w:val="both"/>
        <w:rPr>
          <w:rFonts w:ascii="Century Gothic" w:hAnsi="Century Gothic" w:cs="Arial"/>
          <w:iCs/>
          <w:spacing w:val="-3"/>
          <w:sz w:val="22"/>
          <w:szCs w:val="22"/>
        </w:rPr>
      </w:pPr>
      <w:r w:rsidRPr="00380466">
        <w:rPr>
          <w:rFonts w:ascii="Century Gothic" w:hAnsi="Century Gothic" w:cs="Arial"/>
          <w:iCs/>
          <w:spacing w:val="-3"/>
          <w:sz w:val="22"/>
          <w:szCs w:val="22"/>
        </w:rPr>
        <w:t>Pruebas de operación eléctrica y/o mecánica (carga-cierre-disparo) en vacío.</w:t>
      </w:r>
    </w:p>
    <w:p w14:paraId="0787C15A" w14:textId="77777777" w:rsidR="00EA0A13" w:rsidRPr="00380466" w:rsidRDefault="00380466" w:rsidP="00380466">
      <w:pPr>
        <w:numPr>
          <w:ilvl w:val="0"/>
          <w:numId w:val="22"/>
        </w:numPr>
        <w:jc w:val="both"/>
        <w:rPr>
          <w:rFonts w:ascii="Century Gothic" w:hAnsi="Century Gothic" w:cs="Arial"/>
          <w:iCs/>
          <w:spacing w:val="-3"/>
          <w:sz w:val="22"/>
          <w:szCs w:val="22"/>
        </w:rPr>
      </w:pPr>
      <w:r w:rsidRPr="00380466">
        <w:rPr>
          <w:rFonts w:ascii="Century Gothic" w:hAnsi="Century Gothic" w:cs="Arial"/>
          <w:iCs/>
          <w:spacing w:val="-3"/>
          <w:sz w:val="22"/>
          <w:szCs w:val="22"/>
        </w:rPr>
        <w:t>Prueba de ajustes de protecciones con inyección de corriente mediante maleta de pruebas en unidades de protección.</w:t>
      </w:r>
    </w:p>
    <w:p w14:paraId="7E115DA7" w14:textId="77777777" w:rsidR="00380466" w:rsidRDefault="00380466" w:rsidP="00EA0A13">
      <w:pPr>
        <w:ind w:left="426"/>
        <w:jc w:val="both"/>
        <w:rPr>
          <w:rFonts w:ascii="Century Gothic" w:hAnsi="Century Gothic" w:cs="Arial"/>
          <w:sz w:val="22"/>
          <w:szCs w:val="22"/>
        </w:rPr>
      </w:pPr>
    </w:p>
    <w:p w14:paraId="7B42C634" w14:textId="77777777" w:rsidR="00380466" w:rsidRPr="00380466" w:rsidRDefault="00380466" w:rsidP="00EA0A13">
      <w:pPr>
        <w:ind w:left="426"/>
        <w:jc w:val="both"/>
        <w:rPr>
          <w:rFonts w:ascii="Century Gothic" w:hAnsi="Century Gothic" w:cs="Arial"/>
          <w:b/>
          <w:sz w:val="22"/>
          <w:szCs w:val="22"/>
        </w:rPr>
      </w:pPr>
      <w:r w:rsidRPr="00380466">
        <w:rPr>
          <w:rFonts w:ascii="Century Gothic" w:hAnsi="Century Gothic" w:cs="Arial"/>
          <w:b/>
          <w:sz w:val="22"/>
          <w:szCs w:val="22"/>
        </w:rPr>
        <w:t>Alcances para servicios (servicios de rutina)</w:t>
      </w:r>
    </w:p>
    <w:p w14:paraId="4BBAA084" w14:textId="77777777" w:rsidR="00380466" w:rsidRPr="00380466" w:rsidRDefault="00380466" w:rsidP="00380466">
      <w:pPr>
        <w:numPr>
          <w:ilvl w:val="0"/>
          <w:numId w:val="22"/>
        </w:numPr>
        <w:jc w:val="both"/>
        <w:rPr>
          <w:rFonts w:ascii="Century Gothic" w:hAnsi="Century Gothic" w:cs="Arial"/>
          <w:iCs/>
          <w:spacing w:val="-3"/>
          <w:sz w:val="22"/>
          <w:szCs w:val="22"/>
        </w:rPr>
      </w:pPr>
      <w:r w:rsidRPr="00380466">
        <w:rPr>
          <w:rFonts w:ascii="Century Gothic" w:hAnsi="Century Gothic" w:cs="Arial"/>
          <w:iCs/>
          <w:spacing w:val="-3"/>
          <w:sz w:val="22"/>
          <w:szCs w:val="22"/>
        </w:rPr>
        <w:t>Inspección general.</w:t>
      </w:r>
    </w:p>
    <w:p w14:paraId="51ACC9E2" w14:textId="77777777" w:rsidR="00380466" w:rsidRPr="00380466" w:rsidRDefault="00380466" w:rsidP="00380466">
      <w:pPr>
        <w:numPr>
          <w:ilvl w:val="0"/>
          <w:numId w:val="22"/>
        </w:numPr>
        <w:jc w:val="both"/>
        <w:rPr>
          <w:rFonts w:ascii="Century Gothic" w:hAnsi="Century Gothic" w:cs="Arial"/>
          <w:iCs/>
          <w:spacing w:val="-3"/>
          <w:sz w:val="22"/>
          <w:szCs w:val="22"/>
        </w:rPr>
      </w:pPr>
      <w:r w:rsidRPr="00380466">
        <w:rPr>
          <w:rFonts w:ascii="Century Gothic" w:hAnsi="Century Gothic" w:cs="Arial"/>
          <w:iCs/>
          <w:spacing w:val="-3"/>
          <w:sz w:val="22"/>
          <w:szCs w:val="22"/>
        </w:rPr>
        <w:t>Inspección visual de operación de equipos de protección y medición.</w:t>
      </w:r>
    </w:p>
    <w:p w14:paraId="6CC9CC73" w14:textId="77777777" w:rsidR="00380466" w:rsidRPr="00380466" w:rsidRDefault="00380466" w:rsidP="00380466">
      <w:pPr>
        <w:numPr>
          <w:ilvl w:val="0"/>
          <w:numId w:val="22"/>
        </w:numPr>
        <w:jc w:val="both"/>
        <w:rPr>
          <w:rFonts w:ascii="Century Gothic" w:hAnsi="Century Gothic" w:cs="Arial"/>
          <w:iCs/>
          <w:spacing w:val="-3"/>
          <w:sz w:val="22"/>
          <w:szCs w:val="22"/>
        </w:rPr>
      </w:pPr>
      <w:r w:rsidRPr="00380466">
        <w:rPr>
          <w:rFonts w:ascii="Century Gothic" w:hAnsi="Century Gothic" w:cs="Arial"/>
          <w:iCs/>
          <w:spacing w:val="-3"/>
          <w:sz w:val="22"/>
          <w:szCs w:val="22"/>
        </w:rPr>
        <w:t>Inspección visual de operación a interruptores, accesorios eléctricos, etc.</w:t>
      </w:r>
    </w:p>
    <w:p w14:paraId="14B54075" w14:textId="77777777" w:rsidR="00380466" w:rsidRPr="00380466" w:rsidRDefault="00380466" w:rsidP="00380466">
      <w:pPr>
        <w:numPr>
          <w:ilvl w:val="0"/>
          <w:numId w:val="22"/>
        </w:numPr>
        <w:jc w:val="both"/>
        <w:rPr>
          <w:rFonts w:ascii="Century Gothic" w:hAnsi="Century Gothic" w:cs="Arial"/>
          <w:iCs/>
          <w:spacing w:val="-3"/>
          <w:sz w:val="22"/>
          <w:szCs w:val="22"/>
        </w:rPr>
      </w:pPr>
      <w:r w:rsidRPr="00380466">
        <w:rPr>
          <w:rFonts w:ascii="Century Gothic" w:hAnsi="Century Gothic" w:cs="Arial"/>
          <w:iCs/>
          <w:spacing w:val="-3"/>
          <w:sz w:val="22"/>
          <w:szCs w:val="22"/>
        </w:rPr>
        <w:t>Inspección de presencia de ruidos extraños.</w:t>
      </w:r>
    </w:p>
    <w:p w14:paraId="0876728B" w14:textId="77777777" w:rsidR="00380466" w:rsidRPr="00380466" w:rsidRDefault="00380466" w:rsidP="00380466">
      <w:pPr>
        <w:numPr>
          <w:ilvl w:val="0"/>
          <w:numId w:val="22"/>
        </w:numPr>
        <w:jc w:val="both"/>
        <w:rPr>
          <w:rFonts w:ascii="Century Gothic" w:hAnsi="Century Gothic" w:cs="Arial"/>
          <w:iCs/>
          <w:spacing w:val="-3"/>
          <w:sz w:val="22"/>
          <w:szCs w:val="22"/>
        </w:rPr>
      </w:pPr>
      <w:r w:rsidRPr="00380466">
        <w:rPr>
          <w:rFonts w:ascii="Century Gothic" w:hAnsi="Century Gothic" w:cs="Arial"/>
          <w:iCs/>
          <w:spacing w:val="-3"/>
          <w:sz w:val="22"/>
          <w:szCs w:val="22"/>
        </w:rPr>
        <w:t>Elaboración de reporte y recomendaciones.</w:t>
      </w:r>
    </w:p>
    <w:p w14:paraId="4314EE27" w14:textId="77777777" w:rsidR="00380466" w:rsidRPr="00EA0A13" w:rsidRDefault="00380466" w:rsidP="00EA0A13">
      <w:pPr>
        <w:ind w:left="426"/>
        <w:jc w:val="both"/>
        <w:rPr>
          <w:rFonts w:ascii="Century Gothic" w:hAnsi="Century Gothic" w:cs="Arial"/>
          <w:sz w:val="22"/>
          <w:szCs w:val="22"/>
        </w:rPr>
      </w:pPr>
    </w:p>
    <w:p w14:paraId="150115BA" w14:textId="77777777" w:rsidR="00EA0A13" w:rsidRPr="00380466" w:rsidRDefault="00380466" w:rsidP="00EA0A13">
      <w:pPr>
        <w:ind w:left="426"/>
        <w:jc w:val="both"/>
        <w:rPr>
          <w:rFonts w:ascii="Century Gothic" w:hAnsi="Century Gothic" w:cs="Arial"/>
          <w:b/>
          <w:sz w:val="22"/>
          <w:szCs w:val="22"/>
        </w:rPr>
      </w:pPr>
      <w:r w:rsidRPr="00380466">
        <w:rPr>
          <w:rFonts w:ascii="Century Gothic" w:hAnsi="Century Gothic" w:cs="Arial"/>
          <w:b/>
          <w:sz w:val="22"/>
          <w:szCs w:val="22"/>
        </w:rPr>
        <w:t>Sistema de Tierras</w:t>
      </w:r>
    </w:p>
    <w:p w14:paraId="65AB45F4" w14:textId="77777777" w:rsidR="00380466" w:rsidRDefault="00380466" w:rsidP="00EA0A13">
      <w:pPr>
        <w:ind w:left="426"/>
        <w:jc w:val="both"/>
        <w:rPr>
          <w:rFonts w:ascii="Century Gothic" w:hAnsi="Century Gothic" w:cs="Arial"/>
          <w:sz w:val="22"/>
          <w:szCs w:val="22"/>
        </w:rPr>
      </w:pPr>
    </w:p>
    <w:p w14:paraId="76A7831F" w14:textId="77777777" w:rsidR="00380466" w:rsidRPr="00380466" w:rsidRDefault="00380466" w:rsidP="00380466">
      <w:pPr>
        <w:numPr>
          <w:ilvl w:val="0"/>
          <w:numId w:val="22"/>
        </w:numPr>
        <w:jc w:val="both"/>
        <w:rPr>
          <w:rFonts w:ascii="Century Gothic" w:hAnsi="Century Gothic" w:cs="Arial"/>
          <w:iCs/>
          <w:spacing w:val="-3"/>
          <w:sz w:val="22"/>
          <w:szCs w:val="22"/>
        </w:rPr>
      </w:pPr>
      <w:r w:rsidRPr="00380466">
        <w:rPr>
          <w:rFonts w:ascii="Century Gothic" w:hAnsi="Century Gothic" w:cs="Arial"/>
          <w:iCs/>
          <w:spacing w:val="-3"/>
          <w:sz w:val="22"/>
          <w:szCs w:val="22"/>
        </w:rPr>
        <w:t>Medición de resistencia óhmica al sistema de tierras de la subestación eléctrica.</w:t>
      </w:r>
    </w:p>
    <w:p w14:paraId="135E222B" w14:textId="77777777" w:rsidR="00380466" w:rsidRDefault="00380466" w:rsidP="00EA0A13">
      <w:pPr>
        <w:ind w:left="426"/>
        <w:jc w:val="both"/>
        <w:rPr>
          <w:rFonts w:ascii="Century Gothic" w:hAnsi="Century Gothic" w:cs="Arial"/>
          <w:sz w:val="22"/>
          <w:szCs w:val="22"/>
        </w:rPr>
      </w:pPr>
    </w:p>
    <w:p w14:paraId="1D51804C" w14:textId="77777777" w:rsidR="00380466" w:rsidRPr="00380466" w:rsidRDefault="00380466" w:rsidP="00EA0A13">
      <w:pPr>
        <w:ind w:left="426"/>
        <w:jc w:val="both"/>
        <w:rPr>
          <w:rFonts w:ascii="Century Gothic" w:hAnsi="Century Gothic" w:cs="Arial"/>
          <w:b/>
          <w:sz w:val="22"/>
          <w:szCs w:val="22"/>
        </w:rPr>
      </w:pPr>
      <w:r w:rsidRPr="00380466">
        <w:rPr>
          <w:rFonts w:ascii="Century Gothic" w:hAnsi="Century Gothic" w:cs="Arial"/>
          <w:b/>
          <w:sz w:val="22"/>
          <w:szCs w:val="22"/>
        </w:rPr>
        <w:t>Libranza</w:t>
      </w:r>
    </w:p>
    <w:p w14:paraId="5AB3B1AF" w14:textId="77777777" w:rsidR="00380466" w:rsidRPr="00380466" w:rsidRDefault="00380466" w:rsidP="00380466">
      <w:pPr>
        <w:numPr>
          <w:ilvl w:val="0"/>
          <w:numId w:val="22"/>
        </w:numPr>
        <w:jc w:val="both"/>
        <w:rPr>
          <w:rFonts w:ascii="Century Gothic" w:hAnsi="Century Gothic" w:cs="Arial"/>
          <w:iCs/>
          <w:spacing w:val="-3"/>
          <w:sz w:val="22"/>
          <w:szCs w:val="22"/>
        </w:rPr>
      </w:pPr>
      <w:r w:rsidRPr="00380466">
        <w:rPr>
          <w:rFonts w:ascii="Century Gothic" w:hAnsi="Century Gothic" w:cs="Arial"/>
          <w:iCs/>
          <w:spacing w:val="-3"/>
          <w:sz w:val="22"/>
          <w:szCs w:val="22"/>
        </w:rPr>
        <w:t>Trámite de libranza ante la Comisión Federal de Electricidad (CFE).</w:t>
      </w:r>
    </w:p>
    <w:p w14:paraId="3AB46AC1" w14:textId="77777777" w:rsidR="00380466" w:rsidRPr="006938F3" w:rsidRDefault="00380466" w:rsidP="006938F3">
      <w:pPr>
        <w:numPr>
          <w:ilvl w:val="0"/>
          <w:numId w:val="22"/>
        </w:numPr>
        <w:jc w:val="both"/>
        <w:rPr>
          <w:rFonts w:ascii="Century Gothic" w:hAnsi="Century Gothic" w:cs="Arial"/>
          <w:iCs/>
          <w:spacing w:val="-3"/>
          <w:sz w:val="22"/>
          <w:szCs w:val="22"/>
        </w:rPr>
      </w:pPr>
      <w:r w:rsidRPr="006938F3">
        <w:rPr>
          <w:rFonts w:ascii="Century Gothic" w:hAnsi="Century Gothic" w:cs="Arial"/>
          <w:iCs/>
          <w:spacing w:val="-3"/>
          <w:sz w:val="22"/>
          <w:szCs w:val="22"/>
        </w:rPr>
        <w:lastRenderedPageBreak/>
        <w:t xml:space="preserve">Prueba de resistencia de aislamiento a </w:t>
      </w:r>
      <w:r w:rsidR="006938F3" w:rsidRPr="006938F3">
        <w:rPr>
          <w:rFonts w:ascii="Century Gothic" w:hAnsi="Century Gothic" w:cs="Arial"/>
          <w:iCs/>
          <w:spacing w:val="-3"/>
          <w:sz w:val="22"/>
          <w:szCs w:val="22"/>
        </w:rPr>
        <w:t>cable XLP</w:t>
      </w:r>
      <w:r w:rsidRPr="006938F3">
        <w:rPr>
          <w:rFonts w:ascii="Century Gothic" w:hAnsi="Century Gothic" w:cs="Arial"/>
          <w:iCs/>
          <w:spacing w:val="-3"/>
          <w:sz w:val="22"/>
          <w:szCs w:val="22"/>
        </w:rPr>
        <w:t xml:space="preserve"> de mediana tensión </w:t>
      </w:r>
      <w:r w:rsidR="006938F3" w:rsidRPr="006938F3">
        <w:rPr>
          <w:rFonts w:ascii="Century Gothic" w:hAnsi="Century Gothic" w:cs="Arial"/>
          <w:iCs/>
          <w:spacing w:val="-3"/>
          <w:sz w:val="22"/>
          <w:szCs w:val="22"/>
        </w:rPr>
        <w:t>q</w:t>
      </w:r>
      <w:r w:rsidRPr="006938F3">
        <w:rPr>
          <w:rFonts w:ascii="Century Gothic" w:hAnsi="Century Gothic" w:cs="Arial"/>
          <w:iCs/>
          <w:spacing w:val="-3"/>
          <w:sz w:val="22"/>
          <w:szCs w:val="22"/>
        </w:rPr>
        <w:t>ue viene de la acomet</w:t>
      </w:r>
      <w:r w:rsidR="006938F3" w:rsidRPr="006938F3">
        <w:rPr>
          <w:rFonts w:ascii="Century Gothic" w:hAnsi="Century Gothic" w:cs="Arial"/>
          <w:iCs/>
          <w:spacing w:val="-3"/>
          <w:sz w:val="22"/>
          <w:szCs w:val="22"/>
        </w:rPr>
        <w:t>ida de CFE.</w:t>
      </w:r>
    </w:p>
    <w:p w14:paraId="36704255" w14:textId="77777777" w:rsidR="00380466" w:rsidRDefault="00380466" w:rsidP="00EA0A13">
      <w:pPr>
        <w:ind w:left="426"/>
        <w:jc w:val="both"/>
        <w:rPr>
          <w:rFonts w:ascii="Century Gothic" w:hAnsi="Century Gothic" w:cs="Arial"/>
          <w:sz w:val="22"/>
          <w:szCs w:val="22"/>
        </w:rPr>
      </w:pPr>
    </w:p>
    <w:p w14:paraId="0BAD9704" w14:textId="77777777" w:rsidR="00380466" w:rsidRPr="006938F3" w:rsidRDefault="006938F3" w:rsidP="00EA0A13">
      <w:pPr>
        <w:ind w:left="426"/>
        <w:jc w:val="both"/>
        <w:rPr>
          <w:rFonts w:ascii="Century Gothic" w:hAnsi="Century Gothic" w:cs="Arial"/>
          <w:b/>
          <w:sz w:val="22"/>
          <w:szCs w:val="22"/>
        </w:rPr>
      </w:pPr>
      <w:r w:rsidRPr="006938F3">
        <w:rPr>
          <w:rFonts w:ascii="Century Gothic" w:hAnsi="Century Gothic" w:cs="Arial"/>
          <w:b/>
          <w:sz w:val="22"/>
          <w:szCs w:val="22"/>
        </w:rPr>
        <w:t>CATALOGO DE SERVICIO DE MANTENIMIENTO CORRECTIVO ESPECIALIZADO CUYA MANO DE OBRA NO ESTA INCLUIDA EN EL CONTRATO Y SE COBRARAN Y FACTURARAN POR SEPARADO.</w:t>
      </w:r>
    </w:p>
    <w:p w14:paraId="1D8729A8" w14:textId="77777777" w:rsidR="00380466" w:rsidRDefault="00380466" w:rsidP="00EA0A13">
      <w:pPr>
        <w:ind w:left="426"/>
        <w:jc w:val="both"/>
        <w:rPr>
          <w:rFonts w:ascii="Century Gothic" w:hAnsi="Century Gothic" w:cs="Arial"/>
          <w:sz w:val="22"/>
          <w:szCs w:val="22"/>
        </w:rPr>
      </w:pPr>
    </w:p>
    <w:p w14:paraId="6555C428" w14:textId="77777777" w:rsidR="00380466" w:rsidRPr="006938F3" w:rsidRDefault="006938F3" w:rsidP="00EA0A13">
      <w:pPr>
        <w:ind w:left="426"/>
        <w:jc w:val="both"/>
        <w:rPr>
          <w:rFonts w:ascii="Century Gothic" w:hAnsi="Century Gothic" w:cs="Arial"/>
          <w:b/>
          <w:sz w:val="22"/>
          <w:szCs w:val="22"/>
        </w:rPr>
      </w:pPr>
      <w:r w:rsidRPr="006938F3">
        <w:rPr>
          <w:rFonts w:ascii="Century Gothic" w:hAnsi="Century Gothic" w:cs="Arial"/>
          <w:b/>
          <w:sz w:val="22"/>
          <w:szCs w:val="22"/>
        </w:rPr>
        <w:t>Mantenimiento a transformador tipo pedestal (descripción de los servicios)</w:t>
      </w:r>
    </w:p>
    <w:p w14:paraId="2653203A" w14:textId="77777777" w:rsidR="006938F3" w:rsidRDefault="006938F3" w:rsidP="00237002">
      <w:pPr>
        <w:numPr>
          <w:ilvl w:val="0"/>
          <w:numId w:val="25"/>
        </w:numPr>
        <w:jc w:val="both"/>
        <w:rPr>
          <w:rFonts w:ascii="Century Gothic" w:hAnsi="Century Gothic" w:cs="Arial"/>
          <w:sz w:val="22"/>
          <w:szCs w:val="22"/>
        </w:rPr>
      </w:pPr>
      <w:r w:rsidRPr="006938F3">
        <w:rPr>
          <w:rFonts w:ascii="Century Gothic" w:hAnsi="Century Gothic" w:cs="Arial"/>
          <w:sz w:val="22"/>
          <w:szCs w:val="22"/>
        </w:rPr>
        <w:t xml:space="preserve">Revisión y arreglo de tablero de control automático de equipo de transferencia </w:t>
      </w:r>
      <w:r>
        <w:rPr>
          <w:rFonts w:ascii="Century Gothic" w:hAnsi="Century Gothic" w:cs="Arial"/>
          <w:sz w:val="22"/>
          <w:szCs w:val="22"/>
        </w:rPr>
        <w:t>entre</w:t>
      </w:r>
      <w:r w:rsidRPr="006938F3">
        <w:rPr>
          <w:rFonts w:ascii="Century Gothic" w:hAnsi="Century Gothic" w:cs="Arial"/>
          <w:sz w:val="22"/>
          <w:szCs w:val="22"/>
        </w:rPr>
        <w:t xml:space="preserve"> interruptores</w:t>
      </w:r>
      <w:r>
        <w:rPr>
          <w:rFonts w:ascii="Century Gothic" w:hAnsi="Century Gothic" w:cs="Arial"/>
          <w:sz w:val="22"/>
          <w:szCs w:val="22"/>
        </w:rPr>
        <w:t xml:space="preserve"> </w:t>
      </w:r>
      <w:r w:rsidRPr="006938F3">
        <w:rPr>
          <w:rFonts w:ascii="Century Gothic" w:hAnsi="Century Gothic" w:cs="Arial"/>
          <w:sz w:val="22"/>
          <w:szCs w:val="22"/>
        </w:rPr>
        <w:t xml:space="preserve">de potencia en normal y </w:t>
      </w:r>
      <w:r>
        <w:rPr>
          <w:rFonts w:ascii="Century Gothic" w:hAnsi="Century Gothic" w:cs="Arial"/>
          <w:sz w:val="22"/>
          <w:szCs w:val="22"/>
        </w:rPr>
        <w:t>emergencia</w:t>
      </w:r>
      <w:r w:rsidRPr="006938F3">
        <w:rPr>
          <w:rFonts w:ascii="Century Gothic" w:hAnsi="Century Gothic" w:cs="Arial"/>
          <w:sz w:val="22"/>
          <w:szCs w:val="22"/>
        </w:rPr>
        <w:t>.</w:t>
      </w:r>
    </w:p>
    <w:p w14:paraId="5E0827E9" w14:textId="77777777" w:rsidR="006938F3" w:rsidRPr="006938F3" w:rsidRDefault="006938F3" w:rsidP="00237002">
      <w:pPr>
        <w:numPr>
          <w:ilvl w:val="0"/>
          <w:numId w:val="25"/>
        </w:numPr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Reacondicionamiento</w:t>
      </w:r>
      <w:r w:rsidRPr="006938F3">
        <w:rPr>
          <w:rFonts w:ascii="Century Gothic" w:hAnsi="Century Gothic" w:cs="Arial"/>
          <w:sz w:val="22"/>
          <w:szCs w:val="22"/>
        </w:rPr>
        <w:t xml:space="preserve"> y cambio de barras de cobre de los tableros principales de distribución.</w:t>
      </w:r>
    </w:p>
    <w:p w14:paraId="79F0037C" w14:textId="77777777" w:rsidR="006938F3" w:rsidRPr="006938F3" w:rsidRDefault="006938F3" w:rsidP="00237002">
      <w:pPr>
        <w:numPr>
          <w:ilvl w:val="0"/>
          <w:numId w:val="25"/>
        </w:numPr>
        <w:jc w:val="both"/>
        <w:rPr>
          <w:rFonts w:ascii="Century Gothic" w:hAnsi="Century Gothic" w:cs="Arial"/>
          <w:sz w:val="22"/>
          <w:szCs w:val="22"/>
        </w:rPr>
      </w:pPr>
      <w:r w:rsidRPr="006938F3">
        <w:rPr>
          <w:rFonts w:ascii="Century Gothic" w:hAnsi="Century Gothic" w:cs="Arial"/>
          <w:sz w:val="22"/>
          <w:szCs w:val="22"/>
        </w:rPr>
        <w:t>Cambio de interruptores de potencia (</w:t>
      </w:r>
      <w:proofErr w:type="gramStart"/>
      <w:r w:rsidRPr="006938F3">
        <w:rPr>
          <w:rFonts w:ascii="Century Gothic" w:hAnsi="Century Gothic" w:cs="Arial"/>
          <w:sz w:val="22"/>
          <w:szCs w:val="22"/>
        </w:rPr>
        <w:t>master</w:t>
      </w:r>
      <w:proofErr w:type="gramEnd"/>
      <w:r w:rsidRPr="006938F3">
        <w:rPr>
          <w:rFonts w:ascii="Century Gothic" w:hAnsi="Century Gothic" w:cs="Arial"/>
          <w:sz w:val="22"/>
          <w:szCs w:val="22"/>
        </w:rPr>
        <w:t xml:space="preserve"> packs) de los tableros principales de distribución.</w:t>
      </w:r>
    </w:p>
    <w:p w14:paraId="07C2B731" w14:textId="77777777" w:rsidR="006938F3" w:rsidRPr="006938F3" w:rsidRDefault="006938F3" w:rsidP="00237002">
      <w:pPr>
        <w:numPr>
          <w:ilvl w:val="0"/>
          <w:numId w:val="25"/>
        </w:numPr>
        <w:jc w:val="both"/>
        <w:rPr>
          <w:rFonts w:ascii="Century Gothic" w:hAnsi="Century Gothic" w:cs="Arial"/>
          <w:sz w:val="22"/>
          <w:szCs w:val="22"/>
        </w:rPr>
      </w:pPr>
      <w:r w:rsidRPr="006938F3">
        <w:rPr>
          <w:rFonts w:ascii="Century Gothic" w:hAnsi="Century Gothic" w:cs="Arial"/>
          <w:sz w:val="22"/>
          <w:szCs w:val="22"/>
        </w:rPr>
        <w:t>Suministro e instalación de conos de alivio en transformador y</w:t>
      </w:r>
      <w:r>
        <w:rPr>
          <w:rFonts w:ascii="Century Gothic" w:hAnsi="Century Gothic" w:cs="Arial"/>
          <w:sz w:val="22"/>
          <w:szCs w:val="22"/>
        </w:rPr>
        <w:t xml:space="preserve"> </w:t>
      </w:r>
      <w:r w:rsidRPr="006938F3">
        <w:rPr>
          <w:rFonts w:ascii="Century Gothic" w:hAnsi="Century Gothic" w:cs="Arial"/>
          <w:sz w:val="22"/>
          <w:szCs w:val="22"/>
        </w:rPr>
        <w:t>acometida.</w:t>
      </w:r>
    </w:p>
    <w:p w14:paraId="53FA921D" w14:textId="77777777" w:rsidR="006938F3" w:rsidRPr="006938F3" w:rsidRDefault="006938F3" w:rsidP="00237002">
      <w:pPr>
        <w:numPr>
          <w:ilvl w:val="0"/>
          <w:numId w:val="25"/>
        </w:numPr>
        <w:jc w:val="both"/>
        <w:rPr>
          <w:rFonts w:ascii="Century Gothic" w:hAnsi="Century Gothic" w:cs="Arial"/>
          <w:sz w:val="22"/>
          <w:szCs w:val="22"/>
        </w:rPr>
      </w:pPr>
      <w:r w:rsidRPr="006938F3">
        <w:rPr>
          <w:rFonts w:ascii="Century Gothic" w:hAnsi="Century Gothic" w:cs="Arial"/>
          <w:sz w:val="22"/>
          <w:szCs w:val="22"/>
        </w:rPr>
        <w:t xml:space="preserve">Maniobras de </w:t>
      </w:r>
      <w:r>
        <w:rPr>
          <w:rFonts w:ascii="Century Gothic" w:hAnsi="Century Gothic" w:cs="Arial"/>
          <w:sz w:val="22"/>
          <w:szCs w:val="22"/>
        </w:rPr>
        <w:t>t</w:t>
      </w:r>
      <w:r w:rsidRPr="006938F3">
        <w:rPr>
          <w:rFonts w:ascii="Century Gothic" w:hAnsi="Century Gothic" w:cs="Arial"/>
          <w:sz w:val="22"/>
          <w:szCs w:val="22"/>
        </w:rPr>
        <w:t>raslado de equipos de respaldo que necesiten flet</w:t>
      </w:r>
      <w:r>
        <w:rPr>
          <w:rFonts w:ascii="Century Gothic" w:hAnsi="Century Gothic" w:cs="Arial"/>
          <w:sz w:val="22"/>
          <w:szCs w:val="22"/>
        </w:rPr>
        <w:t>es, por alguna emergencia.</w:t>
      </w:r>
    </w:p>
    <w:p w14:paraId="4EC44F08" w14:textId="77777777" w:rsidR="006938F3" w:rsidRPr="006938F3" w:rsidRDefault="006938F3" w:rsidP="00237002">
      <w:pPr>
        <w:numPr>
          <w:ilvl w:val="0"/>
          <w:numId w:val="25"/>
        </w:numPr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R</w:t>
      </w:r>
      <w:r w:rsidRPr="006938F3">
        <w:rPr>
          <w:rFonts w:ascii="Century Gothic" w:hAnsi="Century Gothic" w:cs="Arial"/>
          <w:sz w:val="22"/>
          <w:szCs w:val="22"/>
        </w:rPr>
        <w:t>eparación de transformador (devanados, boquillas, y cualquier acceso</w:t>
      </w:r>
      <w:r>
        <w:rPr>
          <w:rFonts w:ascii="Century Gothic" w:hAnsi="Century Gothic" w:cs="Arial"/>
          <w:sz w:val="22"/>
          <w:szCs w:val="22"/>
        </w:rPr>
        <w:t>rio q</w:t>
      </w:r>
      <w:r w:rsidRPr="006938F3">
        <w:rPr>
          <w:rFonts w:ascii="Century Gothic" w:hAnsi="Century Gothic" w:cs="Arial"/>
          <w:sz w:val="22"/>
          <w:szCs w:val="22"/>
        </w:rPr>
        <w:t>ue derive de la reparación</w:t>
      </w:r>
      <w:r>
        <w:rPr>
          <w:rFonts w:ascii="Century Gothic" w:hAnsi="Century Gothic" w:cs="Arial"/>
          <w:sz w:val="22"/>
          <w:szCs w:val="22"/>
        </w:rPr>
        <w:t>)</w:t>
      </w:r>
    </w:p>
    <w:p w14:paraId="5C18C058" w14:textId="77777777" w:rsidR="006938F3" w:rsidRPr="006938F3" w:rsidRDefault="006938F3" w:rsidP="00237002">
      <w:pPr>
        <w:numPr>
          <w:ilvl w:val="0"/>
          <w:numId w:val="25"/>
        </w:numPr>
        <w:jc w:val="both"/>
        <w:rPr>
          <w:rFonts w:ascii="Century Gothic" w:hAnsi="Century Gothic" w:cs="Arial"/>
          <w:sz w:val="22"/>
          <w:szCs w:val="22"/>
        </w:rPr>
      </w:pPr>
      <w:r w:rsidRPr="006938F3">
        <w:rPr>
          <w:rFonts w:ascii="Century Gothic" w:hAnsi="Century Gothic" w:cs="Arial"/>
          <w:sz w:val="22"/>
          <w:szCs w:val="22"/>
        </w:rPr>
        <w:t>Reacondicionamiento y/o cambio de ace</w:t>
      </w:r>
      <w:r>
        <w:rPr>
          <w:rFonts w:ascii="Century Gothic" w:hAnsi="Century Gothic" w:cs="Arial"/>
          <w:sz w:val="22"/>
          <w:szCs w:val="22"/>
        </w:rPr>
        <w:t>ite dieléctrico de transformador.</w:t>
      </w:r>
    </w:p>
    <w:p w14:paraId="3C97D306" w14:textId="77777777" w:rsidR="006938F3" w:rsidRPr="006938F3" w:rsidRDefault="006938F3" w:rsidP="00237002">
      <w:pPr>
        <w:numPr>
          <w:ilvl w:val="0"/>
          <w:numId w:val="25"/>
        </w:numPr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Arre</w:t>
      </w:r>
      <w:r w:rsidRPr="006938F3">
        <w:rPr>
          <w:rFonts w:ascii="Century Gothic" w:hAnsi="Century Gothic" w:cs="Arial"/>
          <w:sz w:val="22"/>
          <w:szCs w:val="22"/>
        </w:rPr>
        <w:t xml:space="preserve">glo de los </w:t>
      </w:r>
      <w:r w:rsidR="00237002" w:rsidRPr="006938F3">
        <w:rPr>
          <w:rFonts w:ascii="Century Gothic" w:hAnsi="Century Gothic" w:cs="Arial"/>
          <w:sz w:val="22"/>
          <w:szCs w:val="22"/>
        </w:rPr>
        <w:t>módulos</w:t>
      </w:r>
      <w:r w:rsidRPr="006938F3">
        <w:rPr>
          <w:rFonts w:ascii="Century Gothic" w:hAnsi="Century Gothic" w:cs="Arial"/>
          <w:sz w:val="22"/>
          <w:szCs w:val="22"/>
        </w:rPr>
        <w:t xml:space="preserve"> de supresores transitorios.</w:t>
      </w:r>
    </w:p>
    <w:p w14:paraId="27876BF7" w14:textId="77777777" w:rsidR="006938F3" w:rsidRPr="006938F3" w:rsidRDefault="006938F3" w:rsidP="00237002">
      <w:pPr>
        <w:numPr>
          <w:ilvl w:val="0"/>
          <w:numId w:val="25"/>
        </w:numPr>
        <w:jc w:val="both"/>
        <w:rPr>
          <w:rFonts w:ascii="Century Gothic" w:hAnsi="Century Gothic" w:cs="Arial"/>
          <w:sz w:val="22"/>
          <w:szCs w:val="22"/>
        </w:rPr>
      </w:pPr>
      <w:r w:rsidRPr="006938F3">
        <w:rPr>
          <w:rFonts w:ascii="Century Gothic" w:hAnsi="Century Gothic" w:cs="Arial"/>
          <w:sz w:val="22"/>
          <w:szCs w:val="22"/>
        </w:rPr>
        <w:t xml:space="preserve">Análisis </w:t>
      </w:r>
      <w:r w:rsidR="00237002">
        <w:rPr>
          <w:rFonts w:ascii="Century Gothic" w:hAnsi="Century Gothic" w:cs="Arial"/>
          <w:sz w:val="22"/>
          <w:szCs w:val="22"/>
        </w:rPr>
        <w:t>cromatografía</w:t>
      </w:r>
      <w:r w:rsidRPr="006938F3">
        <w:rPr>
          <w:rFonts w:ascii="Century Gothic" w:hAnsi="Century Gothic" w:cs="Arial"/>
          <w:sz w:val="22"/>
          <w:szCs w:val="22"/>
        </w:rPr>
        <w:t xml:space="preserve"> </w:t>
      </w:r>
      <w:proofErr w:type="spellStart"/>
      <w:r w:rsidRPr="006938F3">
        <w:rPr>
          <w:rFonts w:ascii="Century Gothic" w:hAnsi="Century Gothic" w:cs="Arial"/>
          <w:sz w:val="22"/>
          <w:szCs w:val="22"/>
        </w:rPr>
        <w:t>bif</w:t>
      </w:r>
      <w:r w:rsidR="00237002">
        <w:rPr>
          <w:rFonts w:ascii="Century Gothic" w:hAnsi="Century Gothic" w:cs="Arial"/>
          <w:sz w:val="22"/>
          <w:szCs w:val="22"/>
        </w:rPr>
        <w:t>énilos</w:t>
      </w:r>
      <w:proofErr w:type="spellEnd"/>
      <w:r w:rsidR="00237002">
        <w:rPr>
          <w:rFonts w:ascii="Century Gothic" w:hAnsi="Century Gothic" w:cs="Arial"/>
          <w:sz w:val="22"/>
          <w:szCs w:val="22"/>
        </w:rPr>
        <w:t xml:space="preserve"> policlorados</w:t>
      </w:r>
      <w:r w:rsidRPr="006938F3">
        <w:rPr>
          <w:rFonts w:ascii="Century Gothic" w:hAnsi="Century Gothic" w:cs="Arial"/>
          <w:sz w:val="22"/>
          <w:szCs w:val="22"/>
        </w:rPr>
        <w:t xml:space="preserve"> (</w:t>
      </w:r>
      <w:proofErr w:type="spellStart"/>
      <w:r w:rsidRPr="006938F3">
        <w:rPr>
          <w:rFonts w:ascii="Century Gothic" w:hAnsi="Century Gothic" w:cs="Arial"/>
          <w:sz w:val="22"/>
          <w:szCs w:val="22"/>
        </w:rPr>
        <w:t>bpcs</w:t>
      </w:r>
      <w:proofErr w:type="spellEnd"/>
      <w:r w:rsidRPr="006938F3">
        <w:rPr>
          <w:rFonts w:ascii="Century Gothic" w:hAnsi="Century Gothic" w:cs="Arial"/>
          <w:sz w:val="22"/>
          <w:szCs w:val="22"/>
        </w:rPr>
        <w:t>)</w:t>
      </w:r>
    </w:p>
    <w:p w14:paraId="1145B3F5" w14:textId="47F2B063" w:rsidR="006938F3" w:rsidRDefault="006938F3" w:rsidP="00237002">
      <w:pPr>
        <w:numPr>
          <w:ilvl w:val="0"/>
          <w:numId w:val="25"/>
        </w:numPr>
        <w:jc w:val="both"/>
        <w:rPr>
          <w:rFonts w:ascii="Century Gothic" w:hAnsi="Century Gothic" w:cs="Arial"/>
          <w:sz w:val="22"/>
          <w:szCs w:val="22"/>
        </w:rPr>
      </w:pPr>
      <w:r w:rsidRPr="006938F3">
        <w:rPr>
          <w:rFonts w:ascii="Century Gothic" w:hAnsi="Century Gothic" w:cs="Arial"/>
          <w:sz w:val="22"/>
          <w:szCs w:val="22"/>
        </w:rPr>
        <w:t>Renta. traslado, conexión y desconexión de un transformador dé respaldo en caso de</w:t>
      </w:r>
      <w:r w:rsidR="00237002">
        <w:rPr>
          <w:rFonts w:ascii="Century Gothic" w:hAnsi="Century Gothic" w:cs="Arial"/>
          <w:sz w:val="22"/>
          <w:szCs w:val="22"/>
        </w:rPr>
        <w:t xml:space="preserve"> desperfecto de alguno.</w:t>
      </w:r>
    </w:p>
    <w:p w14:paraId="44659DB5" w14:textId="095FF722" w:rsidR="00BC641C" w:rsidRDefault="00BC641C" w:rsidP="00BC641C">
      <w:pPr>
        <w:jc w:val="both"/>
        <w:rPr>
          <w:rFonts w:ascii="Century Gothic" w:hAnsi="Century Gothic" w:cs="Arial"/>
          <w:sz w:val="22"/>
          <w:szCs w:val="22"/>
        </w:rPr>
      </w:pPr>
    </w:p>
    <w:p w14:paraId="3A59D836" w14:textId="77777777" w:rsidR="00BC641C" w:rsidRPr="000B5262" w:rsidRDefault="00BC641C" w:rsidP="00BC641C">
      <w:pPr>
        <w:ind w:left="510"/>
        <w:jc w:val="both"/>
        <w:rPr>
          <w:rFonts w:ascii="Century Gothic" w:hAnsi="Century Gothic"/>
          <w:b/>
          <w:sz w:val="22"/>
          <w:szCs w:val="22"/>
        </w:rPr>
      </w:pPr>
      <w:r w:rsidRPr="000B5262">
        <w:rPr>
          <w:rFonts w:ascii="Century Gothic" w:hAnsi="Century Gothic"/>
          <w:b/>
          <w:sz w:val="22"/>
          <w:szCs w:val="22"/>
        </w:rPr>
        <w:t>REPSE</w:t>
      </w:r>
    </w:p>
    <w:p w14:paraId="23C872E6" w14:textId="77777777" w:rsidR="00BC641C" w:rsidRPr="000B5262" w:rsidRDefault="00BC641C" w:rsidP="00BC641C">
      <w:pPr>
        <w:ind w:left="510"/>
        <w:jc w:val="both"/>
        <w:rPr>
          <w:rFonts w:ascii="Century Gothic" w:hAnsi="Century Gothic"/>
          <w:b/>
          <w:sz w:val="22"/>
          <w:szCs w:val="22"/>
        </w:rPr>
      </w:pPr>
    </w:p>
    <w:p w14:paraId="5BECAEE1" w14:textId="77777777" w:rsidR="00BC641C" w:rsidRPr="000B5262" w:rsidRDefault="00BC641C" w:rsidP="00BC641C">
      <w:pPr>
        <w:ind w:left="510"/>
        <w:jc w:val="both"/>
        <w:rPr>
          <w:rFonts w:ascii="Century Gothic" w:hAnsi="Century Gothic"/>
          <w:bCs/>
          <w:sz w:val="22"/>
          <w:szCs w:val="22"/>
        </w:rPr>
      </w:pPr>
      <w:r w:rsidRPr="000B5262">
        <w:rPr>
          <w:rFonts w:ascii="Century Gothic" w:hAnsi="Century Gothic"/>
          <w:bCs/>
          <w:sz w:val="22"/>
          <w:szCs w:val="22"/>
        </w:rPr>
        <w:t>De conformidad con el “Acuerdo por el que se dan a conocer las disposiciones de carácter general para el registro de personas físicas o morales que presten servicios especializados o ejecuten obras especializadas a que se refiere el artículo 15 de la Ley Federal del Trabajo”, publicado por la Secretaría del Trabajo y Previsión Social el 24 de mayo de 2021, el proveedor deberá estar inscrito al Registro de Prestadoras de Servicios Especializados y Obras Especializado (REPSE).</w:t>
      </w:r>
    </w:p>
    <w:p w14:paraId="21FDD8F6" w14:textId="77777777" w:rsidR="00BC641C" w:rsidRDefault="00BC641C" w:rsidP="00BC641C">
      <w:pPr>
        <w:shd w:val="clear" w:color="auto" w:fill="FFFFFF"/>
        <w:ind w:left="510"/>
        <w:jc w:val="both"/>
        <w:rPr>
          <w:rFonts w:ascii="Century Gothic" w:hAnsi="Century Gothic" w:cs="Arial"/>
          <w:color w:val="000000"/>
          <w:spacing w:val="3"/>
          <w:sz w:val="22"/>
          <w:szCs w:val="22"/>
          <w:lang w:val="es-ES_tradnl"/>
        </w:rPr>
      </w:pPr>
    </w:p>
    <w:p w14:paraId="3A156D96" w14:textId="77777777" w:rsidR="00380466" w:rsidRDefault="00380466" w:rsidP="00E41669">
      <w:pPr>
        <w:jc w:val="both"/>
        <w:rPr>
          <w:rFonts w:ascii="Century Gothic" w:hAnsi="Century Gothic" w:cs="Arial"/>
          <w:sz w:val="22"/>
          <w:szCs w:val="22"/>
        </w:rPr>
      </w:pPr>
    </w:p>
    <w:p w14:paraId="6319D414" w14:textId="77777777" w:rsidR="00380466" w:rsidRPr="00EA0A13" w:rsidRDefault="00380466" w:rsidP="00EA0A13">
      <w:pPr>
        <w:ind w:left="426"/>
        <w:jc w:val="both"/>
        <w:rPr>
          <w:rFonts w:ascii="Century Gothic" w:hAnsi="Century Gothic" w:cs="Arial"/>
          <w:sz w:val="22"/>
          <w:szCs w:val="22"/>
        </w:rPr>
      </w:pPr>
    </w:p>
    <w:p w14:paraId="70E9F322" w14:textId="77777777" w:rsidR="00B27661" w:rsidRPr="005D3195" w:rsidRDefault="00064AB4" w:rsidP="00252C6E">
      <w:pPr>
        <w:shd w:val="clear" w:color="auto" w:fill="FFFFFF"/>
        <w:ind w:left="426"/>
        <w:jc w:val="center"/>
        <w:rPr>
          <w:rFonts w:ascii="Century Gothic" w:hAnsi="Century Gothic" w:cs="Arial"/>
          <w:b/>
          <w:color w:val="000000"/>
          <w:spacing w:val="2"/>
          <w:sz w:val="22"/>
          <w:szCs w:val="22"/>
        </w:rPr>
      </w:pPr>
      <w:r w:rsidRPr="005D3195">
        <w:rPr>
          <w:rFonts w:ascii="Century Gothic" w:hAnsi="Century Gothic" w:cs="Arial"/>
          <w:b/>
          <w:color w:val="000000"/>
          <w:spacing w:val="2"/>
          <w:sz w:val="22"/>
          <w:szCs w:val="22"/>
        </w:rPr>
        <w:t>ATENTAMENTE</w:t>
      </w:r>
    </w:p>
    <w:p w14:paraId="5A214075" w14:textId="77777777" w:rsidR="00064AB4" w:rsidRDefault="00064AB4" w:rsidP="00252C6E">
      <w:pPr>
        <w:shd w:val="clear" w:color="auto" w:fill="FFFFFF"/>
        <w:ind w:left="426"/>
        <w:jc w:val="center"/>
        <w:rPr>
          <w:rFonts w:ascii="Century Gothic" w:hAnsi="Century Gothic" w:cs="Arial"/>
          <w:b/>
          <w:color w:val="000000"/>
          <w:spacing w:val="2"/>
          <w:sz w:val="22"/>
          <w:szCs w:val="22"/>
        </w:rPr>
      </w:pPr>
    </w:p>
    <w:p w14:paraId="48B2B1EE" w14:textId="77777777" w:rsidR="00C806BE" w:rsidRDefault="00C806BE" w:rsidP="00252C6E">
      <w:pPr>
        <w:shd w:val="clear" w:color="auto" w:fill="FFFFFF"/>
        <w:ind w:left="426"/>
        <w:jc w:val="center"/>
        <w:rPr>
          <w:rFonts w:ascii="Century Gothic" w:hAnsi="Century Gothic" w:cs="Arial"/>
          <w:b/>
          <w:color w:val="000000"/>
          <w:spacing w:val="2"/>
          <w:sz w:val="22"/>
          <w:szCs w:val="22"/>
        </w:rPr>
      </w:pPr>
    </w:p>
    <w:p w14:paraId="0A60C0BF" w14:textId="77777777" w:rsidR="00C806BE" w:rsidRDefault="00C806BE" w:rsidP="00252C6E">
      <w:pPr>
        <w:shd w:val="clear" w:color="auto" w:fill="FFFFFF"/>
        <w:ind w:left="426"/>
        <w:jc w:val="center"/>
        <w:rPr>
          <w:rFonts w:ascii="Century Gothic" w:hAnsi="Century Gothic" w:cs="Arial"/>
          <w:b/>
          <w:color w:val="000000"/>
          <w:spacing w:val="2"/>
          <w:sz w:val="22"/>
          <w:szCs w:val="22"/>
        </w:rPr>
      </w:pPr>
    </w:p>
    <w:p w14:paraId="3CCF053A" w14:textId="77777777" w:rsidR="00237002" w:rsidRDefault="00237002" w:rsidP="00252C6E">
      <w:pPr>
        <w:shd w:val="clear" w:color="auto" w:fill="FFFFFF"/>
        <w:ind w:left="426"/>
        <w:jc w:val="center"/>
        <w:rPr>
          <w:rFonts w:ascii="Century Gothic" w:hAnsi="Century Gothic" w:cs="Arial"/>
          <w:b/>
          <w:color w:val="000000"/>
          <w:spacing w:val="2"/>
          <w:sz w:val="22"/>
          <w:szCs w:val="22"/>
        </w:rPr>
      </w:pPr>
    </w:p>
    <w:p w14:paraId="6D08517E" w14:textId="77777777" w:rsidR="00C806BE" w:rsidRPr="005D3195" w:rsidRDefault="00C806BE" w:rsidP="00252C6E">
      <w:pPr>
        <w:shd w:val="clear" w:color="auto" w:fill="FFFFFF"/>
        <w:ind w:left="426"/>
        <w:jc w:val="center"/>
        <w:rPr>
          <w:rFonts w:ascii="Century Gothic" w:hAnsi="Century Gothic" w:cs="Arial"/>
          <w:b/>
          <w:color w:val="000000"/>
          <w:spacing w:val="2"/>
          <w:sz w:val="22"/>
          <w:szCs w:val="22"/>
        </w:rPr>
      </w:pPr>
    </w:p>
    <w:p w14:paraId="732B3D4A" w14:textId="77777777" w:rsidR="00064AB4" w:rsidRPr="005D3195" w:rsidRDefault="001C6E37" w:rsidP="00252C6E">
      <w:pPr>
        <w:shd w:val="clear" w:color="auto" w:fill="FFFFFF"/>
        <w:ind w:left="426"/>
        <w:jc w:val="center"/>
        <w:rPr>
          <w:rFonts w:ascii="Century Gothic" w:hAnsi="Century Gothic" w:cs="Arial"/>
          <w:b/>
          <w:color w:val="000000"/>
          <w:spacing w:val="2"/>
          <w:sz w:val="22"/>
          <w:szCs w:val="22"/>
        </w:rPr>
      </w:pPr>
      <w:r>
        <w:rPr>
          <w:rFonts w:ascii="Century Gothic" w:hAnsi="Century Gothic" w:cs="Arial"/>
          <w:b/>
          <w:color w:val="000000"/>
          <w:spacing w:val="2"/>
          <w:sz w:val="22"/>
          <w:szCs w:val="22"/>
        </w:rPr>
        <w:t>Nombre y firma del representante legal</w:t>
      </w:r>
    </w:p>
    <w:p w14:paraId="5CDB3D16" w14:textId="77777777" w:rsidR="00064AB4" w:rsidRPr="005D3195" w:rsidRDefault="00064AB4" w:rsidP="00252C6E">
      <w:pPr>
        <w:shd w:val="clear" w:color="auto" w:fill="FFFFFF"/>
        <w:ind w:left="426"/>
        <w:jc w:val="center"/>
        <w:rPr>
          <w:rFonts w:ascii="Century Gothic" w:hAnsi="Century Gothic" w:cs="Arial"/>
          <w:b/>
          <w:color w:val="000000"/>
          <w:spacing w:val="2"/>
          <w:sz w:val="22"/>
          <w:szCs w:val="22"/>
        </w:rPr>
      </w:pPr>
    </w:p>
    <w:p w14:paraId="61C362E9" w14:textId="77777777" w:rsidR="00064AB4" w:rsidRPr="005D3195" w:rsidRDefault="00064AB4" w:rsidP="00252C6E">
      <w:pPr>
        <w:shd w:val="clear" w:color="auto" w:fill="FFFFFF"/>
        <w:ind w:left="426"/>
        <w:jc w:val="center"/>
        <w:rPr>
          <w:rFonts w:ascii="Century Gothic" w:hAnsi="Century Gothic" w:cs="Arial"/>
          <w:b/>
          <w:color w:val="000000"/>
          <w:spacing w:val="2"/>
          <w:sz w:val="22"/>
          <w:szCs w:val="22"/>
        </w:rPr>
      </w:pPr>
    </w:p>
    <w:p w14:paraId="1FB67065" w14:textId="77777777" w:rsidR="00064AB4" w:rsidRPr="005D3195" w:rsidRDefault="00064AB4" w:rsidP="00252C6E">
      <w:pPr>
        <w:shd w:val="clear" w:color="auto" w:fill="FFFFFF"/>
        <w:ind w:left="426"/>
        <w:jc w:val="center"/>
        <w:rPr>
          <w:rFonts w:ascii="Century Gothic" w:hAnsi="Century Gothic" w:cs="Arial"/>
          <w:b/>
          <w:color w:val="000000"/>
          <w:spacing w:val="2"/>
          <w:sz w:val="22"/>
          <w:szCs w:val="22"/>
        </w:rPr>
      </w:pPr>
    </w:p>
    <w:p w14:paraId="35028DD0" w14:textId="77777777" w:rsidR="004B2B39" w:rsidRPr="001C6E37" w:rsidRDefault="004B2B39" w:rsidP="00252C6E">
      <w:pPr>
        <w:ind w:left="426"/>
        <w:rPr>
          <w:lang w:val="es-MX"/>
        </w:rPr>
      </w:pPr>
    </w:p>
    <w:p w14:paraId="3E07241A" w14:textId="77777777" w:rsidR="00252C6E" w:rsidRPr="001C6E37" w:rsidRDefault="00252C6E" w:rsidP="00252C6E">
      <w:pPr>
        <w:ind w:left="426"/>
        <w:rPr>
          <w:lang w:val="es-MX"/>
        </w:rPr>
      </w:pPr>
    </w:p>
    <w:sectPr w:rsidR="00252C6E" w:rsidRPr="001C6E37" w:rsidSect="00237002">
      <w:footerReference w:type="even" r:id="rId8"/>
      <w:footerReference w:type="default" r:id="rId9"/>
      <w:pgSz w:w="12240" w:h="15840" w:code="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0A232" w14:textId="77777777" w:rsidR="00C22B44" w:rsidRDefault="00C22B44">
      <w:r>
        <w:separator/>
      </w:r>
    </w:p>
  </w:endnote>
  <w:endnote w:type="continuationSeparator" w:id="0">
    <w:p w14:paraId="74CBFCD8" w14:textId="77777777" w:rsidR="00C22B44" w:rsidRDefault="00C22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Univers">
    <w:altName w:val="Arial"/>
    <w:panose1 w:val="020B060302020203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49A1B" w14:textId="77777777" w:rsidR="0074505B" w:rsidRDefault="0074505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36</w:t>
    </w:r>
    <w:r>
      <w:rPr>
        <w:rStyle w:val="Nmerodepgina"/>
      </w:rPr>
      <w:fldChar w:fldCharType="end"/>
    </w:r>
  </w:p>
  <w:p w14:paraId="1C989EEE" w14:textId="77777777" w:rsidR="0074505B" w:rsidRDefault="0074505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E4CFB" w14:textId="77777777" w:rsidR="00C039E8" w:rsidRDefault="00C039E8">
    <w:pPr>
      <w:pStyle w:val="Piedep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32EC7">
      <w:rPr>
        <w:noProof/>
      </w:rPr>
      <w:t>6</w:t>
    </w:r>
    <w:r>
      <w:fldChar w:fldCharType="end"/>
    </w:r>
  </w:p>
  <w:p w14:paraId="12CBF85A" w14:textId="77777777" w:rsidR="00C039E8" w:rsidRDefault="00C039E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0D47C" w14:textId="77777777" w:rsidR="00C22B44" w:rsidRDefault="00C22B44">
      <w:r>
        <w:separator/>
      </w:r>
    </w:p>
  </w:footnote>
  <w:footnote w:type="continuationSeparator" w:id="0">
    <w:p w14:paraId="7254F470" w14:textId="77777777" w:rsidR="00C22B44" w:rsidRDefault="00C22B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EFF62F60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3A96F63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6410B78"/>
    <w:multiLevelType w:val="singleLevel"/>
    <w:tmpl w:val="47DAF8B4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3" w15:restartNumberingAfterBreak="0">
    <w:nsid w:val="106F2C7C"/>
    <w:multiLevelType w:val="hybridMultilevel"/>
    <w:tmpl w:val="6D42F1C4"/>
    <w:lvl w:ilvl="0" w:tplc="FD4C17A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866F84"/>
    <w:multiLevelType w:val="hybridMultilevel"/>
    <w:tmpl w:val="ED126CE2"/>
    <w:lvl w:ilvl="0" w:tplc="D11A5BD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397C4C"/>
    <w:multiLevelType w:val="hybridMultilevel"/>
    <w:tmpl w:val="A1CCB76A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C87515"/>
    <w:multiLevelType w:val="hybridMultilevel"/>
    <w:tmpl w:val="CA92C968"/>
    <w:lvl w:ilvl="0" w:tplc="5080CC16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b/>
        <w:i w:val="0"/>
        <w:color w:val="auto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atha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ath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ath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8D420D"/>
    <w:multiLevelType w:val="multilevel"/>
    <w:tmpl w:val="49E8D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8" w15:restartNumberingAfterBreak="0">
    <w:nsid w:val="22A31222"/>
    <w:multiLevelType w:val="hybridMultilevel"/>
    <w:tmpl w:val="9F84FF9A"/>
    <w:lvl w:ilvl="0" w:tplc="080A0011">
      <w:start w:val="1"/>
      <w:numFmt w:val="decimal"/>
      <w:lvlText w:val="%1)"/>
      <w:lvlJc w:val="left"/>
      <w:pPr>
        <w:ind w:left="1146" w:hanging="360"/>
      </w:pPr>
    </w:lvl>
    <w:lvl w:ilvl="1" w:tplc="080A0019" w:tentative="1">
      <w:start w:val="1"/>
      <w:numFmt w:val="lowerLetter"/>
      <w:lvlText w:val="%2."/>
      <w:lvlJc w:val="left"/>
      <w:pPr>
        <w:ind w:left="1866" w:hanging="360"/>
      </w:pPr>
    </w:lvl>
    <w:lvl w:ilvl="2" w:tplc="080A001B" w:tentative="1">
      <w:start w:val="1"/>
      <w:numFmt w:val="lowerRoman"/>
      <w:lvlText w:val="%3."/>
      <w:lvlJc w:val="right"/>
      <w:pPr>
        <w:ind w:left="2586" w:hanging="180"/>
      </w:pPr>
    </w:lvl>
    <w:lvl w:ilvl="3" w:tplc="080A000F" w:tentative="1">
      <w:start w:val="1"/>
      <w:numFmt w:val="decimal"/>
      <w:lvlText w:val="%4."/>
      <w:lvlJc w:val="left"/>
      <w:pPr>
        <w:ind w:left="3306" w:hanging="360"/>
      </w:pPr>
    </w:lvl>
    <w:lvl w:ilvl="4" w:tplc="080A0019" w:tentative="1">
      <w:start w:val="1"/>
      <w:numFmt w:val="lowerLetter"/>
      <w:lvlText w:val="%5."/>
      <w:lvlJc w:val="left"/>
      <w:pPr>
        <w:ind w:left="4026" w:hanging="360"/>
      </w:p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55E3BDC"/>
    <w:multiLevelType w:val="hybridMultilevel"/>
    <w:tmpl w:val="2B70F6DC"/>
    <w:lvl w:ilvl="0" w:tplc="8EEA27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D5764C"/>
    <w:multiLevelType w:val="hybridMultilevel"/>
    <w:tmpl w:val="093C90BC"/>
    <w:lvl w:ilvl="0" w:tplc="147C31E4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8C0502"/>
    <w:multiLevelType w:val="singleLevel"/>
    <w:tmpl w:val="BD982B70"/>
    <w:lvl w:ilvl="0">
      <w:start w:val="1"/>
      <w:numFmt w:val="upperLetter"/>
      <w:pStyle w:val="Ttulo3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2" w15:restartNumberingAfterBreak="0">
    <w:nsid w:val="2F191E59"/>
    <w:multiLevelType w:val="hybridMultilevel"/>
    <w:tmpl w:val="5EF2D3B4"/>
    <w:lvl w:ilvl="0" w:tplc="5F60844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EFEE0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2163180"/>
    <w:multiLevelType w:val="multilevel"/>
    <w:tmpl w:val="B5E2294A"/>
    <w:lvl w:ilvl="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32DC4CAB"/>
    <w:multiLevelType w:val="multilevel"/>
    <w:tmpl w:val="DB6429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6"/>
      <w:numFmt w:val="decimal"/>
      <w:isLgl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5" w15:restartNumberingAfterBreak="0">
    <w:nsid w:val="39AD5E65"/>
    <w:multiLevelType w:val="hybridMultilevel"/>
    <w:tmpl w:val="584CAC4C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0F0861"/>
    <w:multiLevelType w:val="hybridMultilevel"/>
    <w:tmpl w:val="38B4B3E8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730AB7"/>
    <w:multiLevelType w:val="hybridMultilevel"/>
    <w:tmpl w:val="F24CE690"/>
    <w:lvl w:ilvl="0" w:tplc="70E22792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  <w:i w:val="0"/>
      </w:rPr>
    </w:lvl>
    <w:lvl w:ilvl="1" w:tplc="080A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52E3104"/>
    <w:multiLevelType w:val="hybridMultilevel"/>
    <w:tmpl w:val="45F64FB0"/>
    <w:lvl w:ilvl="0" w:tplc="080A0017">
      <w:start w:val="1"/>
      <w:numFmt w:val="lowerLetter"/>
      <w:lvlText w:val="%1)"/>
      <w:lvlJc w:val="left"/>
      <w:pPr>
        <w:ind w:left="1506" w:hanging="360"/>
      </w:pPr>
    </w:lvl>
    <w:lvl w:ilvl="1" w:tplc="080A0019" w:tentative="1">
      <w:start w:val="1"/>
      <w:numFmt w:val="lowerLetter"/>
      <w:lvlText w:val="%2."/>
      <w:lvlJc w:val="left"/>
      <w:pPr>
        <w:ind w:left="2226" w:hanging="360"/>
      </w:pPr>
    </w:lvl>
    <w:lvl w:ilvl="2" w:tplc="080A001B" w:tentative="1">
      <w:start w:val="1"/>
      <w:numFmt w:val="lowerRoman"/>
      <w:lvlText w:val="%3."/>
      <w:lvlJc w:val="right"/>
      <w:pPr>
        <w:ind w:left="2946" w:hanging="180"/>
      </w:pPr>
    </w:lvl>
    <w:lvl w:ilvl="3" w:tplc="080A000F" w:tentative="1">
      <w:start w:val="1"/>
      <w:numFmt w:val="decimal"/>
      <w:lvlText w:val="%4."/>
      <w:lvlJc w:val="left"/>
      <w:pPr>
        <w:ind w:left="3666" w:hanging="360"/>
      </w:pPr>
    </w:lvl>
    <w:lvl w:ilvl="4" w:tplc="080A0019" w:tentative="1">
      <w:start w:val="1"/>
      <w:numFmt w:val="lowerLetter"/>
      <w:lvlText w:val="%5."/>
      <w:lvlJc w:val="left"/>
      <w:pPr>
        <w:ind w:left="4386" w:hanging="360"/>
      </w:pPr>
    </w:lvl>
    <w:lvl w:ilvl="5" w:tplc="080A001B" w:tentative="1">
      <w:start w:val="1"/>
      <w:numFmt w:val="lowerRoman"/>
      <w:lvlText w:val="%6."/>
      <w:lvlJc w:val="right"/>
      <w:pPr>
        <w:ind w:left="5106" w:hanging="180"/>
      </w:pPr>
    </w:lvl>
    <w:lvl w:ilvl="6" w:tplc="080A000F" w:tentative="1">
      <w:start w:val="1"/>
      <w:numFmt w:val="decimal"/>
      <w:lvlText w:val="%7."/>
      <w:lvlJc w:val="left"/>
      <w:pPr>
        <w:ind w:left="5826" w:hanging="360"/>
      </w:pPr>
    </w:lvl>
    <w:lvl w:ilvl="7" w:tplc="080A0019" w:tentative="1">
      <w:start w:val="1"/>
      <w:numFmt w:val="lowerLetter"/>
      <w:lvlText w:val="%8."/>
      <w:lvlJc w:val="left"/>
      <w:pPr>
        <w:ind w:left="6546" w:hanging="360"/>
      </w:pPr>
    </w:lvl>
    <w:lvl w:ilvl="8" w:tplc="080A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9" w15:restartNumberingAfterBreak="0">
    <w:nsid w:val="5824194E"/>
    <w:multiLevelType w:val="hybridMultilevel"/>
    <w:tmpl w:val="DF20556A"/>
    <w:lvl w:ilvl="0" w:tplc="080A0017">
      <w:start w:val="1"/>
      <w:numFmt w:val="lowerLetter"/>
      <w:lvlText w:val="%1)"/>
      <w:lvlJc w:val="left"/>
      <w:pPr>
        <w:ind w:left="1146" w:hanging="360"/>
      </w:pPr>
    </w:lvl>
    <w:lvl w:ilvl="1" w:tplc="080A0019" w:tentative="1">
      <w:start w:val="1"/>
      <w:numFmt w:val="lowerLetter"/>
      <w:lvlText w:val="%2."/>
      <w:lvlJc w:val="left"/>
      <w:pPr>
        <w:ind w:left="1866" w:hanging="360"/>
      </w:pPr>
    </w:lvl>
    <w:lvl w:ilvl="2" w:tplc="080A001B" w:tentative="1">
      <w:start w:val="1"/>
      <w:numFmt w:val="lowerRoman"/>
      <w:lvlText w:val="%3."/>
      <w:lvlJc w:val="right"/>
      <w:pPr>
        <w:ind w:left="2586" w:hanging="180"/>
      </w:pPr>
    </w:lvl>
    <w:lvl w:ilvl="3" w:tplc="080A000F" w:tentative="1">
      <w:start w:val="1"/>
      <w:numFmt w:val="decimal"/>
      <w:lvlText w:val="%4."/>
      <w:lvlJc w:val="left"/>
      <w:pPr>
        <w:ind w:left="3306" w:hanging="360"/>
      </w:pPr>
    </w:lvl>
    <w:lvl w:ilvl="4" w:tplc="080A0019" w:tentative="1">
      <w:start w:val="1"/>
      <w:numFmt w:val="lowerLetter"/>
      <w:lvlText w:val="%5."/>
      <w:lvlJc w:val="left"/>
      <w:pPr>
        <w:ind w:left="4026" w:hanging="360"/>
      </w:p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58EE592A"/>
    <w:multiLevelType w:val="hybridMultilevel"/>
    <w:tmpl w:val="CBAAD0F8"/>
    <w:lvl w:ilvl="0" w:tplc="0C0A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1" w15:restartNumberingAfterBreak="0">
    <w:nsid w:val="64915DD5"/>
    <w:multiLevelType w:val="hybridMultilevel"/>
    <w:tmpl w:val="DC1A7F1C"/>
    <w:lvl w:ilvl="0" w:tplc="08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E6D2163"/>
    <w:multiLevelType w:val="multilevel"/>
    <w:tmpl w:val="F2762294"/>
    <w:lvl w:ilvl="0">
      <w:start w:val="3"/>
      <w:numFmt w:val="none"/>
      <w:lvlText w:val="3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2">
      <w:start w:val="1"/>
      <w:numFmt w:val="none"/>
      <w:lvlText w:val="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75CE28EF"/>
    <w:multiLevelType w:val="hybridMultilevel"/>
    <w:tmpl w:val="DA0A6BA6"/>
    <w:lvl w:ilvl="0" w:tplc="080A000F">
      <w:start w:val="1"/>
      <w:numFmt w:val="decimal"/>
      <w:lvlText w:val="%1."/>
      <w:lvlJc w:val="left"/>
      <w:pPr>
        <w:ind w:left="1146" w:hanging="360"/>
      </w:pPr>
    </w:lvl>
    <w:lvl w:ilvl="1" w:tplc="080A0019" w:tentative="1">
      <w:start w:val="1"/>
      <w:numFmt w:val="lowerLetter"/>
      <w:lvlText w:val="%2."/>
      <w:lvlJc w:val="left"/>
      <w:pPr>
        <w:ind w:left="1866" w:hanging="360"/>
      </w:pPr>
    </w:lvl>
    <w:lvl w:ilvl="2" w:tplc="080A001B" w:tentative="1">
      <w:start w:val="1"/>
      <w:numFmt w:val="lowerRoman"/>
      <w:lvlText w:val="%3."/>
      <w:lvlJc w:val="right"/>
      <w:pPr>
        <w:ind w:left="2586" w:hanging="180"/>
      </w:pPr>
    </w:lvl>
    <w:lvl w:ilvl="3" w:tplc="080A000F" w:tentative="1">
      <w:start w:val="1"/>
      <w:numFmt w:val="decimal"/>
      <w:lvlText w:val="%4."/>
      <w:lvlJc w:val="left"/>
      <w:pPr>
        <w:ind w:left="3306" w:hanging="360"/>
      </w:pPr>
    </w:lvl>
    <w:lvl w:ilvl="4" w:tplc="080A0019" w:tentative="1">
      <w:start w:val="1"/>
      <w:numFmt w:val="lowerLetter"/>
      <w:lvlText w:val="%5."/>
      <w:lvlJc w:val="left"/>
      <w:pPr>
        <w:ind w:left="4026" w:hanging="360"/>
      </w:p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7C371DDC"/>
    <w:multiLevelType w:val="hybridMultilevel"/>
    <w:tmpl w:val="8F9A7F96"/>
    <w:lvl w:ilvl="0" w:tplc="147C31E4">
      <w:start w:val="1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1" w:tplc="47D4E01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41333153">
    <w:abstractNumId w:val="1"/>
  </w:num>
  <w:num w:numId="2" w16cid:durableId="1790129206">
    <w:abstractNumId w:val="0"/>
  </w:num>
  <w:num w:numId="3" w16cid:durableId="473957112">
    <w:abstractNumId w:val="2"/>
  </w:num>
  <w:num w:numId="4" w16cid:durableId="1666547051">
    <w:abstractNumId w:val="11"/>
  </w:num>
  <w:num w:numId="5" w16cid:durableId="605385724">
    <w:abstractNumId w:val="12"/>
  </w:num>
  <w:num w:numId="6" w16cid:durableId="847914113">
    <w:abstractNumId w:val="10"/>
  </w:num>
  <w:num w:numId="7" w16cid:durableId="1287348657">
    <w:abstractNumId w:val="3"/>
  </w:num>
  <w:num w:numId="8" w16cid:durableId="1823697748">
    <w:abstractNumId w:val="4"/>
  </w:num>
  <w:num w:numId="9" w16cid:durableId="1074857291">
    <w:abstractNumId w:val="22"/>
  </w:num>
  <w:num w:numId="10" w16cid:durableId="2015766114">
    <w:abstractNumId w:val="5"/>
  </w:num>
  <w:num w:numId="11" w16cid:durableId="429738349">
    <w:abstractNumId w:val="24"/>
  </w:num>
  <w:num w:numId="12" w16cid:durableId="323051792">
    <w:abstractNumId w:val="13"/>
  </w:num>
  <w:num w:numId="13" w16cid:durableId="989165177">
    <w:abstractNumId w:val="17"/>
  </w:num>
  <w:num w:numId="14" w16cid:durableId="1936133168">
    <w:abstractNumId w:val="14"/>
  </w:num>
  <w:num w:numId="15" w16cid:durableId="335425011">
    <w:abstractNumId w:val="9"/>
  </w:num>
  <w:num w:numId="16" w16cid:durableId="1497841953">
    <w:abstractNumId w:val="21"/>
  </w:num>
  <w:num w:numId="17" w16cid:durableId="144053381">
    <w:abstractNumId w:val="15"/>
  </w:num>
  <w:num w:numId="18" w16cid:durableId="586496984">
    <w:abstractNumId w:val="6"/>
  </w:num>
  <w:num w:numId="19" w16cid:durableId="798063877">
    <w:abstractNumId w:val="7"/>
  </w:num>
  <w:num w:numId="20" w16cid:durableId="2042435934">
    <w:abstractNumId w:val="20"/>
  </w:num>
  <w:num w:numId="21" w16cid:durableId="1805076024">
    <w:abstractNumId w:val="16"/>
  </w:num>
  <w:num w:numId="22" w16cid:durableId="812597657">
    <w:abstractNumId w:val="23"/>
  </w:num>
  <w:num w:numId="23" w16cid:durableId="826896785">
    <w:abstractNumId w:val="18"/>
  </w:num>
  <w:num w:numId="24" w16cid:durableId="58989462">
    <w:abstractNumId w:val="19"/>
  </w:num>
  <w:num w:numId="25" w16cid:durableId="160695807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661"/>
    <w:rsid w:val="00004DE6"/>
    <w:rsid w:val="0001671B"/>
    <w:rsid w:val="00020A17"/>
    <w:rsid w:val="00034E3A"/>
    <w:rsid w:val="00050C72"/>
    <w:rsid w:val="00064AB4"/>
    <w:rsid w:val="00066720"/>
    <w:rsid w:val="000B3E11"/>
    <w:rsid w:val="000B4307"/>
    <w:rsid w:val="000C2CE0"/>
    <w:rsid w:val="000C4D16"/>
    <w:rsid w:val="000F5EE3"/>
    <w:rsid w:val="0013031B"/>
    <w:rsid w:val="00133239"/>
    <w:rsid w:val="001362C8"/>
    <w:rsid w:val="00165852"/>
    <w:rsid w:val="001748C0"/>
    <w:rsid w:val="00183DFA"/>
    <w:rsid w:val="001936E8"/>
    <w:rsid w:val="00195F51"/>
    <w:rsid w:val="001B436C"/>
    <w:rsid w:val="001C6E37"/>
    <w:rsid w:val="001D4D3C"/>
    <w:rsid w:val="001D4FF5"/>
    <w:rsid w:val="001E1671"/>
    <w:rsid w:val="001F0202"/>
    <w:rsid w:val="001F7605"/>
    <w:rsid w:val="002114DC"/>
    <w:rsid w:val="00213D67"/>
    <w:rsid w:val="00215AD6"/>
    <w:rsid w:val="002367A2"/>
    <w:rsid w:val="00237002"/>
    <w:rsid w:val="00252686"/>
    <w:rsid w:val="00252C6E"/>
    <w:rsid w:val="00254843"/>
    <w:rsid w:val="00261592"/>
    <w:rsid w:val="0028335B"/>
    <w:rsid w:val="0029715B"/>
    <w:rsid w:val="002D1876"/>
    <w:rsid w:val="002E49AC"/>
    <w:rsid w:val="002F2763"/>
    <w:rsid w:val="0032287B"/>
    <w:rsid w:val="00325CA8"/>
    <w:rsid w:val="003460F9"/>
    <w:rsid w:val="00375532"/>
    <w:rsid w:val="003776B3"/>
    <w:rsid w:val="00380466"/>
    <w:rsid w:val="00380552"/>
    <w:rsid w:val="00381E63"/>
    <w:rsid w:val="003854F7"/>
    <w:rsid w:val="00385DD8"/>
    <w:rsid w:val="0039764F"/>
    <w:rsid w:val="003C0F1B"/>
    <w:rsid w:val="003C5F3D"/>
    <w:rsid w:val="003D1A47"/>
    <w:rsid w:val="003D4E5E"/>
    <w:rsid w:val="003E0084"/>
    <w:rsid w:val="003F1159"/>
    <w:rsid w:val="003F1F68"/>
    <w:rsid w:val="0040248A"/>
    <w:rsid w:val="00415DAF"/>
    <w:rsid w:val="0042431C"/>
    <w:rsid w:val="004536FE"/>
    <w:rsid w:val="00465877"/>
    <w:rsid w:val="00481E12"/>
    <w:rsid w:val="00494D6A"/>
    <w:rsid w:val="004B2628"/>
    <w:rsid w:val="004B2B39"/>
    <w:rsid w:val="004D5079"/>
    <w:rsid w:val="0055578B"/>
    <w:rsid w:val="00557215"/>
    <w:rsid w:val="00587308"/>
    <w:rsid w:val="00592C21"/>
    <w:rsid w:val="005977EC"/>
    <w:rsid w:val="005A0C2E"/>
    <w:rsid w:val="005A114F"/>
    <w:rsid w:val="005A31FE"/>
    <w:rsid w:val="005B04C9"/>
    <w:rsid w:val="005C505E"/>
    <w:rsid w:val="005D19E3"/>
    <w:rsid w:val="005D3195"/>
    <w:rsid w:val="005D6014"/>
    <w:rsid w:val="006166D0"/>
    <w:rsid w:val="0061774F"/>
    <w:rsid w:val="00625BEE"/>
    <w:rsid w:val="00641467"/>
    <w:rsid w:val="006477CD"/>
    <w:rsid w:val="00647E5A"/>
    <w:rsid w:val="006938F3"/>
    <w:rsid w:val="006B0EB1"/>
    <w:rsid w:val="006B3435"/>
    <w:rsid w:val="006C322E"/>
    <w:rsid w:val="006C3EA5"/>
    <w:rsid w:val="006D667E"/>
    <w:rsid w:val="006E08A5"/>
    <w:rsid w:val="006F13BA"/>
    <w:rsid w:val="007111CF"/>
    <w:rsid w:val="00712073"/>
    <w:rsid w:val="007142D7"/>
    <w:rsid w:val="0074505B"/>
    <w:rsid w:val="007543A3"/>
    <w:rsid w:val="00754A9B"/>
    <w:rsid w:val="00766232"/>
    <w:rsid w:val="00774839"/>
    <w:rsid w:val="00777114"/>
    <w:rsid w:val="007813F8"/>
    <w:rsid w:val="00787293"/>
    <w:rsid w:val="007D53B0"/>
    <w:rsid w:val="007F0A4C"/>
    <w:rsid w:val="007F33D3"/>
    <w:rsid w:val="007F7E0C"/>
    <w:rsid w:val="00812C8A"/>
    <w:rsid w:val="0081362E"/>
    <w:rsid w:val="00837734"/>
    <w:rsid w:val="00860B54"/>
    <w:rsid w:val="00860F6C"/>
    <w:rsid w:val="008C243B"/>
    <w:rsid w:val="008C5436"/>
    <w:rsid w:val="008E4CC6"/>
    <w:rsid w:val="008F113D"/>
    <w:rsid w:val="008F35C6"/>
    <w:rsid w:val="008F457E"/>
    <w:rsid w:val="008F6C0A"/>
    <w:rsid w:val="009106D7"/>
    <w:rsid w:val="009251B4"/>
    <w:rsid w:val="00962BC7"/>
    <w:rsid w:val="009805E8"/>
    <w:rsid w:val="00984145"/>
    <w:rsid w:val="00991F78"/>
    <w:rsid w:val="009C53C7"/>
    <w:rsid w:val="00A00DEE"/>
    <w:rsid w:val="00A0220F"/>
    <w:rsid w:val="00A06BF4"/>
    <w:rsid w:val="00A14541"/>
    <w:rsid w:val="00A26B27"/>
    <w:rsid w:val="00A329C3"/>
    <w:rsid w:val="00A32EC7"/>
    <w:rsid w:val="00A41910"/>
    <w:rsid w:val="00A70115"/>
    <w:rsid w:val="00A713C2"/>
    <w:rsid w:val="00AA6EB3"/>
    <w:rsid w:val="00AD0FCD"/>
    <w:rsid w:val="00B20187"/>
    <w:rsid w:val="00B27661"/>
    <w:rsid w:val="00B5484F"/>
    <w:rsid w:val="00B565BD"/>
    <w:rsid w:val="00B81E19"/>
    <w:rsid w:val="00B920DA"/>
    <w:rsid w:val="00B938AE"/>
    <w:rsid w:val="00B9688A"/>
    <w:rsid w:val="00BA1487"/>
    <w:rsid w:val="00BC641C"/>
    <w:rsid w:val="00BF28AF"/>
    <w:rsid w:val="00C039E8"/>
    <w:rsid w:val="00C06233"/>
    <w:rsid w:val="00C21983"/>
    <w:rsid w:val="00C22B44"/>
    <w:rsid w:val="00C34F34"/>
    <w:rsid w:val="00C45697"/>
    <w:rsid w:val="00C671EF"/>
    <w:rsid w:val="00C7317A"/>
    <w:rsid w:val="00C806BE"/>
    <w:rsid w:val="00C83A40"/>
    <w:rsid w:val="00C84B71"/>
    <w:rsid w:val="00C90C03"/>
    <w:rsid w:val="00C914CE"/>
    <w:rsid w:val="00C92AB7"/>
    <w:rsid w:val="00CE0FC9"/>
    <w:rsid w:val="00CE56B5"/>
    <w:rsid w:val="00D1694D"/>
    <w:rsid w:val="00D4684D"/>
    <w:rsid w:val="00D53DDB"/>
    <w:rsid w:val="00D56535"/>
    <w:rsid w:val="00D56F37"/>
    <w:rsid w:val="00D618F0"/>
    <w:rsid w:val="00D74605"/>
    <w:rsid w:val="00DC3B56"/>
    <w:rsid w:val="00DC3E8A"/>
    <w:rsid w:val="00DE429C"/>
    <w:rsid w:val="00E05D29"/>
    <w:rsid w:val="00E063C3"/>
    <w:rsid w:val="00E31389"/>
    <w:rsid w:val="00E41669"/>
    <w:rsid w:val="00E76FA6"/>
    <w:rsid w:val="00E812BA"/>
    <w:rsid w:val="00E81692"/>
    <w:rsid w:val="00E96013"/>
    <w:rsid w:val="00EA0A13"/>
    <w:rsid w:val="00EA32AD"/>
    <w:rsid w:val="00EB04D9"/>
    <w:rsid w:val="00EC4EEC"/>
    <w:rsid w:val="00ED354B"/>
    <w:rsid w:val="00ED3BDA"/>
    <w:rsid w:val="00EE210D"/>
    <w:rsid w:val="00EE54BD"/>
    <w:rsid w:val="00F0553C"/>
    <w:rsid w:val="00F37730"/>
    <w:rsid w:val="00F6427C"/>
    <w:rsid w:val="00F6737E"/>
    <w:rsid w:val="00F74EBE"/>
    <w:rsid w:val="00F811E1"/>
    <w:rsid w:val="00F86DF8"/>
    <w:rsid w:val="00F974FE"/>
    <w:rsid w:val="00FA42DB"/>
    <w:rsid w:val="00FA618C"/>
    <w:rsid w:val="00FC16A2"/>
    <w:rsid w:val="00FD011C"/>
    <w:rsid w:val="00FD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ABC13C"/>
  <w15:chartTrackingRefBased/>
  <w15:docId w15:val="{342B5F95-10C8-49AC-94FC-7FC60B7A2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7661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B27661"/>
    <w:pPr>
      <w:keepNext/>
      <w:outlineLvl w:val="0"/>
    </w:pPr>
    <w:rPr>
      <w:b/>
      <w:sz w:val="20"/>
      <w:szCs w:val="20"/>
      <w:lang w:val="es-MX"/>
    </w:rPr>
  </w:style>
  <w:style w:type="paragraph" w:styleId="Ttulo2">
    <w:name w:val="heading 2"/>
    <w:basedOn w:val="Normal"/>
    <w:next w:val="Normal"/>
    <w:qFormat/>
    <w:rsid w:val="00B27661"/>
    <w:pPr>
      <w:keepNext/>
      <w:outlineLvl w:val="1"/>
    </w:pPr>
    <w:rPr>
      <w:b/>
      <w:sz w:val="20"/>
      <w:szCs w:val="20"/>
      <w:lang w:val="es-MX"/>
    </w:rPr>
  </w:style>
  <w:style w:type="paragraph" w:styleId="Ttulo3">
    <w:name w:val="heading 3"/>
    <w:basedOn w:val="Normal"/>
    <w:next w:val="Normal"/>
    <w:qFormat/>
    <w:rsid w:val="00B27661"/>
    <w:pPr>
      <w:keepNext/>
      <w:numPr>
        <w:numId w:val="4"/>
      </w:numPr>
      <w:jc w:val="both"/>
      <w:outlineLvl w:val="2"/>
    </w:pPr>
    <w:rPr>
      <w:b/>
      <w:sz w:val="20"/>
      <w:szCs w:val="20"/>
      <w:lang w:val="es-MX"/>
    </w:rPr>
  </w:style>
  <w:style w:type="paragraph" w:styleId="Ttulo4">
    <w:name w:val="heading 4"/>
    <w:basedOn w:val="Normal"/>
    <w:next w:val="Normal"/>
    <w:qFormat/>
    <w:rsid w:val="00B27661"/>
    <w:pPr>
      <w:keepNext/>
      <w:jc w:val="center"/>
      <w:outlineLvl w:val="3"/>
    </w:pPr>
    <w:rPr>
      <w:rFonts w:ascii="Arial" w:hAnsi="Arial"/>
      <w:b/>
      <w:sz w:val="20"/>
      <w:szCs w:val="20"/>
      <w:lang w:val="es-MX"/>
    </w:rPr>
  </w:style>
  <w:style w:type="paragraph" w:styleId="Ttulo5">
    <w:name w:val="heading 5"/>
    <w:basedOn w:val="Normal"/>
    <w:next w:val="Normal"/>
    <w:qFormat/>
    <w:rsid w:val="00B27661"/>
    <w:pPr>
      <w:keepNext/>
      <w:jc w:val="center"/>
      <w:outlineLvl w:val="4"/>
    </w:pPr>
    <w:rPr>
      <w:rFonts w:ascii="Arial" w:hAnsi="Arial" w:cs="Arial"/>
      <w:b/>
      <w:bCs/>
      <w:sz w:val="28"/>
      <w:lang w:val="es-MX"/>
    </w:rPr>
  </w:style>
  <w:style w:type="paragraph" w:styleId="Ttulo6">
    <w:name w:val="heading 6"/>
    <w:basedOn w:val="Normal"/>
    <w:next w:val="Normal"/>
    <w:qFormat/>
    <w:rsid w:val="00B27661"/>
    <w:pPr>
      <w:keepNext/>
      <w:jc w:val="center"/>
      <w:outlineLvl w:val="5"/>
    </w:pPr>
    <w:rPr>
      <w:rFonts w:ascii="Arial" w:hAnsi="Arial"/>
      <w:b/>
      <w:sz w:val="20"/>
      <w:szCs w:val="20"/>
      <w:u w:val="single"/>
      <w:lang w:val="es-MX"/>
    </w:rPr>
  </w:style>
  <w:style w:type="paragraph" w:styleId="Ttulo7">
    <w:name w:val="heading 7"/>
    <w:basedOn w:val="Normal"/>
    <w:next w:val="Normal"/>
    <w:qFormat/>
    <w:rsid w:val="00B27661"/>
    <w:pPr>
      <w:keepNext/>
      <w:numPr>
        <w:ilvl w:val="12"/>
      </w:numPr>
      <w:ind w:left="708" w:hanging="708"/>
      <w:jc w:val="center"/>
      <w:outlineLvl w:val="6"/>
    </w:pPr>
    <w:rPr>
      <w:rFonts w:ascii="Arial" w:hAnsi="Arial"/>
      <w:b/>
      <w:lang w:val="es-MX"/>
    </w:rPr>
  </w:style>
  <w:style w:type="paragraph" w:styleId="Ttulo8">
    <w:name w:val="heading 8"/>
    <w:basedOn w:val="Normal"/>
    <w:next w:val="Normal"/>
    <w:qFormat/>
    <w:rsid w:val="00B27661"/>
    <w:pPr>
      <w:keepNext/>
      <w:shd w:val="clear" w:color="auto" w:fill="FFFFFF"/>
      <w:jc w:val="center"/>
      <w:outlineLvl w:val="7"/>
    </w:pPr>
    <w:rPr>
      <w:rFonts w:ascii="Arial" w:hAnsi="Arial"/>
      <w:b/>
      <w:snapToGrid w:val="0"/>
      <w:color w:val="000000"/>
      <w:sz w:val="28"/>
      <w:lang w:val="es-ES_tradnl"/>
    </w:rPr>
  </w:style>
  <w:style w:type="paragraph" w:styleId="Ttulo9">
    <w:name w:val="heading 9"/>
    <w:basedOn w:val="Normal"/>
    <w:next w:val="Normal"/>
    <w:qFormat/>
    <w:rsid w:val="00B27661"/>
    <w:pPr>
      <w:keepNext/>
      <w:tabs>
        <w:tab w:val="left" w:pos="3024"/>
        <w:tab w:val="left" w:pos="4608"/>
      </w:tabs>
      <w:spacing w:line="120" w:lineRule="atLeast"/>
      <w:outlineLvl w:val="8"/>
    </w:pPr>
    <w:rPr>
      <w:rFonts w:ascii="Arial" w:hAnsi="Arial"/>
      <w:b/>
      <w:color w:val="000000"/>
      <w:sz w:val="20"/>
      <w:szCs w:val="20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convietas">
    <w:name w:val="List Bullet"/>
    <w:basedOn w:val="Normal"/>
    <w:autoRedefine/>
    <w:rsid w:val="00B27661"/>
    <w:pPr>
      <w:numPr>
        <w:numId w:val="1"/>
      </w:numPr>
    </w:pPr>
    <w:rPr>
      <w:sz w:val="20"/>
      <w:szCs w:val="20"/>
      <w:lang w:val="es-MX"/>
    </w:rPr>
  </w:style>
  <w:style w:type="paragraph" w:styleId="Listaconvietas2">
    <w:name w:val="List Bullet 2"/>
    <w:basedOn w:val="Normal"/>
    <w:autoRedefine/>
    <w:rsid w:val="00B27661"/>
    <w:pPr>
      <w:numPr>
        <w:numId w:val="2"/>
      </w:numPr>
    </w:pPr>
    <w:rPr>
      <w:sz w:val="20"/>
      <w:szCs w:val="20"/>
      <w:lang w:val="es-MX"/>
    </w:rPr>
  </w:style>
  <w:style w:type="paragraph" w:styleId="Textoindependiente">
    <w:name w:val="Body Text"/>
    <w:basedOn w:val="Normal"/>
    <w:rsid w:val="00B27661"/>
    <w:pPr>
      <w:jc w:val="both"/>
    </w:pPr>
    <w:rPr>
      <w:sz w:val="20"/>
      <w:szCs w:val="20"/>
      <w:lang w:val="es-MX"/>
    </w:rPr>
  </w:style>
  <w:style w:type="paragraph" w:styleId="Textoindependiente2">
    <w:name w:val="Body Text 2"/>
    <w:basedOn w:val="Normal"/>
    <w:rsid w:val="00B27661"/>
    <w:pPr>
      <w:tabs>
        <w:tab w:val="left" w:pos="3024"/>
        <w:tab w:val="left" w:pos="4608"/>
      </w:tabs>
      <w:spacing w:line="120" w:lineRule="atLeast"/>
      <w:jc w:val="both"/>
    </w:pPr>
    <w:rPr>
      <w:rFonts w:ascii="Arial" w:hAnsi="Arial"/>
      <w:b/>
      <w:color w:val="000000"/>
      <w:sz w:val="15"/>
      <w:szCs w:val="20"/>
      <w:lang w:val="es-MX"/>
    </w:rPr>
  </w:style>
  <w:style w:type="paragraph" w:styleId="Encabezado">
    <w:name w:val="header"/>
    <w:basedOn w:val="Normal"/>
    <w:link w:val="EncabezadoCar"/>
    <w:uiPriority w:val="99"/>
    <w:rsid w:val="00B27661"/>
    <w:pPr>
      <w:tabs>
        <w:tab w:val="center" w:pos="4252"/>
        <w:tab w:val="right" w:pos="8504"/>
      </w:tabs>
    </w:pPr>
    <w:rPr>
      <w:sz w:val="20"/>
      <w:szCs w:val="20"/>
      <w:lang w:val="es-MX"/>
    </w:rPr>
  </w:style>
  <w:style w:type="paragraph" w:customStyle="1" w:styleId="texto">
    <w:name w:val="texto"/>
    <w:basedOn w:val="Normal"/>
    <w:rsid w:val="00B27661"/>
    <w:pPr>
      <w:spacing w:after="101" w:line="216" w:lineRule="atLeast"/>
      <w:ind w:firstLine="288"/>
      <w:jc w:val="both"/>
    </w:pPr>
    <w:rPr>
      <w:rFonts w:ascii="Arial" w:hAnsi="Arial"/>
      <w:sz w:val="18"/>
      <w:szCs w:val="20"/>
      <w:lang w:val="es-ES_tradnl"/>
    </w:rPr>
  </w:style>
  <w:style w:type="paragraph" w:styleId="Textoindependiente3">
    <w:name w:val="Body Text 3"/>
    <w:basedOn w:val="Normal"/>
    <w:rsid w:val="00B27661"/>
    <w:pPr>
      <w:jc w:val="both"/>
    </w:pPr>
    <w:rPr>
      <w:rFonts w:ascii="Arial" w:hAnsi="Arial"/>
      <w:sz w:val="20"/>
      <w:szCs w:val="20"/>
      <w:lang w:val="es-MX"/>
    </w:rPr>
  </w:style>
  <w:style w:type="paragraph" w:customStyle="1" w:styleId="INCISO">
    <w:name w:val="INCISO"/>
    <w:basedOn w:val="Normal"/>
    <w:rsid w:val="00B27661"/>
    <w:pPr>
      <w:tabs>
        <w:tab w:val="left" w:pos="1152"/>
      </w:tabs>
      <w:spacing w:after="101" w:line="216" w:lineRule="atLeast"/>
      <w:ind w:left="1152" w:hanging="432"/>
      <w:jc w:val="both"/>
    </w:pPr>
    <w:rPr>
      <w:rFonts w:ascii="Arial" w:hAnsi="Arial"/>
      <w:sz w:val="18"/>
      <w:szCs w:val="20"/>
      <w:lang w:val="es-ES_tradnl"/>
    </w:rPr>
  </w:style>
  <w:style w:type="paragraph" w:customStyle="1" w:styleId="font5">
    <w:name w:val="font5"/>
    <w:basedOn w:val="Normal"/>
    <w:rsid w:val="00B27661"/>
    <w:pPr>
      <w:spacing w:before="100" w:beforeAutospacing="1" w:after="100" w:afterAutospacing="1"/>
    </w:pPr>
    <w:rPr>
      <w:rFonts w:ascii="Arial" w:hAnsi="Arial" w:cs="Arial"/>
      <w:sz w:val="18"/>
      <w:szCs w:val="18"/>
      <w:lang w:val="es-MX"/>
    </w:rPr>
  </w:style>
  <w:style w:type="paragraph" w:styleId="Sangra2detindependiente">
    <w:name w:val="Body Text Indent 2"/>
    <w:basedOn w:val="Normal"/>
    <w:rsid w:val="00B27661"/>
    <w:pPr>
      <w:tabs>
        <w:tab w:val="left" w:pos="1584"/>
        <w:tab w:val="left" w:pos="2304"/>
        <w:tab w:val="left" w:pos="3024"/>
        <w:tab w:val="left" w:pos="4608"/>
      </w:tabs>
      <w:spacing w:line="120" w:lineRule="atLeast"/>
      <w:ind w:left="567" w:hanging="567"/>
      <w:jc w:val="both"/>
    </w:pPr>
    <w:rPr>
      <w:rFonts w:ascii="Arial" w:hAnsi="Arial"/>
      <w:sz w:val="20"/>
      <w:szCs w:val="20"/>
      <w:lang w:val="es-MX"/>
    </w:rPr>
  </w:style>
  <w:style w:type="paragraph" w:customStyle="1" w:styleId="Textoindependiente21">
    <w:name w:val="Texto independiente 21"/>
    <w:basedOn w:val="Normal"/>
    <w:rsid w:val="00B27661"/>
    <w:pPr>
      <w:widowControl w:val="0"/>
      <w:tabs>
        <w:tab w:val="left" w:pos="1134"/>
        <w:tab w:val="left" w:pos="1276"/>
      </w:tabs>
      <w:ind w:left="1134" w:hanging="425"/>
      <w:jc w:val="both"/>
    </w:pPr>
    <w:rPr>
      <w:rFonts w:ascii="Arial" w:hAnsi="Arial"/>
      <w:sz w:val="20"/>
      <w:szCs w:val="20"/>
      <w:lang w:val="es-MX"/>
    </w:rPr>
  </w:style>
  <w:style w:type="paragraph" w:styleId="Sangra3detindependiente">
    <w:name w:val="Body Text Indent 3"/>
    <w:basedOn w:val="Normal"/>
    <w:rsid w:val="00B27661"/>
    <w:pPr>
      <w:tabs>
        <w:tab w:val="left" w:pos="1584"/>
        <w:tab w:val="left" w:pos="2304"/>
        <w:tab w:val="left" w:pos="3024"/>
        <w:tab w:val="left" w:pos="4608"/>
      </w:tabs>
      <w:spacing w:line="120" w:lineRule="atLeast"/>
      <w:ind w:left="426" w:hanging="426"/>
      <w:jc w:val="both"/>
    </w:pPr>
    <w:rPr>
      <w:rFonts w:ascii="Arial" w:hAnsi="Arial"/>
      <w:sz w:val="20"/>
      <w:szCs w:val="20"/>
      <w:lang w:val="es-MX"/>
    </w:rPr>
  </w:style>
  <w:style w:type="paragraph" w:styleId="Piedepgina">
    <w:name w:val="footer"/>
    <w:basedOn w:val="Normal"/>
    <w:link w:val="PiedepginaCar"/>
    <w:uiPriority w:val="99"/>
    <w:rsid w:val="00B27661"/>
    <w:pPr>
      <w:tabs>
        <w:tab w:val="center" w:pos="4419"/>
        <w:tab w:val="right" w:pos="8838"/>
      </w:tabs>
    </w:pPr>
    <w:rPr>
      <w:lang w:val="es-MX"/>
    </w:rPr>
  </w:style>
  <w:style w:type="paragraph" w:styleId="Ttulo">
    <w:name w:val="Title"/>
    <w:basedOn w:val="Normal"/>
    <w:qFormat/>
    <w:rsid w:val="00B27661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  <w:lang w:val="en-GB" w:eastAsia="en-US"/>
    </w:rPr>
  </w:style>
  <w:style w:type="paragraph" w:customStyle="1" w:styleId="Texto0">
    <w:name w:val="Texto"/>
    <w:basedOn w:val="Normal"/>
    <w:rsid w:val="00B27661"/>
    <w:pPr>
      <w:tabs>
        <w:tab w:val="right" w:pos="9306"/>
      </w:tabs>
      <w:spacing w:before="240"/>
      <w:jc w:val="both"/>
    </w:pPr>
    <w:rPr>
      <w:rFonts w:ascii="Arial" w:hAnsi="Arial"/>
      <w:szCs w:val="20"/>
      <w:lang w:val="en-US"/>
    </w:rPr>
  </w:style>
  <w:style w:type="character" w:styleId="Nmerodepgina">
    <w:name w:val="page number"/>
    <w:basedOn w:val="Fuentedeprrafopredeter"/>
    <w:rsid w:val="00B27661"/>
  </w:style>
  <w:style w:type="paragraph" w:styleId="Sangradetextonormal">
    <w:name w:val="Body Text Indent"/>
    <w:basedOn w:val="Normal"/>
    <w:rsid w:val="00B27661"/>
    <w:pPr>
      <w:pBdr>
        <w:top w:val="thickThinSmallGap" w:sz="24" w:space="1" w:color="auto"/>
        <w:left w:val="thickThinSmallGap" w:sz="24" w:space="0" w:color="auto"/>
        <w:bottom w:val="thickThinSmallGap" w:sz="24" w:space="1" w:color="auto"/>
        <w:right w:val="thickThinSmallGap" w:sz="24" w:space="31" w:color="auto"/>
      </w:pBdr>
      <w:ind w:firstLine="708"/>
      <w:jc w:val="center"/>
    </w:pPr>
    <w:rPr>
      <w:rFonts w:ascii="Arial" w:hAnsi="Arial"/>
      <w:b/>
      <w:i/>
      <w:sz w:val="40"/>
    </w:rPr>
  </w:style>
  <w:style w:type="table" w:styleId="Tablaconcuadrcula">
    <w:name w:val="Table Grid"/>
    <w:basedOn w:val="Tablanormal"/>
    <w:rsid w:val="00B27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B27661"/>
    <w:rPr>
      <w:color w:val="0000FF"/>
      <w:u w:val="single"/>
    </w:rPr>
  </w:style>
  <w:style w:type="paragraph" w:styleId="NormalWeb">
    <w:name w:val="Normal (Web)"/>
    <w:basedOn w:val="Normal"/>
    <w:rsid w:val="00B27661"/>
    <w:pPr>
      <w:spacing w:before="100" w:beforeAutospacing="1" w:after="100" w:afterAutospacing="1"/>
    </w:pPr>
    <w:rPr>
      <w:lang w:val="es-MX" w:eastAsia="es-MX"/>
    </w:rPr>
  </w:style>
  <w:style w:type="paragraph" w:customStyle="1" w:styleId="xl23">
    <w:name w:val="xl23"/>
    <w:basedOn w:val="Normal"/>
    <w:rsid w:val="00B27661"/>
    <w:pP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customStyle="1" w:styleId="Textodenotaalfinal">
    <w:name w:val="Texto de nota al final"/>
    <w:basedOn w:val="Normal"/>
    <w:rsid w:val="00B27661"/>
    <w:pPr>
      <w:widowControl w:val="0"/>
    </w:pPr>
    <w:rPr>
      <w:rFonts w:ascii="Univers" w:hAnsi="Univers"/>
      <w:snapToGrid w:val="0"/>
      <w:szCs w:val="20"/>
    </w:rPr>
  </w:style>
  <w:style w:type="paragraph" w:customStyle="1" w:styleId="Textodenotaalpie">
    <w:name w:val="Texto de nota al pie"/>
    <w:basedOn w:val="Normal"/>
    <w:rsid w:val="00B27661"/>
    <w:pPr>
      <w:widowControl w:val="0"/>
    </w:pPr>
    <w:rPr>
      <w:rFonts w:ascii="Univers" w:hAnsi="Univers"/>
      <w:snapToGrid w:val="0"/>
      <w:szCs w:val="20"/>
    </w:rPr>
  </w:style>
  <w:style w:type="paragraph" w:customStyle="1" w:styleId="Tdc1">
    <w:name w:val="Tdc 1"/>
    <w:basedOn w:val="Normal"/>
    <w:rsid w:val="00B27661"/>
    <w:pPr>
      <w:widowControl w:val="0"/>
      <w:tabs>
        <w:tab w:val="right" w:leader="dot" w:pos="9360"/>
      </w:tabs>
      <w:suppressAutoHyphens/>
      <w:spacing w:before="480"/>
      <w:ind w:left="720" w:right="720" w:hanging="720"/>
    </w:pPr>
    <w:rPr>
      <w:rFonts w:ascii="Univers" w:hAnsi="Univers"/>
      <w:snapToGrid w:val="0"/>
      <w:szCs w:val="20"/>
      <w:lang w:val="en-US"/>
    </w:rPr>
  </w:style>
  <w:style w:type="paragraph" w:customStyle="1" w:styleId="Tdc2">
    <w:name w:val="Tdc 2"/>
    <w:basedOn w:val="Normal"/>
    <w:rsid w:val="00B27661"/>
    <w:pPr>
      <w:widowControl w:val="0"/>
      <w:tabs>
        <w:tab w:val="right" w:leader="dot" w:pos="9360"/>
      </w:tabs>
      <w:suppressAutoHyphens/>
      <w:ind w:left="1440" w:right="720" w:hanging="720"/>
    </w:pPr>
    <w:rPr>
      <w:rFonts w:ascii="Univers" w:hAnsi="Univers"/>
      <w:snapToGrid w:val="0"/>
      <w:szCs w:val="20"/>
      <w:lang w:val="en-US"/>
    </w:rPr>
  </w:style>
  <w:style w:type="paragraph" w:customStyle="1" w:styleId="Tdc3">
    <w:name w:val="Tdc 3"/>
    <w:basedOn w:val="Normal"/>
    <w:rsid w:val="00B27661"/>
    <w:pPr>
      <w:widowControl w:val="0"/>
      <w:tabs>
        <w:tab w:val="right" w:leader="dot" w:pos="9360"/>
      </w:tabs>
      <w:suppressAutoHyphens/>
      <w:ind w:left="2160" w:right="720" w:hanging="720"/>
    </w:pPr>
    <w:rPr>
      <w:rFonts w:ascii="Univers" w:hAnsi="Univers"/>
      <w:snapToGrid w:val="0"/>
      <w:szCs w:val="20"/>
      <w:lang w:val="en-US"/>
    </w:rPr>
  </w:style>
  <w:style w:type="paragraph" w:customStyle="1" w:styleId="Tdc4">
    <w:name w:val="Tdc 4"/>
    <w:basedOn w:val="Normal"/>
    <w:rsid w:val="00B27661"/>
    <w:pPr>
      <w:widowControl w:val="0"/>
      <w:tabs>
        <w:tab w:val="right" w:leader="dot" w:pos="9360"/>
      </w:tabs>
      <w:suppressAutoHyphens/>
      <w:ind w:left="2880" w:right="720" w:hanging="720"/>
    </w:pPr>
    <w:rPr>
      <w:rFonts w:ascii="Univers" w:hAnsi="Univers"/>
      <w:snapToGrid w:val="0"/>
      <w:szCs w:val="20"/>
      <w:lang w:val="en-US"/>
    </w:rPr>
  </w:style>
  <w:style w:type="paragraph" w:customStyle="1" w:styleId="Tdc5">
    <w:name w:val="Tdc 5"/>
    <w:basedOn w:val="Normal"/>
    <w:rsid w:val="00B27661"/>
    <w:pPr>
      <w:widowControl w:val="0"/>
      <w:tabs>
        <w:tab w:val="right" w:leader="dot" w:pos="9360"/>
      </w:tabs>
      <w:suppressAutoHyphens/>
      <w:ind w:left="3600" w:right="720" w:hanging="720"/>
    </w:pPr>
    <w:rPr>
      <w:rFonts w:ascii="Univers" w:hAnsi="Univers"/>
      <w:snapToGrid w:val="0"/>
      <w:szCs w:val="20"/>
      <w:lang w:val="en-US"/>
    </w:rPr>
  </w:style>
  <w:style w:type="paragraph" w:customStyle="1" w:styleId="Tdc6">
    <w:name w:val="Tdc 6"/>
    <w:basedOn w:val="Normal"/>
    <w:rsid w:val="00B27661"/>
    <w:pPr>
      <w:widowControl w:val="0"/>
      <w:tabs>
        <w:tab w:val="right" w:pos="9360"/>
      </w:tabs>
      <w:suppressAutoHyphens/>
      <w:ind w:left="720" w:hanging="720"/>
    </w:pPr>
    <w:rPr>
      <w:rFonts w:ascii="Univers" w:hAnsi="Univers"/>
      <w:snapToGrid w:val="0"/>
      <w:szCs w:val="20"/>
      <w:lang w:val="en-US"/>
    </w:rPr>
  </w:style>
  <w:style w:type="paragraph" w:customStyle="1" w:styleId="Tdc7">
    <w:name w:val="Tdc 7"/>
    <w:basedOn w:val="Normal"/>
    <w:rsid w:val="00B27661"/>
    <w:pPr>
      <w:widowControl w:val="0"/>
      <w:suppressAutoHyphens/>
      <w:ind w:left="720" w:hanging="720"/>
    </w:pPr>
    <w:rPr>
      <w:rFonts w:ascii="Univers" w:hAnsi="Univers"/>
      <w:snapToGrid w:val="0"/>
      <w:szCs w:val="20"/>
      <w:lang w:val="en-US"/>
    </w:rPr>
  </w:style>
  <w:style w:type="paragraph" w:customStyle="1" w:styleId="Tdc8">
    <w:name w:val="Tdc 8"/>
    <w:basedOn w:val="Normal"/>
    <w:rsid w:val="00B27661"/>
    <w:pPr>
      <w:widowControl w:val="0"/>
      <w:tabs>
        <w:tab w:val="right" w:pos="9360"/>
      </w:tabs>
      <w:suppressAutoHyphens/>
      <w:ind w:left="720" w:hanging="720"/>
    </w:pPr>
    <w:rPr>
      <w:rFonts w:ascii="Univers" w:hAnsi="Univers"/>
      <w:snapToGrid w:val="0"/>
      <w:szCs w:val="20"/>
      <w:lang w:val="en-US"/>
    </w:rPr>
  </w:style>
  <w:style w:type="paragraph" w:customStyle="1" w:styleId="Tdc9">
    <w:name w:val="Tdc 9"/>
    <w:basedOn w:val="Normal"/>
    <w:rsid w:val="00B27661"/>
    <w:pPr>
      <w:widowControl w:val="0"/>
      <w:tabs>
        <w:tab w:val="right" w:leader="dot" w:pos="9360"/>
      </w:tabs>
      <w:suppressAutoHyphens/>
      <w:ind w:left="720" w:hanging="720"/>
    </w:pPr>
    <w:rPr>
      <w:rFonts w:ascii="Univers" w:hAnsi="Univers"/>
      <w:snapToGrid w:val="0"/>
      <w:szCs w:val="20"/>
      <w:lang w:val="en-US"/>
    </w:rPr>
  </w:style>
  <w:style w:type="paragraph" w:customStyle="1" w:styleId="Encabezadodetda">
    <w:name w:val="Encabezado de tda"/>
    <w:basedOn w:val="Normal"/>
    <w:rsid w:val="00B27661"/>
    <w:pPr>
      <w:widowControl w:val="0"/>
      <w:tabs>
        <w:tab w:val="right" w:pos="9360"/>
      </w:tabs>
      <w:suppressAutoHyphens/>
    </w:pPr>
    <w:rPr>
      <w:rFonts w:ascii="Univers" w:hAnsi="Univers"/>
      <w:snapToGrid w:val="0"/>
      <w:szCs w:val="20"/>
      <w:lang w:val="en-US"/>
    </w:rPr>
  </w:style>
  <w:style w:type="character" w:customStyle="1" w:styleId="EquationCaption">
    <w:name w:val="_Equation Caption"/>
    <w:rsid w:val="00B27661"/>
  </w:style>
  <w:style w:type="character" w:customStyle="1" w:styleId="EncabezadoCar">
    <w:name w:val="Encabezado Car"/>
    <w:link w:val="Encabezado"/>
    <w:uiPriority w:val="99"/>
    <w:rsid w:val="00C039E8"/>
    <w:rPr>
      <w:lang w:eastAsia="es-ES"/>
    </w:rPr>
  </w:style>
  <w:style w:type="character" w:customStyle="1" w:styleId="PiedepginaCar">
    <w:name w:val="Pie de página Car"/>
    <w:link w:val="Piedepgina"/>
    <w:uiPriority w:val="99"/>
    <w:rsid w:val="00C039E8"/>
    <w:rPr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rsid w:val="001362C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1362C8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0AE18-3B3E-4E26-A76E-CA9EC46DA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2190</Words>
  <Characters>12238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Electoral</Company>
  <LinksUpToDate>false</LinksUpToDate>
  <CharactersWithSpaces>14400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Marianho Edu Ponce Reyes</dc:creator>
  <cp:keywords/>
  <dc:description/>
  <cp:lastModifiedBy>Alonso Claveran Curzio</cp:lastModifiedBy>
  <cp:revision>2</cp:revision>
  <cp:lastPrinted>2020-09-24T20:28:00Z</cp:lastPrinted>
  <dcterms:created xsi:type="dcterms:W3CDTF">2023-08-31T17:01:00Z</dcterms:created>
  <dcterms:modified xsi:type="dcterms:W3CDTF">2023-08-31T17:01:00Z</dcterms:modified>
</cp:coreProperties>
</file>