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2CC" w:rsidRPr="005C102D" w:rsidRDefault="00BB5EF7" w:rsidP="005C102D">
      <w:pPr>
        <w:spacing w:before="100" w:beforeAutospacing="1" w:after="100" w:afterAutospacing="1" w:line="360" w:lineRule="auto"/>
        <w:ind w:firstLine="426"/>
        <w:jc w:val="both"/>
        <w:rPr>
          <w:rFonts w:ascii="Arial" w:hAnsi="Arial" w:cs="Arial"/>
        </w:rPr>
        <w:sectPr w:rsidR="008712CC" w:rsidRPr="005C102D" w:rsidSect="003A5832">
          <w:footerReference w:type="even" r:id="rId8"/>
          <w:pgSz w:w="12240" w:h="15840"/>
          <w:pgMar w:top="1276" w:right="1418" w:bottom="709" w:left="1418" w:header="708" w:footer="709" w:gutter="0"/>
          <w:cols w:space="708"/>
        </w:sectPr>
      </w:pPr>
      <w:r w:rsidRPr="00BB5EF7">
        <w:rPr>
          <w:rFonts w:ascii="Arial" w:hAnsi="Arial" w:cs="Arial"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4" o:spid="_x0000_s1028" type="#_x0000_t202" style="position:absolute;left:0;text-align:left;margin-left:169.55pt;margin-top:299.3pt;width:334.2pt;height:134.15pt;z-index:2517032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" filled="f" stroked="f">
            <v:textbox style="mso-next-textbox:#Cuadro de texto 34">
              <w:txbxContent>
                <w:p w:rsidR="00303752" w:rsidRPr="00985BCC" w:rsidRDefault="00303752" w:rsidP="00062BA5">
                  <w:pPr>
                    <w:jc w:val="both"/>
                    <w:rPr>
                      <w:rFonts w:ascii="CG Omega" w:hAnsi="CG Omega"/>
                      <w:b/>
                      <w:color w:val="800000"/>
                      <w:sz w:val="72"/>
                      <w:szCs w:val="40"/>
                    </w:rPr>
                  </w:pPr>
                  <w:r w:rsidRPr="00985BCC">
                    <w:rPr>
                      <w:rFonts w:ascii="CG Omega" w:hAnsi="CG Omega"/>
                      <w:b/>
                      <w:color w:val="800000"/>
                      <w:sz w:val="72"/>
                      <w:szCs w:val="40"/>
                    </w:rPr>
                    <w:t>MANUAL</w:t>
                  </w:r>
                </w:p>
                <w:p w:rsidR="00303752" w:rsidRPr="00DE2608" w:rsidRDefault="00303752" w:rsidP="00062BA5">
                  <w:pPr>
                    <w:jc w:val="both"/>
                    <w:rPr>
                      <w:rFonts w:ascii="CG Omega" w:eastAsia="MS Mincho" w:hAnsi="CG Omega" w:cs="Times New Roman"/>
                      <w:color w:val="595959"/>
                      <w:sz w:val="32"/>
                      <w:szCs w:val="32"/>
                    </w:rPr>
                  </w:pPr>
                  <w:r w:rsidRPr="00DE2608">
                    <w:rPr>
                      <w:rFonts w:ascii="CG Omega" w:eastAsia="MS Mincho" w:hAnsi="CG Omega" w:cs="Times New Roman"/>
                      <w:color w:val="595959"/>
                      <w:sz w:val="32"/>
                      <w:szCs w:val="32"/>
                    </w:rPr>
                    <w:t>de procedimientos para la verificación de la autenticidad de las cédulas profesionales del personal adscrito al Tribunal Electoral</w:t>
                  </w:r>
                </w:p>
              </w:txbxContent>
            </v:textbox>
            <w10:wrap type="square"/>
          </v:shape>
        </w:pict>
      </w:r>
      <w:r w:rsidR="003A5832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-193675</wp:posOffset>
            </wp:positionV>
            <wp:extent cx="6684010" cy="8662670"/>
            <wp:effectExtent l="19050" t="0" r="254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_guía _editabl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EF7">
        <w:rPr>
          <w:rFonts w:ascii="Arial" w:hAnsi="Arial" w:cs="Arial"/>
          <w:noProof/>
          <w:lang w:val="es-ES"/>
        </w:rPr>
        <w:pict>
          <v:shape id="Cuadro de texto 30" o:spid="_x0000_s1027" type="#_x0000_t202" style="position:absolute;left:0;text-align:left;margin-left:34.9pt;margin-top:116.95pt;width:267.7pt;height:57pt;z-index:25170124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" filled="f" stroked="f">
            <v:textbox style="mso-next-textbox:#Cuadro de texto 30">
              <w:txbxContent>
                <w:p w:rsidR="00303752" w:rsidRDefault="00303752" w:rsidP="00B92395">
                  <w:pPr>
                    <w:ind w:left="-284"/>
                    <w:jc w:val="center"/>
                    <w:rPr>
                      <w:rFonts w:ascii="CG Omega" w:hAnsi="CG Omega"/>
                      <w:b/>
                      <w:color w:val="800000"/>
                      <w:sz w:val="32"/>
                      <w:szCs w:val="32"/>
                    </w:rPr>
                  </w:pPr>
                  <w:r w:rsidRPr="00A36F9F">
                    <w:rPr>
                      <w:rFonts w:ascii="CG Omega" w:hAnsi="CG Omega"/>
                      <w:b/>
                      <w:color w:val="800000"/>
                      <w:sz w:val="32"/>
                      <w:szCs w:val="32"/>
                    </w:rPr>
                    <w:t>COMISIÓN DE ADMINISTRACIÓN</w:t>
                  </w:r>
                </w:p>
                <w:p w:rsidR="00303752" w:rsidRPr="00A36F9F" w:rsidRDefault="00303752" w:rsidP="00B92395">
                  <w:pPr>
                    <w:ind w:left="-284"/>
                    <w:jc w:val="center"/>
                    <w:rPr>
                      <w:rFonts w:ascii="CG Omega" w:hAnsi="CG Omega"/>
                      <w:b/>
                      <w:color w:val="800000"/>
                      <w:sz w:val="32"/>
                      <w:szCs w:val="32"/>
                    </w:rPr>
                  </w:pPr>
                  <w:r>
                    <w:rPr>
                      <w:rFonts w:ascii="CG Omega" w:hAnsi="CG Omega"/>
                      <w:b/>
                      <w:color w:val="800000"/>
                      <w:sz w:val="32"/>
                      <w:szCs w:val="32"/>
                    </w:rPr>
                    <w:t>CONTRALORÍA INTERNA</w:t>
                  </w:r>
                </w:p>
              </w:txbxContent>
            </v:textbox>
            <w10:wrap type="square"/>
          </v:shape>
        </w:pict>
      </w:r>
    </w:p>
    <w:tbl>
      <w:tblPr>
        <w:tblpPr w:leftFromText="141" w:rightFromText="141" w:horzAnchor="margin" w:tblpY="1003"/>
        <w:tblW w:w="7532" w:type="dxa"/>
        <w:tblLayout w:type="fixed"/>
        <w:tblLook w:val="04A0"/>
      </w:tblPr>
      <w:tblGrid>
        <w:gridCol w:w="7532"/>
      </w:tblGrid>
      <w:tr w:rsidR="00B07138" w:rsidRPr="005C102D" w:rsidTr="009523A6">
        <w:trPr>
          <w:trHeight w:val="13296"/>
        </w:trPr>
        <w:tc>
          <w:tcPr>
            <w:tcW w:w="7532" w:type="dxa"/>
            <w:shd w:val="clear" w:color="auto" w:fill="auto"/>
          </w:tcPr>
          <w:p w:rsidR="00B07138" w:rsidRPr="005C102D" w:rsidRDefault="00B07138" w:rsidP="009523A6">
            <w:pPr>
              <w:tabs>
                <w:tab w:val="left" w:pos="9923"/>
              </w:tabs>
              <w:spacing w:before="100" w:beforeAutospacing="1" w:after="100" w:afterAutospacing="1" w:line="360" w:lineRule="auto"/>
              <w:ind w:left="9204" w:right="9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A6A6A6"/>
                <w:lang w:val="es-MX" w:eastAsia="es-MX"/>
              </w:rPr>
              <w:lastRenderedPageBreak/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4698365</wp:posOffset>
                  </wp:positionH>
                  <wp:positionV relativeFrom="paragraph">
                    <wp:posOffset>559435</wp:posOffset>
                  </wp:positionV>
                  <wp:extent cx="1885950" cy="5495925"/>
                  <wp:effectExtent l="19050" t="0" r="0" b="0"/>
                  <wp:wrapNone/>
                  <wp:docPr id="1" name="Imagen 1" descr="pleca_IN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eca_IN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4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B5EF7" w:rsidRPr="00BB5EF7">
              <w:rPr>
                <w:rFonts w:ascii="Arial" w:hAnsi="Arial" w:cs="Arial"/>
                <w:noProof/>
                <w:color w:val="A6A6A6"/>
                <w:lang w:val="es-ES"/>
              </w:rPr>
              <w:pict>
                <v:line id="Conector recto 1" o:spid="_x0000_s1029" style="position:absolute;left:0;text-align:left;flip:x;z-index:251706368;visibility:visible;mso-position-horizontal-relative:text;mso-position-vertical-relative:text" from="30.6pt,22.05pt" to="502.4pt,2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" strokecolor="#aa847a" strokeweight="2pt">
                  <v:shadow on="t" opacity="24903f" origin=",.5" offset="0,.55556mm"/>
                </v:line>
              </w:pict>
            </w:r>
            <w:r w:rsidRPr="005C102D">
              <w:rPr>
                <w:rFonts w:ascii="Arial" w:hAnsi="Arial" w:cs="Arial"/>
              </w:rPr>
              <w:tab/>
              <w:t>Pá</w:t>
            </w:r>
          </w:p>
          <w:p w:rsidR="00B07138" w:rsidRPr="005C102D" w:rsidRDefault="00B07138" w:rsidP="009523A6">
            <w:pPr>
              <w:spacing w:before="100" w:beforeAutospacing="1" w:after="100" w:afterAutospacing="1" w:line="360" w:lineRule="auto"/>
              <w:ind w:left="1560" w:right="850" w:hanging="783"/>
              <w:jc w:val="both"/>
              <w:rPr>
                <w:rFonts w:ascii="Arial" w:hAnsi="Arial" w:cs="Arial"/>
                <w:b/>
              </w:rPr>
            </w:pPr>
          </w:p>
          <w:p w:rsidR="00B07138" w:rsidRPr="005C102D" w:rsidRDefault="00B07138" w:rsidP="009523A6">
            <w:pPr>
              <w:tabs>
                <w:tab w:val="left" w:pos="6540"/>
              </w:tabs>
              <w:spacing w:before="100" w:beforeAutospacing="1" w:after="100" w:afterAutospacing="1" w:line="360" w:lineRule="auto"/>
              <w:ind w:left="1560" w:right="228" w:hanging="675"/>
              <w:jc w:val="both"/>
              <w:rPr>
                <w:rFonts w:ascii="Arial" w:hAnsi="Arial" w:cs="Arial"/>
                <w:bCs/>
                <w:noProof/>
                <w:color w:val="000000" w:themeColor="text1"/>
              </w:rPr>
            </w:pPr>
            <w:r w:rsidRPr="005C102D">
              <w:rPr>
                <w:rFonts w:ascii="Arial" w:hAnsi="Arial" w:cs="Arial"/>
                <w:b/>
              </w:rPr>
              <w:t>Presentación</w:t>
            </w:r>
            <w:r w:rsidRPr="005C102D">
              <w:rPr>
                <w:rFonts w:ascii="Arial" w:hAnsi="Arial" w:cs="Arial"/>
              </w:rPr>
              <w:t>…………………………………………..</w:t>
            </w:r>
            <w:r w:rsidRPr="005C102D">
              <w:rPr>
                <w:rFonts w:ascii="Arial" w:hAnsi="Arial" w:cs="Arial"/>
                <w:i/>
              </w:rPr>
              <w:t>.</w:t>
            </w:r>
            <w:r w:rsidRPr="005C102D">
              <w:rPr>
                <w:rFonts w:ascii="Arial" w:hAnsi="Arial" w:cs="Arial"/>
              </w:rPr>
              <w:t xml:space="preserve"> 3</w:t>
            </w:r>
          </w:p>
          <w:p w:rsidR="00B07138" w:rsidRPr="005C102D" w:rsidRDefault="00B07138" w:rsidP="009523A6">
            <w:pPr>
              <w:spacing w:before="100" w:beforeAutospacing="1" w:after="100" w:afterAutospacing="1" w:line="360" w:lineRule="auto"/>
              <w:ind w:left="1560" w:right="850" w:hanging="783"/>
              <w:jc w:val="both"/>
              <w:rPr>
                <w:rFonts w:ascii="Arial" w:hAnsi="Arial" w:cs="Arial"/>
                <w:b/>
              </w:rPr>
            </w:pPr>
          </w:p>
          <w:p w:rsidR="00B07138" w:rsidRPr="005C102D" w:rsidRDefault="009523A6" w:rsidP="009523A6">
            <w:pPr>
              <w:numPr>
                <w:ilvl w:val="0"/>
                <w:numId w:val="1"/>
              </w:numPr>
              <w:tabs>
                <w:tab w:val="left" w:leader="dot" w:pos="6509"/>
                <w:tab w:val="left" w:pos="6540"/>
              </w:tabs>
              <w:spacing w:before="100" w:beforeAutospacing="1" w:after="100" w:afterAutospacing="1" w:line="360" w:lineRule="auto"/>
              <w:ind w:left="1876" w:right="194" w:hanging="9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Antecedentes</w:t>
            </w:r>
            <w:r>
              <w:rPr>
                <w:rFonts w:ascii="Arial" w:hAnsi="Arial" w:cs="Arial"/>
              </w:rPr>
              <w:tab/>
            </w:r>
            <w:r w:rsidR="00B07138" w:rsidRPr="005C102D">
              <w:rPr>
                <w:rFonts w:ascii="Arial" w:hAnsi="Arial" w:cs="Arial"/>
              </w:rPr>
              <w:t>4</w:t>
            </w:r>
          </w:p>
          <w:p w:rsidR="00B07138" w:rsidRPr="005C102D" w:rsidRDefault="009523A6" w:rsidP="009523A6">
            <w:pPr>
              <w:numPr>
                <w:ilvl w:val="0"/>
                <w:numId w:val="1"/>
              </w:numPr>
              <w:tabs>
                <w:tab w:val="left" w:leader="dot" w:pos="6509"/>
              </w:tabs>
              <w:spacing w:before="100" w:beforeAutospacing="1" w:after="100" w:afterAutospacing="1" w:line="360" w:lineRule="auto"/>
              <w:ind w:left="1911" w:right="194" w:hanging="102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Marco Legal</w:t>
            </w:r>
            <w:r>
              <w:rPr>
                <w:rFonts w:ascii="Arial" w:hAnsi="Arial" w:cs="Arial"/>
              </w:rPr>
              <w:tab/>
            </w:r>
            <w:r w:rsidR="00B07138" w:rsidRPr="005C102D">
              <w:rPr>
                <w:rFonts w:ascii="Arial" w:hAnsi="Arial" w:cs="Arial"/>
              </w:rPr>
              <w:t>5</w:t>
            </w:r>
          </w:p>
          <w:p w:rsidR="00B07138" w:rsidRPr="005C102D" w:rsidRDefault="009523A6" w:rsidP="009523A6">
            <w:pPr>
              <w:numPr>
                <w:ilvl w:val="0"/>
                <w:numId w:val="1"/>
              </w:numPr>
              <w:tabs>
                <w:tab w:val="left" w:leader="dot" w:pos="6509"/>
              </w:tabs>
              <w:spacing w:before="100" w:beforeAutospacing="1" w:after="100" w:afterAutospacing="1" w:line="360" w:lineRule="auto"/>
              <w:ind w:left="1911" w:right="194" w:hanging="102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Objetivo </w:t>
            </w:r>
            <w:r>
              <w:rPr>
                <w:rFonts w:ascii="Arial" w:hAnsi="Arial" w:cs="Arial"/>
              </w:rPr>
              <w:tab/>
            </w:r>
            <w:r w:rsidR="00B07138" w:rsidRPr="005C102D">
              <w:rPr>
                <w:rFonts w:ascii="Arial" w:hAnsi="Arial" w:cs="Arial"/>
              </w:rPr>
              <w:t>6</w:t>
            </w:r>
          </w:p>
          <w:p w:rsidR="00B07138" w:rsidRPr="005C102D" w:rsidRDefault="009523A6" w:rsidP="009523A6">
            <w:pPr>
              <w:numPr>
                <w:ilvl w:val="0"/>
                <w:numId w:val="1"/>
              </w:numPr>
              <w:tabs>
                <w:tab w:val="left" w:leader="dot" w:pos="6509"/>
              </w:tabs>
              <w:spacing w:before="100" w:beforeAutospacing="1" w:after="100" w:afterAutospacing="1" w:line="360" w:lineRule="auto"/>
              <w:ind w:left="1911" w:right="194" w:hanging="102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Alcance </w:t>
            </w:r>
            <w:r>
              <w:rPr>
                <w:rFonts w:ascii="Arial" w:hAnsi="Arial" w:cs="Arial"/>
              </w:rPr>
              <w:tab/>
            </w:r>
            <w:r w:rsidR="00B07138" w:rsidRPr="005C102D">
              <w:rPr>
                <w:rFonts w:ascii="Arial" w:hAnsi="Arial" w:cs="Arial"/>
              </w:rPr>
              <w:t>7</w:t>
            </w:r>
          </w:p>
          <w:p w:rsidR="00B07138" w:rsidRPr="005C102D" w:rsidRDefault="00B07138" w:rsidP="009523A6">
            <w:pPr>
              <w:numPr>
                <w:ilvl w:val="0"/>
                <w:numId w:val="1"/>
              </w:numPr>
              <w:tabs>
                <w:tab w:val="left" w:leader="dot" w:pos="6509"/>
              </w:tabs>
              <w:spacing w:before="100" w:beforeAutospacing="1" w:after="100" w:afterAutospacing="1" w:line="360" w:lineRule="auto"/>
              <w:ind w:left="1911" w:right="194" w:hanging="1027"/>
              <w:jc w:val="both"/>
              <w:rPr>
                <w:rFonts w:ascii="Arial" w:hAnsi="Arial" w:cs="Arial"/>
              </w:rPr>
            </w:pPr>
            <w:r w:rsidRPr="005C102D">
              <w:rPr>
                <w:rFonts w:ascii="Arial" w:hAnsi="Arial" w:cs="Arial"/>
              </w:rPr>
              <w:t>Á</w:t>
            </w:r>
            <w:r w:rsidR="009523A6">
              <w:rPr>
                <w:rFonts w:ascii="Arial" w:hAnsi="Arial" w:cs="Arial"/>
              </w:rPr>
              <w:t xml:space="preserve">mbito de Responsabilidades </w:t>
            </w:r>
            <w:r w:rsidR="009523A6">
              <w:rPr>
                <w:rFonts w:ascii="Arial" w:hAnsi="Arial" w:cs="Arial"/>
              </w:rPr>
              <w:tab/>
            </w:r>
            <w:r w:rsidRPr="005C102D">
              <w:rPr>
                <w:rFonts w:ascii="Arial" w:hAnsi="Arial" w:cs="Arial"/>
              </w:rPr>
              <w:t>8</w:t>
            </w:r>
          </w:p>
          <w:p w:rsidR="00B07138" w:rsidRPr="005C102D" w:rsidRDefault="00B07138" w:rsidP="009523A6">
            <w:pPr>
              <w:numPr>
                <w:ilvl w:val="0"/>
                <w:numId w:val="1"/>
              </w:numPr>
              <w:tabs>
                <w:tab w:val="left" w:leader="dot" w:pos="6509"/>
                <w:tab w:val="left" w:pos="6540"/>
              </w:tabs>
              <w:spacing w:before="100" w:beforeAutospacing="1" w:after="100" w:afterAutospacing="1" w:line="360" w:lineRule="auto"/>
              <w:ind w:left="1911" w:right="193" w:hanging="1026"/>
              <w:jc w:val="both"/>
              <w:rPr>
                <w:rFonts w:ascii="Arial" w:hAnsi="Arial" w:cs="Arial"/>
              </w:rPr>
            </w:pPr>
            <w:r w:rsidRPr="005C102D">
              <w:rPr>
                <w:rFonts w:ascii="Arial" w:hAnsi="Arial" w:cs="Arial"/>
              </w:rPr>
              <w:t xml:space="preserve">Descripción del </w:t>
            </w:r>
            <w:r w:rsidR="009523A6">
              <w:rPr>
                <w:rFonts w:ascii="Arial" w:hAnsi="Arial" w:cs="Arial"/>
              </w:rPr>
              <w:t xml:space="preserve">Procedimiento </w:t>
            </w:r>
            <w:r w:rsidR="009523A6">
              <w:rPr>
                <w:rFonts w:ascii="Arial" w:hAnsi="Arial" w:cs="Arial"/>
              </w:rPr>
              <w:tab/>
            </w:r>
            <w:r w:rsidRPr="005C102D">
              <w:rPr>
                <w:rFonts w:ascii="Arial" w:hAnsi="Arial" w:cs="Arial"/>
              </w:rPr>
              <w:t>9</w:t>
            </w:r>
          </w:p>
          <w:p w:rsidR="00B07138" w:rsidRPr="005C102D" w:rsidRDefault="009523A6" w:rsidP="00994913">
            <w:pPr>
              <w:tabs>
                <w:tab w:val="left" w:leader="dot" w:pos="6509"/>
              </w:tabs>
              <w:spacing w:before="100" w:beforeAutospacing="1" w:after="100" w:afterAutospacing="1" w:line="360" w:lineRule="auto"/>
              <w:ind w:left="1985" w:right="19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Transitorios </w:t>
            </w:r>
            <w:r>
              <w:rPr>
                <w:rFonts w:ascii="Arial" w:hAnsi="Arial" w:cs="Arial"/>
              </w:rPr>
              <w:tab/>
            </w:r>
            <w:r w:rsidR="00B07138" w:rsidRPr="005C102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  <w:p w:rsidR="00B07138" w:rsidRPr="005C102D" w:rsidRDefault="00B07138" w:rsidP="009523A6">
            <w:pPr>
              <w:spacing w:before="100" w:beforeAutospacing="1" w:after="100" w:afterAutospacing="1" w:line="360" w:lineRule="auto"/>
              <w:ind w:left="318" w:right="391"/>
              <w:jc w:val="both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:rsidR="00FB67F6" w:rsidRPr="005C102D" w:rsidRDefault="00FB67F6" w:rsidP="005C102D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C102D">
        <w:rPr>
          <w:rFonts w:ascii="Arial" w:hAnsi="Arial" w:cs="Arial"/>
        </w:rPr>
        <w:br w:type="page"/>
      </w:r>
    </w:p>
    <w:p w:rsidR="00FB67F6" w:rsidRPr="005C102D" w:rsidRDefault="00562C7D" w:rsidP="005C102D">
      <w:pPr>
        <w:pStyle w:val="Textodebloque"/>
        <w:tabs>
          <w:tab w:val="left" w:pos="10065"/>
        </w:tabs>
        <w:spacing w:before="100" w:beforeAutospacing="1" w:line="360" w:lineRule="auto"/>
        <w:ind w:left="851" w:right="850"/>
        <w:rPr>
          <w:rFonts w:cs="Arial"/>
          <w:b/>
          <w:color w:val="720000"/>
        </w:rPr>
      </w:pPr>
      <w:r w:rsidRPr="005C102D">
        <w:rPr>
          <w:rFonts w:cs="Arial"/>
          <w:b/>
          <w:noProof/>
          <w:color w:val="720000"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4800600</wp:posOffset>
            </wp:positionH>
            <wp:positionV relativeFrom="margin">
              <wp:posOffset>0</wp:posOffset>
            </wp:positionV>
            <wp:extent cx="1079500" cy="546100"/>
            <wp:effectExtent l="0" t="0" r="12700" b="1270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ca_titulos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7F6" w:rsidRPr="005C102D" w:rsidRDefault="00BB5EF7" w:rsidP="008A3AB9">
      <w:pPr>
        <w:pStyle w:val="Textodebloque"/>
        <w:tabs>
          <w:tab w:val="left" w:pos="10065"/>
        </w:tabs>
        <w:spacing w:before="100" w:beforeAutospacing="1" w:line="360" w:lineRule="auto"/>
        <w:ind w:left="142" w:right="850"/>
        <w:rPr>
          <w:rFonts w:cs="Arial"/>
          <w:b/>
          <w:color w:val="720000"/>
        </w:rPr>
      </w:pPr>
      <w:r w:rsidRPr="00BB5EF7">
        <w:rPr>
          <w:rFonts w:cs="Arial"/>
          <w:b/>
          <w:noProof/>
          <w:color w:val="720000"/>
        </w:rPr>
        <w:pict>
          <v:line id="Conector recto 13" o:spid="_x0000_s1026" style="position:absolute;left:0;text-align:left;z-index:251659264;visibility:visible;mso-width-relative:margin" from="2in,9.9pt" to="450pt,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FB67F6" w:rsidRPr="005C102D">
        <w:rPr>
          <w:rFonts w:cs="Arial"/>
          <w:b/>
          <w:color w:val="720000"/>
        </w:rPr>
        <w:t>PRESENTACIÓN</w:t>
      </w:r>
    </w:p>
    <w:p w:rsidR="002C6EA4" w:rsidRPr="005C102D" w:rsidRDefault="002C6EA4" w:rsidP="008A3AB9">
      <w:pPr>
        <w:spacing w:before="100" w:beforeAutospacing="1" w:after="100" w:afterAutospacing="1" w:line="360" w:lineRule="auto"/>
        <w:ind w:left="142" w:right="142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En el marco de las atribuciones que le han sido conferidas al Tribunal Electoral del Poder Judicial de la Federación </w:t>
      </w:r>
      <w:r w:rsidR="00420245">
        <w:rPr>
          <w:rFonts w:ascii="Arial" w:hAnsi="Arial" w:cs="Arial"/>
          <w:color w:val="000000" w:themeColor="text1"/>
        </w:rPr>
        <w:t xml:space="preserve">(TEPJF) </w:t>
      </w:r>
      <w:r w:rsidRPr="005C102D">
        <w:rPr>
          <w:rFonts w:ascii="Arial" w:hAnsi="Arial" w:cs="Arial"/>
          <w:color w:val="000000" w:themeColor="text1"/>
        </w:rPr>
        <w:t xml:space="preserve">por disposiciones de la Constitución </w:t>
      </w:r>
      <w:r w:rsidR="00AE62CB">
        <w:rPr>
          <w:rFonts w:ascii="Arial" w:hAnsi="Arial" w:cs="Arial"/>
          <w:color w:val="000000" w:themeColor="text1"/>
        </w:rPr>
        <w:t>Política de los Estados Unidos Mexicanos</w:t>
      </w:r>
      <w:r w:rsidRPr="005C102D">
        <w:rPr>
          <w:rFonts w:ascii="Arial" w:hAnsi="Arial" w:cs="Arial"/>
          <w:color w:val="000000" w:themeColor="text1"/>
        </w:rPr>
        <w:t>, de la Ley Orgánica del Poder Judicial de la Federación y del Reglamento Interno del mismo, a la Comisión de Administración le compete la administración, vigilancia y administración del órgano jurisdiccional.</w:t>
      </w:r>
    </w:p>
    <w:p w:rsidR="002C6EA4" w:rsidRPr="005C102D" w:rsidRDefault="002C6EA4" w:rsidP="008A3AB9">
      <w:pPr>
        <w:spacing w:before="100" w:beforeAutospacing="1" w:after="100" w:afterAutospacing="1" w:line="360" w:lineRule="auto"/>
        <w:ind w:left="142" w:right="142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La Comisión de Administración con base en sus atribuciones, ha acordado y aprobado diversas medidas con el propósito de implementar disposiciones que permitan </w:t>
      </w:r>
      <w:r w:rsidR="0042157E">
        <w:rPr>
          <w:rFonts w:ascii="Arial" w:hAnsi="Arial" w:cs="Arial"/>
          <w:color w:val="000000" w:themeColor="text1"/>
        </w:rPr>
        <w:t xml:space="preserve">hacer </w:t>
      </w:r>
      <w:r w:rsidRPr="005C102D">
        <w:rPr>
          <w:rFonts w:ascii="Arial" w:hAnsi="Arial" w:cs="Arial"/>
          <w:color w:val="000000" w:themeColor="text1"/>
        </w:rPr>
        <w:t>eficient</w:t>
      </w:r>
      <w:r w:rsidR="0042157E">
        <w:rPr>
          <w:rFonts w:ascii="Arial" w:hAnsi="Arial" w:cs="Arial"/>
          <w:color w:val="000000" w:themeColor="text1"/>
        </w:rPr>
        <w:t>e</w:t>
      </w:r>
      <w:r w:rsidRPr="005C102D">
        <w:rPr>
          <w:rFonts w:ascii="Arial" w:hAnsi="Arial" w:cs="Arial"/>
          <w:color w:val="000000" w:themeColor="text1"/>
        </w:rPr>
        <w:t xml:space="preserve"> el trámite de ingreso del </w:t>
      </w:r>
      <w:r w:rsidR="00062BA5">
        <w:rPr>
          <w:rFonts w:ascii="Arial" w:hAnsi="Arial" w:cs="Arial"/>
          <w:color w:val="000000" w:themeColor="text1"/>
        </w:rPr>
        <w:t>personal</w:t>
      </w:r>
      <w:r w:rsidRPr="005C102D">
        <w:rPr>
          <w:rFonts w:ascii="Arial" w:hAnsi="Arial" w:cs="Arial"/>
          <w:color w:val="000000" w:themeColor="text1"/>
        </w:rPr>
        <w:t xml:space="preserve"> profesional a</w:t>
      </w:r>
      <w:r w:rsidR="00AE62CB">
        <w:rPr>
          <w:rFonts w:ascii="Arial" w:hAnsi="Arial" w:cs="Arial"/>
          <w:color w:val="000000" w:themeColor="text1"/>
        </w:rPr>
        <w:t xml:space="preserve"> este </w:t>
      </w:r>
      <w:r w:rsidRPr="005C102D">
        <w:rPr>
          <w:rFonts w:ascii="Arial" w:hAnsi="Arial" w:cs="Arial"/>
          <w:color w:val="000000" w:themeColor="text1"/>
        </w:rPr>
        <w:t>Tribunal.</w:t>
      </w:r>
    </w:p>
    <w:p w:rsidR="002C6EA4" w:rsidRPr="005C102D" w:rsidRDefault="002C6EA4" w:rsidP="008A3AB9">
      <w:pPr>
        <w:spacing w:before="100" w:beforeAutospacing="1" w:after="100" w:afterAutospacing="1" w:line="360" w:lineRule="auto"/>
        <w:ind w:left="142" w:right="142"/>
        <w:jc w:val="both"/>
        <w:rPr>
          <w:rFonts w:ascii="Arial" w:hAnsi="Arial" w:cs="Arial"/>
          <w:color w:val="000000" w:themeColor="text1"/>
          <w:lang w:val="es-ES"/>
        </w:rPr>
      </w:pPr>
      <w:r w:rsidRPr="005C102D">
        <w:rPr>
          <w:rFonts w:ascii="Arial" w:hAnsi="Arial" w:cs="Arial"/>
          <w:color w:val="000000" w:themeColor="text1"/>
        </w:rPr>
        <w:t xml:space="preserve">En ese sentido, este </w:t>
      </w:r>
      <w:r w:rsidR="00AE62CB" w:rsidRPr="005C102D">
        <w:rPr>
          <w:rFonts w:ascii="Arial" w:hAnsi="Arial" w:cs="Arial"/>
          <w:color w:val="000000" w:themeColor="text1"/>
        </w:rPr>
        <w:t xml:space="preserve">manual </w:t>
      </w:r>
      <w:r w:rsidRPr="005C102D">
        <w:rPr>
          <w:rFonts w:ascii="Arial" w:hAnsi="Arial" w:cs="Arial"/>
          <w:color w:val="000000" w:themeColor="text1"/>
        </w:rPr>
        <w:t xml:space="preserve">tiene por objeto describir el procedimiento de verificación de antecedentes de las cédulas profesionales </w:t>
      </w:r>
      <w:r w:rsidR="001B21AD">
        <w:rPr>
          <w:rFonts w:ascii="Arial" w:hAnsi="Arial" w:cs="Arial"/>
          <w:color w:val="000000" w:themeColor="text1"/>
        </w:rPr>
        <w:t xml:space="preserve">del </w:t>
      </w:r>
      <w:r w:rsidR="00062BA5">
        <w:rPr>
          <w:rFonts w:ascii="Arial" w:hAnsi="Arial" w:cs="Arial"/>
          <w:color w:val="000000" w:themeColor="text1"/>
        </w:rPr>
        <w:t>personal</w:t>
      </w:r>
      <w:r w:rsidR="001B21AD">
        <w:rPr>
          <w:rFonts w:ascii="Arial" w:hAnsi="Arial" w:cs="Arial"/>
          <w:color w:val="000000" w:themeColor="text1"/>
        </w:rPr>
        <w:t xml:space="preserve"> del TEPJF</w:t>
      </w:r>
      <w:r w:rsidRPr="005C102D">
        <w:rPr>
          <w:rFonts w:ascii="Arial" w:hAnsi="Arial" w:cs="Arial"/>
          <w:color w:val="000000" w:themeColor="text1"/>
        </w:rPr>
        <w:t xml:space="preserve"> ante la Dirección General de Profesiones de la Secretaría de Educación Pública, a</w:t>
      </w:r>
      <w:r w:rsidRPr="005C102D">
        <w:rPr>
          <w:rFonts w:ascii="Arial" w:hAnsi="Arial" w:cs="Arial"/>
        </w:rPr>
        <w:t xml:space="preserve">sí como </w:t>
      </w:r>
      <w:r w:rsidRPr="005C102D">
        <w:rPr>
          <w:rFonts w:ascii="Arial" w:hAnsi="Arial" w:cs="Arial"/>
          <w:color w:val="000000" w:themeColor="text1"/>
        </w:rPr>
        <w:t xml:space="preserve">definir y delimitar las funciones y responsabilidades de las áreas y </w:t>
      </w:r>
      <w:r w:rsidR="0042157E">
        <w:rPr>
          <w:rFonts w:ascii="Arial" w:hAnsi="Arial" w:cs="Arial"/>
          <w:color w:val="000000" w:themeColor="text1"/>
        </w:rPr>
        <w:t xml:space="preserve">de las y los </w:t>
      </w:r>
      <w:r w:rsidRPr="005C102D">
        <w:rPr>
          <w:rFonts w:ascii="Arial" w:hAnsi="Arial" w:cs="Arial"/>
          <w:color w:val="000000" w:themeColor="text1"/>
        </w:rPr>
        <w:t>servidores públicos que intervienen en el desarrollo del procedimiento que nos ocupa.</w:t>
      </w:r>
    </w:p>
    <w:p w:rsidR="002C6EA4" w:rsidRPr="005C102D" w:rsidRDefault="002C6EA4" w:rsidP="008A3AB9">
      <w:pPr>
        <w:spacing w:before="100" w:beforeAutospacing="1" w:after="100" w:afterAutospacing="1" w:line="360" w:lineRule="auto"/>
        <w:ind w:left="142"/>
        <w:jc w:val="both"/>
        <w:rPr>
          <w:rFonts w:ascii="Arial" w:hAnsi="Arial" w:cs="Arial"/>
          <w:lang w:val="es-ES"/>
        </w:rPr>
      </w:pPr>
      <w:r w:rsidRPr="005C102D">
        <w:rPr>
          <w:rFonts w:ascii="Arial" w:hAnsi="Arial" w:cs="Arial"/>
          <w:lang w:val="es-ES"/>
        </w:rPr>
        <w:t xml:space="preserve">Derivado de lo anterior, este </w:t>
      </w:r>
      <w:r w:rsidR="00AE62CB" w:rsidRPr="005C102D">
        <w:rPr>
          <w:rFonts w:ascii="Arial" w:hAnsi="Arial" w:cs="Arial"/>
          <w:lang w:val="es-ES"/>
        </w:rPr>
        <w:t xml:space="preserve">manual </w:t>
      </w:r>
      <w:r w:rsidRPr="005C102D">
        <w:rPr>
          <w:rFonts w:ascii="Arial" w:hAnsi="Arial" w:cs="Arial"/>
          <w:lang w:val="es-ES"/>
        </w:rPr>
        <w:t xml:space="preserve">ha sido actualizado para contar con una herramienta vigente que permita lograr la congruencia con la realidad institucional y estar en posibilidad de atender con eficiencia y eficacia las solicitudes de verificación. </w:t>
      </w:r>
    </w:p>
    <w:p w:rsidR="002C6EA4" w:rsidRPr="005C102D" w:rsidRDefault="002C6EA4" w:rsidP="008A3AB9">
      <w:pPr>
        <w:spacing w:before="100" w:beforeAutospacing="1" w:after="100" w:afterAutospacing="1" w:line="360" w:lineRule="auto"/>
        <w:ind w:left="142"/>
        <w:jc w:val="both"/>
        <w:rPr>
          <w:rFonts w:ascii="Arial" w:hAnsi="Arial" w:cs="Arial"/>
          <w:lang w:val="es-ES"/>
        </w:rPr>
      </w:pPr>
      <w:r w:rsidRPr="005C102D">
        <w:rPr>
          <w:rFonts w:ascii="Arial" w:hAnsi="Arial" w:cs="Arial"/>
          <w:lang w:val="es-ES"/>
        </w:rPr>
        <w:t xml:space="preserve">Los </w:t>
      </w:r>
      <w:r w:rsidR="00AE62CB" w:rsidRPr="005C102D">
        <w:rPr>
          <w:rFonts w:ascii="Arial" w:hAnsi="Arial" w:cs="Arial"/>
          <w:lang w:val="es-ES"/>
        </w:rPr>
        <w:t xml:space="preserve">capítulos </w:t>
      </w:r>
      <w:r w:rsidRPr="005C102D">
        <w:rPr>
          <w:rFonts w:ascii="Arial" w:hAnsi="Arial" w:cs="Arial"/>
          <w:lang w:val="es-ES"/>
        </w:rPr>
        <w:t>que conforman el manual señalan los antecedentes</w:t>
      </w:r>
      <w:r w:rsidR="0042157E">
        <w:rPr>
          <w:rFonts w:ascii="Arial" w:hAnsi="Arial" w:cs="Arial"/>
          <w:lang w:val="es-ES"/>
        </w:rPr>
        <w:t>,</w:t>
      </w:r>
      <w:r w:rsidRPr="005C102D">
        <w:rPr>
          <w:rFonts w:ascii="Arial" w:hAnsi="Arial" w:cs="Arial"/>
          <w:lang w:val="es-ES"/>
        </w:rPr>
        <w:t xml:space="preserve"> marco legal</w:t>
      </w:r>
      <w:r w:rsidR="0042157E">
        <w:rPr>
          <w:rFonts w:ascii="Arial" w:hAnsi="Arial" w:cs="Arial"/>
          <w:lang w:val="es-ES"/>
        </w:rPr>
        <w:t>,</w:t>
      </w:r>
      <w:r w:rsidRPr="005C102D">
        <w:rPr>
          <w:rFonts w:ascii="Arial" w:hAnsi="Arial" w:cs="Arial"/>
          <w:lang w:val="es-ES"/>
        </w:rPr>
        <w:t xml:space="preserve"> objetivo, </w:t>
      </w:r>
      <w:r w:rsidR="00B81C18" w:rsidRPr="005C102D">
        <w:rPr>
          <w:rFonts w:ascii="Arial" w:hAnsi="Arial" w:cs="Arial"/>
          <w:lang w:val="es-ES"/>
        </w:rPr>
        <w:t>alcance</w:t>
      </w:r>
      <w:r w:rsidRPr="005C102D">
        <w:rPr>
          <w:rFonts w:ascii="Arial" w:hAnsi="Arial" w:cs="Arial"/>
          <w:lang w:val="es-ES"/>
        </w:rPr>
        <w:t>, ámbito de responsabilidad, así como la</w:t>
      </w:r>
      <w:r w:rsidR="0042157E">
        <w:rPr>
          <w:rFonts w:ascii="Arial" w:hAnsi="Arial" w:cs="Arial"/>
          <w:lang w:val="es-ES"/>
        </w:rPr>
        <w:t xml:space="preserve"> descripción del procedimiento.</w:t>
      </w:r>
    </w:p>
    <w:p w:rsidR="003A5832" w:rsidRPr="00B257B5" w:rsidRDefault="003A5832" w:rsidP="008A3AB9">
      <w:pPr>
        <w:spacing w:before="100" w:beforeAutospacing="1" w:after="100" w:afterAutospacing="1" w:line="360" w:lineRule="auto"/>
        <w:ind w:left="142" w:right="142"/>
        <w:jc w:val="both"/>
        <w:rPr>
          <w:rFonts w:ascii="Arial" w:hAnsi="Arial" w:cs="Arial"/>
          <w:i/>
          <w:color w:val="000000" w:themeColor="text1"/>
          <w:u w:val="single"/>
          <w:lang w:val="es-ES"/>
        </w:rPr>
      </w:pPr>
    </w:p>
    <w:p w:rsidR="00CB5588" w:rsidRPr="005C102D" w:rsidRDefault="00CB5588" w:rsidP="005C102D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  <w:sectPr w:rsidR="00CB5588" w:rsidRPr="005C102D" w:rsidSect="009523A6">
          <w:pgSz w:w="12240" w:h="15840"/>
          <w:pgMar w:top="1560" w:right="1418" w:bottom="244" w:left="1418" w:header="708" w:footer="709" w:gutter="0"/>
          <w:cols w:space="708"/>
        </w:sectPr>
      </w:pPr>
    </w:p>
    <w:p w:rsidR="009472C0" w:rsidRPr="0042157E" w:rsidRDefault="00CB5588" w:rsidP="0042157E">
      <w:pPr>
        <w:pStyle w:val="Prrafodelista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42157E">
        <w:rPr>
          <w:rFonts w:ascii="Arial" w:eastAsia="Times New Roman" w:hAnsi="Arial" w:cs="Arial"/>
          <w:b/>
          <w:noProof/>
          <w:color w:val="720000"/>
          <w:lang w:val="es-ES"/>
        </w:rPr>
        <w:lastRenderedPageBreak/>
        <w:t xml:space="preserve">ANTECEDENTES </w:t>
      </w:r>
    </w:p>
    <w:p w:rsidR="00C01981" w:rsidRPr="005C102D" w:rsidRDefault="00C01981" w:rsidP="008A3AB9">
      <w:pPr>
        <w:spacing w:before="100" w:beforeAutospacing="1" w:after="100" w:afterAutospacing="1" w:line="360" w:lineRule="auto"/>
        <w:ind w:left="142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>La Comisión de Administración, mediante el Acuerdo 015/S104</w:t>
      </w:r>
      <w:r w:rsidR="00420245">
        <w:rPr>
          <w:rFonts w:ascii="Arial" w:hAnsi="Arial" w:cs="Arial"/>
          <w:color w:val="000000" w:themeColor="text1"/>
        </w:rPr>
        <w:t xml:space="preserve"> </w:t>
      </w:r>
      <w:r w:rsidRPr="005C102D">
        <w:rPr>
          <w:rFonts w:ascii="Arial" w:hAnsi="Arial" w:cs="Arial"/>
          <w:color w:val="000000" w:themeColor="text1"/>
        </w:rPr>
        <w:t>(18-I-2006), resolutivo cuarto, instruyó a la Contraloría Interna a verificar ante las autoridades correspondientes, la autenticidad de l</w:t>
      </w:r>
      <w:r w:rsidR="0081600D" w:rsidRPr="005C102D">
        <w:rPr>
          <w:rFonts w:ascii="Arial" w:hAnsi="Arial" w:cs="Arial"/>
          <w:color w:val="000000" w:themeColor="text1"/>
        </w:rPr>
        <w:t>os títulos y</w:t>
      </w:r>
      <w:r w:rsidRPr="005C102D">
        <w:rPr>
          <w:rFonts w:ascii="Arial" w:hAnsi="Arial" w:cs="Arial"/>
          <w:color w:val="000000" w:themeColor="text1"/>
        </w:rPr>
        <w:t xml:space="preserve"> cédulas profesionales que presente </w:t>
      </w:r>
      <w:r w:rsidR="00A36F9F">
        <w:rPr>
          <w:rFonts w:ascii="Arial" w:hAnsi="Arial" w:cs="Arial"/>
          <w:color w:val="000000" w:themeColor="text1"/>
        </w:rPr>
        <w:t xml:space="preserve">el personal </w:t>
      </w:r>
      <w:r w:rsidR="0042157E">
        <w:rPr>
          <w:rFonts w:ascii="Arial" w:hAnsi="Arial" w:cs="Arial"/>
          <w:color w:val="000000" w:themeColor="text1"/>
        </w:rPr>
        <w:t>del</w:t>
      </w:r>
      <w:r w:rsidR="00420245" w:rsidRPr="005C102D">
        <w:rPr>
          <w:rFonts w:ascii="Arial" w:hAnsi="Arial" w:cs="Arial"/>
          <w:color w:val="000000" w:themeColor="text1"/>
        </w:rPr>
        <w:t xml:space="preserve"> </w:t>
      </w:r>
      <w:r w:rsidR="00420245">
        <w:rPr>
          <w:rFonts w:ascii="Arial" w:hAnsi="Arial" w:cs="Arial"/>
          <w:color w:val="000000" w:themeColor="text1"/>
        </w:rPr>
        <w:t>TEPJF</w:t>
      </w:r>
      <w:r w:rsidRPr="005C102D">
        <w:rPr>
          <w:rFonts w:ascii="Arial" w:hAnsi="Arial" w:cs="Arial"/>
          <w:color w:val="000000" w:themeColor="text1"/>
        </w:rPr>
        <w:t xml:space="preserve">, ante el área de Recursos Humanos, </w:t>
      </w:r>
      <w:r w:rsidR="00C67106">
        <w:rPr>
          <w:rFonts w:ascii="Arial" w:hAnsi="Arial" w:cs="Arial"/>
          <w:color w:val="000000" w:themeColor="text1"/>
        </w:rPr>
        <w:t xml:space="preserve">así como </w:t>
      </w:r>
      <w:r w:rsidRPr="005C102D">
        <w:rPr>
          <w:rFonts w:ascii="Arial" w:hAnsi="Arial" w:cs="Arial"/>
          <w:color w:val="000000" w:themeColor="text1"/>
        </w:rPr>
        <w:t>informar a la Comisión de Administración de las irregularidades que se detecten para que resuelva lo conducente.</w:t>
      </w:r>
    </w:p>
    <w:p w:rsidR="00C01981" w:rsidRPr="005C102D" w:rsidRDefault="00C01981" w:rsidP="008A3AB9">
      <w:pPr>
        <w:spacing w:before="100" w:beforeAutospacing="1" w:after="100" w:afterAutospacing="1" w:line="360" w:lineRule="auto"/>
        <w:ind w:left="142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>Asimismo, a través del Acuerdo 150/S109 (25-IV-2006), resolutivo tercero, se determinó que la verificación de la autenticidad de los títulos y cédulas profesionales ante las autoridades correspondientes</w:t>
      </w:r>
      <w:r w:rsidR="00C67106">
        <w:rPr>
          <w:rFonts w:ascii="Arial" w:hAnsi="Arial" w:cs="Arial"/>
          <w:color w:val="000000" w:themeColor="text1"/>
        </w:rPr>
        <w:t>,</w:t>
      </w:r>
      <w:r w:rsidRPr="005C102D">
        <w:rPr>
          <w:rFonts w:ascii="Arial" w:hAnsi="Arial" w:cs="Arial"/>
          <w:color w:val="000000" w:themeColor="text1"/>
        </w:rPr>
        <w:t xml:space="preserve"> continúe de forma permanente para las nuevas contrataciones, </w:t>
      </w:r>
      <w:r w:rsidR="00C67106">
        <w:rPr>
          <w:rFonts w:ascii="Arial" w:hAnsi="Arial" w:cs="Arial"/>
          <w:color w:val="000000" w:themeColor="text1"/>
        </w:rPr>
        <w:t>e</w:t>
      </w:r>
      <w:r w:rsidRPr="005C102D">
        <w:rPr>
          <w:rFonts w:ascii="Arial" w:hAnsi="Arial" w:cs="Arial"/>
          <w:color w:val="000000" w:themeColor="text1"/>
        </w:rPr>
        <w:t xml:space="preserve"> informar </w:t>
      </w:r>
      <w:r w:rsidR="00C67106">
        <w:rPr>
          <w:rFonts w:ascii="Arial" w:hAnsi="Arial" w:cs="Arial"/>
          <w:color w:val="000000" w:themeColor="text1"/>
        </w:rPr>
        <w:t xml:space="preserve">a </w:t>
      </w:r>
      <w:r w:rsidRPr="005C102D">
        <w:rPr>
          <w:rFonts w:ascii="Arial" w:hAnsi="Arial" w:cs="Arial"/>
          <w:color w:val="000000" w:themeColor="text1"/>
        </w:rPr>
        <w:t>la Contraloría Interna sobre aquellos casos en los que se presenten irregularidades.</w:t>
      </w:r>
    </w:p>
    <w:p w:rsidR="00C01981" w:rsidRPr="005C102D" w:rsidRDefault="004104F2" w:rsidP="008A3AB9">
      <w:pPr>
        <w:spacing w:before="100" w:beforeAutospacing="1" w:after="100" w:afterAutospacing="1" w:line="360" w:lineRule="auto"/>
        <w:ind w:left="142"/>
        <w:jc w:val="both"/>
        <w:rPr>
          <w:rFonts w:ascii="Arial" w:hAnsi="Arial" w:cs="Arial"/>
          <w:color w:val="000000" w:themeColor="text1"/>
          <w:lang w:val="es-ES"/>
        </w:rPr>
      </w:pPr>
      <w:r w:rsidRPr="005C102D">
        <w:rPr>
          <w:rFonts w:ascii="Arial" w:hAnsi="Arial" w:cs="Arial"/>
          <w:color w:val="000000" w:themeColor="text1"/>
          <w:lang w:val="es-ES"/>
        </w:rPr>
        <w:t xml:space="preserve">Con fecha 23 de junio de 2006, el </w:t>
      </w:r>
      <w:r w:rsidR="00420245">
        <w:rPr>
          <w:rFonts w:ascii="Arial" w:hAnsi="Arial" w:cs="Arial"/>
          <w:color w:val="000000" w:themeColor="text1"/>
          <w:lang w:val="es-ES"/>
        </w:rPr>
        <w:t>TEPJF</w:t>
      </w:r>
      <w:r w:rsidRPr="005C102D">
        <w:rPr>
          <w:rFonts w:ascii="Arial" w:hAnsi="Arial" w:cs="Arial"/>
          <w:color w:val="000000" w:themeColor="text1"/>
          <w:lang w:val="es-ES"/>
        </w:rPr>
        <w:t xml:space="preserve"> y la Dirección General de Profesiones </w:t>
      </w:r>
      <w:r w:rsidR="0081600D" w:rsidRPr="005C102D">
        <w:rPr>
          <w:rFonts w:ascii="Arial" w:hAnsi="Arial" w:cs="Arial"/>
          <w:color w:val="000000" w:themeColor="text1"/>
          <w:lang w:val="es-ES"/>
        </w:rPr>
        <w:t xml:space="preserve">de la Secretaría de Educación Pública </w:t>
      </w:r>
      <w:r w:rsidRPr="005C102D">
        <w:rPr>
          <w:rFonts w:ascii="Arial" w:hAnsi="Arial" w:cs="Arial"/>
          <w:color w:val="000000" w:themeColor="text1"/>
          <w:lang w:val="es-ES"/>
        </w:rPr>
        <w:t>celebraron un convenio de colaboraci</w:t>
      </w:r>
      <w:r w:rsidR="0081600D" w:rsidRPr="005C102D">
        <w:rPr>
          <w:rFonts w:ascii="Arial" w:hAnsi="Arial" w:cs="Arial"/>
          <w:color w:val="000000" w:themeColor="text1"/>
          <w:lang w:val="es-ES"/>
        </w:rPr>
        <w:t xml:space="preserve">ón, con la finalidad de </w:t>
      </w:r>
      <w:r w:rsidR="00C01981" w:rsidRPr="005C102D">
        <w:rPr>
          <w:rFonts w:ascii="Arial" w:hAnsi="Arial" w:cs="Arial"/>
          <w:color w:val="000000" w:themeColor="text1"/>
          <w:lang w:val="es-ES"/>
        </w:rPr>
        <w:t xml:space="preserve">establecer las bases a través de las cuales el </w:t>
      </w:r>
      <w:r w:rsidR="00420245">
        <w:rPr>
          <w:rFonts w:ascii="Arial" w:hAnsi="Arial" w:cs="Arial"/>
          <w:color w:val="000000" w:themeColor="text1"/>
          <w:lang w:val="es-ES"/>
        </w:rPr>
        <w:t>TEPJF</w:t>
      </w:r>
      <w:r w:rsidR="00C01981" w:rsidRPr="005C102D">
        <w:rPr>
          <w:rFonts w:ascii="Arial" w:hAnsi="Arial" w:cs="Arial"/>
          <w:color w:val="000000" w:themeColor="text1"/>
          <w:lang w:val="es-ES"/>
        </w:rPr>
        <w:t xml:space="preserve"> podrá acceder a la base de datos del Registro Nacional de Profesionistas para verificar la autenticidad de las cédulas y títulos profesionales </w:t>
      </w:r>
      <w:r w:rsidR="001B21AD">
        <w:rPr>
          <w:rFonts w:ascii="Arial" w:hAnsi="Arial" w:cs="Arial"/>
          <w:color w:val="000000" w:themeColor="text1"/>
          <w:lang w:val="es-ES"/>
        </w:rPr>
        <w:t>del</w:t>
      </w:r>
      <w:r w:rsidR="00062BA5">
        <w:rPr>
          <w:rFonts w:ascii="Arial" w:hAnsi="Arial" w:cs="Arial"/>
          <w:color w:val="000000" w:themeColor="text1"/>
          <w:lang w:val="es-ES"/>
        </w:rPr>
        <w:t xml:space="preserve"> personal</w:t>
      </w:r>
      <w:r w:rsidR="00C01981" w:rsidRPr="005C102D">
        <w:rPr>
          <w:rFonts w:ascii="Arial" w:hAnsi="Arial" w:cs="Arial"/>
          <w:color w:val="000000" w:themeColor="text1"/>
          <w:lang w:val="es-ES"/>
        </w:rPr>
        <w:t xml:space="preserve"> </w:t>
      </w:r>
      <w:r w:rsidR="00062BA5">
        <w:rPr>
          <w:rFonts w:ascii="Arial" w:hAnsi="Arial" w:cs="Arial"/>
          <w:color w:val="000000" w:themeColor="text1"/>
          <w:lang w:val="es-ES"/>
        </w:rPr>
        <w:t>adscrito</w:t>
      </w:r>
      <w:r w:rsidR="00C01981" w:rsidRPr="005C102D">
        <w:rPr>
          <w:rFonts w:ascii="Arial" w:hAnsi="Arial" w:cs="Arial"/>
          <w:color w:val="000000" w:themeColor="text1"/>
          <w:lang w:val="es-ES"/>
        </w:rPr>
        <w:t xml:space="preserve"> a este órgano jurisdiccional.</w:t>
      </w:r>
    </w:p>
    <w:p w:rsidR="0081600D" w:rsidRPr="005C102D" w:rsidRDefault="00E94EBF" w:rsidP="008A3AB9">
      <w:pPr>
        <w:spacing w:before="100" w:beforeAutospacing="1" w:after="100" w:afterAutospacing="1" w:line="360" w:lineRule="auto"/>
        <w:ind w:left="142"/>
        <w:jc w:val="both"/>
        <w:rPr>
          <w:rFonts w:ascii="Arial" w:hAnsi="Arial" w:cs="Arial"/>
          <w:color w:val="000000" w:themeColor="text1"/>
          <w:lang w:val="es-ES"/>
        </w:rPr>
      </w:pPr>
      <w:r w:rsidRPr="005C102D">
        <w:rPr>
          <w:rFonts w:ascii="Arial" w:hAnsi="Arial" w:cs="Arial"/>
          <w:color w:val="000000" w:themeColor="text1"/>
          <w:lang w:val="es-ES"/>
        </w:rPr>
        <w:t xml:space="preserve">Mediante Acuerdo 316/S10 (21-X-2009) la Comisión de Administración aprobó el </w:t>
      </w:r>
      <w:r w:rsidR="00420245" w:rsidRPr="00C67106">
        <w:rPr>
          <w:rFonts w:ascii="Arial" w:hAnsi="Arial" w:cs="Arial"/>
          <w:i/>
          <w:color w:val="000000" w:themeColor="text1"/>
          <w:lang w:val="es-ES"/>
        </w:rPr>
        <w:t>“</w:t>
      </w:r>
      <w:r w:rsidRPr="00C67106">
        <w:rPr>
          <w:rFonts w:ascii="Arial" w:hAnsi="Arial" w:cs="Arial"/>
          <w:i/>
          <w:color w:val="000000" w:themeColor="text1"/>
          <w:lang w:val="es-ES"/>
        </w:rPr>
        <w:t>Manual de Procedimientos para la Verificación de la Autenticidad de las cédulas y títulos profesionales</w:t>
      </w:r>
      <w:r w:rsidR="00420245" w:rsidRPr="00C67106">
        <w:rPr>
          <w:rFonts w:ascii="Arial" w:hAnsi="Arial" w:cs="Arial"/>
          <w:i/>
          <w:color w:val="000000" w:themeColor="text1"/>
          <w:lang w:val="es-ES"/>
        </w:rPr>
        <w:t>”</w:t>
      </w:r>
      <w:r w:rsidRPr="005C102D">
        <w:rPr>
          <w:rFonts w:ascii="Arial" w:hAnsi="Arial" w:cs="Arial"/>
          <w:color w:val="000000" w:themeColor="text1"/>
          <w:lang w:val="es-ES"/>
        </w:rPr>
        <w:t xml:space="preserve"> </w:t>
      </w:r>
      <w:r w:rsidR="001B21AD">
        <w:rPr>
          <w:rFonts w:ascii="Arial" w:hAnsi="Arial" w:cs="Arial"/>
          <w:color w:val="000000" w:themeColor="text1"/>
          <w:lang w:val="es-ES"/>
        </w:rPr>
        <w:t>de</w:t>
      </w:r>
      <w:r w:rsidR="00062BA5">
        <w:rPr>
          <w:rFonts w:ascii="Arial" w:hAnsi="Arial" w:cs="Arial"/>
          <w:color w:val="000000" w:themeColor="text1"/>
          <w:lang w:val="es-ES"/>
        </w:rPr>
        <w:t>l personal</w:t>
      </w:r>
      <w:r w:rsidRPr="005C102D">
        <w:rPr>
          <w:rFonts w:ascii="Arial" w:hAnsi="Arial" w:cs="Arial"/>
          <w:color w:val="000000" w:themeColor="text1"/>
          <w:lang w:val="es-ES"/>
        </w:rPr>
        <w:t xml:space="preserve"> </w:t>
      </w:r>
      <w:r w:rsidR="00062BA5">
        <w:rPr>
          <w:rFonts w:ascii="Arial" w:hAnsi="Arial" w:cs="Arial"/>
          <w:color w:val="000000" w:themeColor="text1"/>
          <w:lang w:val="es-ES"/>
        </w:rPr>
        <w:t>adscrito</w:t>
      </w:r>
      <w:r w:rsidRPr="005C102D">
        <w:rPr>
          <w:rFonts w:ascii="Arial" w:hAnsi="Arial" w:cs="Arial"/>
          <w:color w:val="000000" w:themeColor="text1"/>
          <w:lang w:val="es-ES"/>
        </w:rPr>
        <w:t xml:space="preserve"> al </w:t>
      </w:r>
      <w:r w:rsidR="00420245">
        <w:rPr>
          <w:rFonts w:ascii="Arial" w:hAnsi="Arial" w:cs="Arial"/>
          <w:color w:val="000000" w:themeColor="text1"/>
          <w:lang w:val="es-ES"/>
        </w:rPr>
        <w:t>TEPJF</w:t>
      </w:r>
      <w:r w:rsidR="00C67106">
        <w:rPr>
          <w:rFonts w:ascii="Arial" w:hAnsi="Arial" w:cs="Arial"/>
          <w:color w:val="000000" w:themeColor="text1"/>
          <w:lang w:val="es-ES"/>
        </w:rPr>
        <w:t>;</w:t>
      </w:r>
      <w:r w:rsidRPr="005C102D">
        <w:rPr>
          <w:rFonts w:ascii="Arial" w:hAnsi="Arial" w:cs="Arial"/>
          <w:color w:val="000000" w:themeColor="text1"/>
          <w:lang w:val="es-ES"/>
        </w:rPr>
        <w:t xml:space="preserve"> </w:t>
      </w:r>
      <w:r w:rsidR="00145412" w:rsidRPr="005C102D">
        <w:rPr>
          <w:rFonts w:ascii="Arial" w:hAnsi="Arial" w:cs="Arial"/>
          <w:color w:val="000000" w:themeColor="text1"/>
          <w:lang w:val="es-ES"/>
        </w:rPr>
        <w:t xml:space="preserve">sin embargo, el desarrollo de </w:t>
      </w:r>
      <w:r w:rsidR="00420245">
        <w:rPr>
          <w:rFonts w:ascii="Arial" w:hAnsi="Arial" w:cs="Arial"/>
          <w:color w:val="000000" w:themeColor="text1"/>
          <w:lang w:val="es-ES"/>
        </w:rPr>
        <w:t xml:space="preserve">las </w:t>
      </w:r>
      <w:r w:rsidR="00145412" w:rsidRPr="005C102D">
        <w:rPr>
          <w:rFonts w:ascii="Arial" w:hAnsi="Arial" w:cs="Arial"/>
          <w:color w:val="000000" w:themeColor="text1"/>
          <w:lang w:val="es-ES"/>
        </w:rPr>
        <w:t>actividades se modifica</w:t>
      </w:r>
      <w:r w:rsidR="00C67106">
        <w:rPr>
          <w:rFonts w:ascii="Arial" w:hAnsi="Arial" w:cs="Arial"/>
          <w:color w:val="000000" w:themeColor="text1"/>
          <w:lang w:val="es-ES"/>
        </w:rPr>
        <w:t>ron</w:t>
      </w:r>
      <w:r w:rsidR="00145412" w:rsidRPr="005C102D">
        <w:rPr>
          <w:rFonts w:ascii="Arial" w:hAnsi="Arial" w:cs="Arial"/>
          <w:color w:val="000000" w:themeColor="text1"/>
          <w:lang w:val="es-ES"/>
        </w:rPr>
        <w:t>, por lo que</w:t>
      </w:r>
      <w:r w:rsidR="006D0713">
        <w:rPr>
          <w:rFonts w:ascii="Arial" w:hAnsi="Arial" w:cs="Arial"/>
          <w:color w:val="000000" w:themeColor="text1"/>
          <w:lang w:val="es-ES"/>
        </w:rPr>
        <w:t>,</w:t>
      </w:r>
      <w:r w:rsidR="00145412" w:rsidRPr="005C102D">
        <w:rPr>
          <w:rFonts w:ascii="Arial" w:hAnsi="Arial" w:cs="Arial"/>
          <w:color w:val="000000" w:themeColor="text1"/>
          <w:lang w:val="es-ES"/>
        </w:rPr>
        <w:t xml:space="preserve"> a fin de actualizar dichas acciones se formula el presente documento, mismo que una vez autorizado sustituirá al </w:t>
      </w:r>
      <w:r w:rsidR="006D0713" w:rsidRPr="005C102D">
        <w:rPr>
          <w:rFonts w:ascii="Arial" w:hAnsi="Arial" w:cs="Arial"/>
          <w:color w:val="000000" w:themeColor="text1"/>
          <w:lang w:val="es-ES"/>
        </w:rPr>
        <w:t xml:space="preserve">manual </w:t>
      </w:r>
      <w:r w:rsidR="00145412" w:rsidRPr="005C102D">
        <w:rPr>
          <w:rFonts w:ascii="Arial" w:hAnsi="Arial" w:cs="Arial"/>
          <w:color w:val="000000" w:themeColor="text1"/>
          <w:lang w:val="es-ES"/>
        </w:rPr>
        <w:t xml:space="preserve">con vigencia desde el 2009. </w:t>
      </w:r>
    </w:p>
    <w:p w:rsidR="00C01981" w:rsidRPr="005C102D" w:rsidRDefault="00C01981" w:rsidP="005C102D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C102D">
        <w:rPr>
          <w:rFonts w:ascii="Arial" w:hAnsi="Arial" w:cs="Arial"/>
        </w:rPr>
        <w:br w:type="page"/>
      </w:r>
    </w:p>
    <w:p w:rsidR="00CE0E60" w:rsidRPr="00C67106" w:rsidRDefault="00CB5588" w:rsidP="00C67106">
      <w:pPr>
        <w:pStyle w:val="Prrafodelista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noProof/>
          <w:color w:val="720000"/>
          <w:lang w:val="es-ES"/>
        </w:rPr>
      </w:pPr>
      <w:r w:rsidRPr="00C67106">
        <w:rPr>
          <w:rFonts w:ascii="Arial" w:eastAsia="Times New Roman" w:hAnsi="Arial" w:cs="Arial"/>
          <w:b/>
          <w:noProof/>
          <w:color w:val="720000"/>
          <w:lang w:val="es-ES"/>
        </w:rPr>
        <w:lastRenderedPageBreak/>
        <w:t xml:space="preserve">MARCO LEGAL </w:t>
      </w:r>
    </w:p>
    <w:p w:rsidR="00A23A5C" w:rsidRPr="005C102D" w:rsidRDefault="00A23A5C" w:rsidP="00A41602">
      <w:pPr>
        <w:numPr>
          <w:ilvl w:val="1"/>
          <w:numId w:val="3"/>
        </w:numPr>
        <w:tabs>
          <w:tab w:val="left" w:pos="900"/>
        </w:tabs>
        <w:spacing w:before="120" w:after="240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Constitución Política de los Estados Unidos Mexicanos. </w:t>
      </w:r>
    </w:p>
    <w:p w:rsidR="00A23A5C" w:rsidRPr="005C102D" w:rsidRDefault="00A23A5C" w:rsidP="008A3AB9">
      <w:pPr>
        <w:numPr>
          <w:ilvl w:val="1"/>
          <w:numId w:val="3"/>
        </w:numPr>
        <w:tabs>
          <w:tab w:val="left" w:pos="900"/>
        </w:tabs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Ley Orgánica del Poder Judicial de la Federación. </w:t>
      </w:r>
    </w:p>
    <w:p w:rsidR="00A23A5C" w:rsidRPr="005C102D" w:rsidRDefault="00A23A5C" w:rsidP="008A3AB9">
      <w:pPr>
        <w:numPr>
          <w:ilvl w:val="1"/>
          <w:numId w:val="3"/>
        </w:numPr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>Ley Federal de Transparencia y Acceso a la Inf</w:t>
      </w:r>
      <w:r w:rsidR="00C67106">
        <w:rPr>
          <w:rFonts w:ascii="Arial" w:hAnsi="Arial" w:cs="Arial"/>
          <w:color w:val="000000" w:themeColor="text1"/>
        </w:rPr>
        <w:t>ormaci</w:t>
      </w:r>
      <w:r w:rsidR="00B67C60">
        <w:rPr>
          <w:rFonts w:ascii="Arial" w:hAnsi="Arial" w:cs="Arial"/>
          <w:color w:val="000000" w:themeColor="text1"/>
        </w:rPr>
        <w:t>ón Pública Gubernamental  y su R</w:t>
      </w:r>
      <w:r w:rsidR="00C67106">
        <w:rPr>
          <w:rFonts w:ascii="Arial" w:hAnsi="Arial" w:cs="Arial"/>
          <w:color w:val="000000" w:themeColor="text1"/>
        </w:rPr>
        <w:t>eglamento.</w:t>
      </w:r>
    </w:p>
    <w:p w:rsidR="00A23A5C" w:rsidRDefault="00A23A5C" w:rsidP="008A3AB9">
      <w:pPr>
        <w:numPr>
          <w:ilvl w:val="1"/>
          <w:numId w:val="3"/>
        </w:numPr>
        <w:tabs>
          <w:tab w:val="left" w:pos="900"/>
        </w:tabs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Ley Federal de Responsabilidades Administrativas </w:t>
      </w:r>
      <w:r w:rsidR="00C67106">
        <w:rPr>
          <w:rFonts w:ascii="Arial" w:hAnsi="Arial" w:cs="Arial"/>
          <w:color w:val="000000" w:themeColor="text1"/>
        </w:rPr>
        <w:t>de los Servidores Públicos</w:t>
      </w:r>
      <w:r w:rsidRPr="005C102D">
        <w:rPr>
          <w:rFonts w:ascii="Arial" w:hAnsi="Arial" w:cs="Arial"/>
          <w:color w:val="000000" w:themeColor="text1"/>
        </w:rPr>
        <w:t xml:space="preserve">. </w:t>
      </w:r>
    </w:p>
    <w:p w:rsidR="00A23A5C" w:rsidRDefault="00A23A5C" w:rsidP="008A3AB9">
      <w:pPr>
        <w:numPr>
          <w:ilvl w:val="1"/>
          <w:numId w:val="3"/>
        </w:numPr>
        <w:tabs>
          <w:tab w:val="left" w:pos="900"/>
        </w:tabs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Reglamento Interno del Tribunal Electoral del Poder Judicial de la Federación. </w:t>
      </w:r>
    </w:p>
    <w:p w:rsidR="00A23A5C" w:rsidRDefault="00A23A5C" w:rsidP="008A3AB9">
      <w:pPr>
        <w:numPr>
          <w:ilvl w:val="1"/>
          <w:numId w:val="3"/>
        </w:numPr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Acuerdo General de Transparencia, Acceso a la Información y Protección de Datos </w:t>
      </w:r>
      <w:r w:rsidR="001B21AD">
        <w:rPr>
          <w:rFonts w:ascii="Arial" w:hAnsi="Arial" w:cs="Arial"/>
          <w:color w:val="000000" w:themeColor="text1"/>
        </w:rPr>
        <w:t>Personal</w:t>
      </w:r>
      <w:r w:rsidR="001B21AD" w:rsidRPr="005C102D">
        <w:rPr>
          <w:rFonts w:ascii="Arial" w:hAnsi="Arial" w:cs="Arial"/>
          <w:color w:val="000000" w:themeColor="text1"/>
        </w:rPr>
        <w:t xml:space="preserve">es </w:t>
      </w:r>
      <w:r w:rsidRPr="005C102D">
        <w:rPr>
          <w:rFonts w:ascii="Arial" w:hAnsi="Arial" w:cs="Arial"/>
          <w:color w:val="000000" w:themeColor="text1"/>
        </w:rPr>
        <w:t>del Tribunal Electoral del Poder Judicial de la Federación D.O.F. 22-X-2008.</w:t>
      </w:r>
    </w:p>
    <w:p w:rsidR="00A36F9F" w:rsidRDefault="008F7A7C" w:rsidP="008A3AB9">
      <w:pPr>
        <w:numPr>
          <w:ilvl w:val="1"/>
          <w:numId w:val="3"/>
        </w:numPr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Manual e</w:t>
      </w:r>
      <w:r w:rsidR="00A36F9F">
        <w:rPr>
          <w:rFonts w:ascii="Arial" w:hAnsi="Arial" w:cs="Arial"/>
          <w:color w:val="000000" w:themeColor="text1"/>
        </w:rPr>
        <w:t xml:space="preserve">specífico de </w:t>
      </w:r>
      <w:r>
        <w:rPr>
          <w:rFonts w:ascii="Arial" w:hAnsi="Arial" w:cs="Arial"/>
          <w:color w:val="000000" w:themeColor="text1"/>
        </w:rPr>
        <w:t>o</w:t>
      </w:r>
      <w:r w:rsidR="00A36F9F">
        <w:rPr>
          <w:rFonts w:ascii="Arial" w:hAnsi="Arial" w:cs="Arial"/>
          <w:color w:val="000000" w:themeColor="text1"/>
        </w:rPr>
        <w:t>rganización de la Contraloría Interna 289/S10 (26-IX-2007)</w:t>
      </w:r>
    </w:p>
    <w:p w:rsidR="00C27171" w:rsidRPr="005C102D" w:rsidRDefault="008F7A7C" w:rsidP="008A3AB9">
      <w:pPr>
        <w:numPr>
          <w:ilvl w:val="1"/>
          <w:numId w:val="3"/>
        </w:numPr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Manual de p</w:t>
      </w:r>
      <w:r w:rsidR="00C27171" w:rsidRPr="005C102D">
        <w:rPr>
          <w:rFonts w:ascii="Arial" w:hAnsi="Arial" w:cs="Arial"/>
          <w:color w:val="000000" w:themeColor="text1"/>
        </w:rPr>
        <w:t xml:space="preserve">rocedimientos para la integración de los expedientes </w:t>
      </w:r>
      <w:r w:rsidR="00CA57B3">
        <w:rPr>
          <w:rFonts w:ascii="Arial" w:hAnsi="Arial" w:cs="Arial"/>
          <w:color w:val="000000" w:themeColor="text1"/>
        </w:rPr>
        <w:t xml:space="preserve">de los servidores públicos </w:t>
      </w:r>
      <w:r w:rsidR="00C27171" w:rsidRPr="005C102D">
        <w:rPr>
          <w:rFonts w:ascii="Arial" w:hAnsi="Arial" w:cs="Arial"/>
          <w:color w:val="000000" w:themeColor="text1"/>
        </w:rPr>
        <w:t>del Tribunal Electoral 319/S116(18-X-2006).</w:t>
      </w:r>
    </w:p>
    <w:p w:rsidR="006D0713" w:rsidRDefault="00C27171" w:rsidP="006D0713">
      <w:pPr>
        <w:numPr>
          <w:ilvl w:val="1"/>
          <w:numId w:val="3"/>
        </w:numPr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Manual de </w:t>
      </w:r>
      <w:r w:rsidR="008F7A7C">
        <w:rPr>
          <w:rFonts w:ascii="Arial" w:hAnsi="Arial" w:cs="Arial"/>
          <w:color w:val="000000" w:themeColor="text1"/>
        </w:rPr>
        <w:t>p</w:t>
      </w:r>
      <w:r w:rsidRPr="005C102D">
        <w:rPr>
          <w:rFonts w:ascii="Arial" w:hAnsi="Arial" w:cs="Arial"/>
          <w:color w:val="000000" w:themeColor="text1"/>
        </w:rPr>
        <w:t xml:space="preserve">rocedimientos para </w:t>
      </w:r>
      <w:r w:rsidR="008F7A7C">
        <w:rPr>
          <w:rFonts w:ascii="Arial" w:hAnsi="Arial" w:cs="Arial"/>
          <w:color w:val="000000" w:themeColor="text1"/>
        </w:rPr>
        <w:t>m</w:t>
      </w:r>
      <w:r w:rsidRPr="005C102D">
        <w:rPr>
          <w:rFonts w:ascii="Arial" w:hAnsi="Arial" w:cs="Arial"/>
          <w:color w:val="000000" w:themeColor="text1"/>
        </w:rPr>
        <w:t xml:space="preserve">ovimientos de </w:t>
      </w:r>
      <w:r w:rsidR="00062BA5">
        <w:rPr>
          <w:rFonts w:ascii="Arial" w:hAnsi="Arial" w:cs="Arial"/>
          <w:color w:val="000000" w:themeColor="text1"/>
        </w:rPr>
        <w:t>personal</w:t>
      </w:r>
      <w:r w:rsidRPr="005C102D">
        <w:rPr>
          <w:rFonts w:ascii="Arial" w:hAnsi="Arial" w:cs="Arial"/>
          <w:color w:val="000000" w:themeColor="text1"/>
        </w:rPr>
        <w:t xml:space="preserve"> 207/S7(8-VII-2009).</w:t>
      </w:r>
    </w:p>
    <w:p w:rsidR="00B11BFE" w:rsidRPr="00B11BFE" w:rsidRDefault="008F7A7C" w:rsidP="00B11BFE">
      <w:pPr>
        <w:numPr>
          <w:ilvl w:val="1"/>
          <w:numId w:val="3"/>
        </w:numPr>
        <w:spacing w:before="100" w:beforeAutospacing="1" w:after="100" w:afterAutospacing="1" w:line="360" w:lineRule="auto"/>
        <w:ind w:left="426" w:right="567" w:hanging="284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eastAsia="Times New Roman" w:hAnsi="Arial" w:cs="Arial"/>
          <w:noProof/>
          <w:lang w:val="es-ES"/>
        </w:rPr>
        <w:t>Catálogo de p</w:t>
      </w:r>
      <w:r w:rsidR="00B11BFE">
        <w:rPr>
          <w:rFonts w:ascii="Arial" w:eastAsia="Times New Roman" w:hAnsi="Arial" w:cs="Arial"/>
          <w:noProof/>
          <w:lang w:val="es-ES"/>
        </w:rPr>
        <w:t>uestos y d</w:t>
      </w:r>
      <w:r w:rsidR="001B21AD">
        <w:rPr>
          <w:rFonts w:ascii="Arial" w:eastAsia="Times New Roman" w:hAnsi="Arial" w:cs="Arial"/>
          <w:noProof/>
          <w:lang w:val="es-ES"/>
        </w:rPr>
        <w:t>e</w:t>
      </w:r>
      <w:r w:rsidR="00B11BFE">
        <w:rPr>
          <w:rFonts w:ascii="Arial" w:eastAsia="Times New Roman" w:hAnsi="Arial" w:cs="Arial"/>
          <w:noProof/>
          <w:lang w:val="es-ES"/>
        </w:rPr>
        <w:t xml:space="preserve">finición de puestos del Tribunal </w:t>
      </w:r>
      <w:r>
        <w:rPr>
          <w:rFonts w:ascii="Arial" w:eastAsia="Times New Roman" w:hAnsi="Arial" w:cs="Arial"/>
          <w:noProof/>
          <w:lang w:val="es-ES"/>
        </w:rPr>
        <w:t>E</w:t>
      </w:r>
      <w:r w:rsidR="00B11BFE">
        <w:rPr>
          <w:rFonts w:ascii="Arial" w:eastAsia="Times New Roman" w:hAnsi="Arial" w:cs="Arial"/>
          <w:noProof/>
          <w:lang w:val="es-ES"/>
        </w:rPr>
        <w:t>lecto</w:t>
      </w:r>
      <w:r>
        <w:rPr>
          <w:rFonts w:ascii="Arial" w:eastAsia="Times New Roman" w:hAnsi="Arial" w:cs="Arial"/>
          <w:noProof/>
          <w:lang w:val="es-ES"/>
        </w:rPr>
        <w:t>r</w:t>
      </w:r>
      <w:r w:rsidR="00B11BFE">
        <w:rPr>
          <w:rFonts w:ascii="Arial" w:eastAsia="Times New Roman" w:hAnsi="Arial" w:cs="Arial"/>
          <w:noProof/>
          <w:lang w:val="es-ES"/>
        </w:rPr>
        <w:t>al del Pod</w:t>
      </w:r>
      <w:r w:rsidR="008B44AA">
        <w:rPr>
          <w:rFonts w:ascii="Arial" w:eastAsia="Times New Roman" w:hAnsi="Arial" w:cs="Arial"/>
          <w:noProof/>
          <w:lang w:val="es-ES"/>
        </w:rPr>
        <w:t>er Juducial de la Federación</w:t>
      </w:r>
      <w:r w:rsidR="00C67B2A">
        <w:rPr>
          <w:rFonts w:ascii="Arial" w:eastAsia="Times New Roman" w:hAnsi="Arial" w:cs="Arial"/>
          <w:noProof/>
          <w:lang w:val="es-ES"/>
        </w:rPr>
        <w:t>.</w:t>
      </w:r>
    </w:p>
    <w:p w:rsidR="00C01981" w:rsidRPr="005C102D" w:rsidRDefault="00C27171" w:rsidP="006D0713">
      <w:pPr>
        <w:spacing w:before="100" w:beforeAutospacing="1" w:after="100" w:afterAutospacing="1" w:line="360" w:lineRule="auto"/>
        <w:ind w:left="142" w:right="567"/>
        <w:jc w:val="both"/>
        <w:rPr>
          <w:rFonts w:ascii="Arial" w:eastAsia="Times New Roman" w:hAnsi="Arial" w:cs="Arial"/>
          <w:b/>
          <w:noProof/>
          <w:lang w:val="es-ES"/>
        </w:rPr>
      </w:pPr>
      <w:r w:rsidRPr="005C102D">
        <w:rPr>
          <w:rFonts w:ascii="Arial" w:hAnsi="Arial" w:cs="Arial"/>
          <w:color w:val="000000" w:themeColor="text1"/>
        </w:rPr>
        <w:t>.</w:t>
      </w:r>
      <w:r w:rsidR="00C01981" w:rsidRPr="005C102D">
        <w:rPr>
          <w:rFonts w:ascii="Arial" w:hAnsi="Arial" w:cs="Arial"/>
          <w:b/>
          <w:noProof/>
        </w:rPr>
        <w:br w:type="page"/>
      </w:r>
    </w:p>
    <w:p w:rsidR="00124671" w:rsidRPr="008F7A7C" w:rsidRDefault="00124671" w:rsidP="008F7A7C">
      <w:pPr>
        <w:pStyle w:val="Prrafodelista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noProof/>
          <w:color w:val="720000"/>
          <w:lang w:val="es-ES"/>
        </w:rPr>
      </w:pPr>
      <w:r w:rsidRPr="008F7A7C">
        <w:rPr>
          <w:rFonts w:ascii="Arial" w:eastAsia="Times New Roman" w:hAnsi="Arial" w:cs="Arial"/>
          <w:b/>
          <w:noProof/>
          <w:color w:val="720000"/>
          <w:lang w:val="es-ES"/>
        </w:rPr>
        <w:lastRenderedPageBreak/>
        <w:t xml:space="preserve">OBJETIVO </w:t>
      </w:r>
    </w:p>
    <w:p w:rsidR="00124671" w:rsidRPr="005C102D" w:rsidRDefault="00C01981" w:rsidP="008A3AB9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>Establecer un sistema que permita verificar la autenticidad de cédulas</w:t>
      </w:r>
      <w:r w:rsidR="00024DCB" w:rsidRPr="005C102D">
        <w:rPr>
          <w:rFonts w:ascii="Arial" w:hAnsi="Arial" w:cs="Arial"/>
          <w:color w:val="000000" w:themeColor="text1"/>
        </w:rPr>
        <w:t xml:space="preserve"> </w:t>
      </w:r>
      <w:r w:rsidRPr="005C102D">
        <w:rPr>
          <w:rFonts w:ascii="Arial" w:hAnsi="Arial" w:cs="Arial"/>
          <w:color w:val="000000" w:themeColor="text1"/>
        </w:rPr>
        <w:t xml:space="preserve">profesionales </w:t>
      </w:r>
      <w:r w:rsidR="001B21AD">
        <w:rPr>
          <w:rFonts w:ascii="Arial" w:hAnsi="Arial" w:cs="Arial"/>
          <w:color w:val="000000" w:themeColor="text1"/>
        </w:rPr>
        <w:t>de</w:t>
      </w:r>
      <w:r w:rsidR="00062BA5">
        <w:rPr>
          <w:rFonts w:ascii="Arial" w:hAnsi="Arial" w:cs="Arial"/>
          <w:color w:val="000000" w:themeColor="text1"/>
        </w:rPr>
        <w:t>l personal</w:t>
      </w:r>
      <w:r w:rsidRPr="005C102D">
        <w:rPr>
          <w:rFonts w:ascii="Arial" w:hAnsi="Arial" w:cs="Arial"/>
          <w:color w:val="000000" w:themeColor="text1"/>
        </w:rPr>
        <w:t xml:space="preserve"> </w:t>
      </w:r>
      <w:r w:rsidR="00062BA5">
        <w:rPr>
          <w:rFonts w:ascii="Arial" w:hAnsi="Arial" w:cs="Arial"/>
          <w:color w:val="000000" w:themeColor="text1"/>
        </w:rPr>
        <w:t>adscrito</w:t>
      </w:r>
      <w:r w:rsidRPr="005C102D">
        <w:rPr>
          <w:rFonts w:ascii="Arial" w:hAnsi="Arial" w:cs="Arial"/>
          <w:color w:val="000000" w:themeColor="text1"/>
        </w:rPr>
        <w:t xml:space="preserve"> al TEPJF, en cumplimiento de los requisitos establecidos en el Catálogo de Puestos vigente, para </w:t>
      </w:r>
      <w:r w:rsidR="008F7A7C">
        <w:rPr>
          <w:rFonts w:ascii="Arial" w:hAnsi="Arial" w:cs="Arial"/>
          <w:color w:val="000000" w:themeColor="text1"/>
        </w:rPr>
        <w:t>su</w:t>
      </w:r>
      <w:r w:rsidRPr="005C102D">
        <w:rPr>
          <w:rFonts w:ascii="Arial" w:hAnsi="Arial" w:cs="Arial"/>
          <w:color w:val="000000" w:themeColor="text1"/>
        </w:rPr>
        <w:t xml:space="preserve"> ingres</w:t>
      </w:r>
      <w:r w:rsidR="008F7A7C">
        <w:rPr>
          <w:rFonts w:ascii="Arial" w:hAnsi="Arial" w:cs="Arial"/>
          <w:color w:val="000000" w:themeColor="text1"/>
        </w:rPr>
        <w:t>o</w:t>
      </w:r>
      <w:r w:rsidRPr="005C102D">
        <w:rPr>
          <w:rFonts w:ascii="Arial" w:hAnsi="Arial" w:cs="Arial"/>
          <w:color w:val="000000" w:themeColor="text1"/>
        </w:rPr>
        <w:t xml:space="preserve"> </w:t>
      </w:r>
      <w:r w:rsidR="008F7A7C">
        <w:rPr>
          <w:rFonts w:ascii="Arial" w:hAnsi="Arial" w:cs="Arial"/>
          <w:color w:val="000000" w:themeColor="text1"/>
        </w:rPr>
        <w:t xml:space="preserve">a </w:t>
      </w:r>
      <w:r w:rsidRPr="005C102D">
        <w:rPr>
          <w:rFonts w:ascii="Arial" w:hAnsi="Arial" w:cs="Arial"/>
          <w:color w:val="000000" w:themeColor="text1"/>
        </w:rPr>
        <w:t>labora</w:t>
      </w:r>
      <w:r w:rsidR="008F7A7C">
        <w:rPr>
          <w:rFonts w:ascii="Arial" w:hAnsi="Arial" w:cs="Arial"/>
          <w:color w:val="000000" w:themeColor="text1"/>
        </w:rPr>
        <w:t>r</w:t>
      </w:r>
      <w:r w:rsidRPr="005C102D">
        <w:rPr>
          <w:rFonts w:ascii="Arial" w:hAnsi="Arial" w:cs="Arial"/>
          <w:color w:val="000000" w:themeColor="text1"/>
        </w:rPr>
        <w:t xml:space="preserve">, así como </w:t>
      </w:r>
      <w:r w:rsidR="008F7A7C">
        <w:rPr>
          <w:rFonts w:ascii="Arial" w:hAnsi="Arial" w:cs="Arial"/>
          <w:color w:val="000000" w:themeColor="text1"/>
        </w:rPr>
        <w:t xml:space="preserve">para </w:t>
      </w:r>
      <w:r w:rsidRPr="005C102D">
        <w:rPr>
          <w:rFonts w:ascii="Arial" w:hAnsi="Arial" w:cs="Arial"/>
          <w:color w:val="000000" w:themeColor="text1"/>
        </w:rPr>
        <w:t>actualiza</w:t>
      </w:r>
      <w:r w:rsidR="008F7A7C">
        <w:rPr>
          <w:rFonts w:ascii="Arial" w:hAnsi="Arial" w:cs="Arial"/>
          <w:color w:val="000000" w:themeColor="text1"/>
        </w:rPr>
        <w:t>r</w:t>
      </w:r>
      <w:r w:rsidRPr="005C102D">
        <w:rPr>
          <w:rFonts w:ascii="Arial" w:hAnsi="Arial" w:cs="Arial"/>
          <w:color w:val="000000" w:themeColor="text1"/>
        </w:rPr>
        <w:t xml:space="preserve"> </w:t>
      </w:r>
      <w:r w:rsidR="008F7A7C">
        <w:rPr>
          <w:rFonts w:ascii="Arial" w:hAnsi="Arial" w:cs="Arial"/>
          <w:color w:val="000000" w:themeColor="text1"/>
        </w:rPr>
        <w:t xml:space="preserve">los </w:t>
      </w:r>
      <w:r w:rsidRPr="005C102D">
        <w:rPr>
          <w:rFonts w:ascii="Arial" w:hAnsi="Arial" w:cs="Arial"/>
          <w:color w:val="000000" w:themeColor="text1"/>
        </w:rPr>
        <w:t>expedientes</w:t>
      </w:r>
      <w:r w:rsidR="0025760B" w:rsidRPr="005C102D">
        <w:rPr>
          <w:rFonts w:ascii="Arial" w:hAnsi="Arial" w:cs="Arial"/>
          <w:color w:val="000000" w:themeColor="text1"/>
        </w:rPr>
        <w:t>.</w:t>
      </w:r>
    </w:p>
    <w:p w:rsidR="00D86B38" w:rsidRPr="005C102D" w:rsidRDefault="00D86B38" w:rsidP="005C102D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br w:type="page"/>
      </w:r>
    </w:p>
    <w:p w:rsidR="008B6130" w:rsidRPr="008F7A7C" w:rsidRDefault="0025760B" w:rsidP="008F7A7C">
      <w:pPr>
        <w:pStyle w:val="Prrafodelista"/>
        <w:numPr>
          <w:ilvl w:val="0"/>
          <w:numId w:val="23"/>
        </w:numPr>
        <w:spacing w:before="100" w:beforeAutospacing="1" w:after="100" w:afterAutospacing="1" w:line="360" w:lineRule="auto"/>
        <w:ind w:right="458"/>
        <w:jc w:val="both"/>
        <w:rPr>
          <w:rFonts w:ascii="Arial" w:hAnsi="Arial" w:cs="Arial"/>
          <w:b/>
          <w:color w:val="632423" w:themeColor="accent2" w:themeShade="80"/>
        </w:rPr>
      </w:pPr>
      <w:r w:rsidRPr="008F7A7C">
        <w:rPr>
          <w:rFonts w:ascii="Arial" w:hAnsi="Arial" w:cs="Arial"/>
          <w:b/>
          <w:color w:val="632423" w:themeColor="accent2" w:themeShade="80"/>
        </w:rPr>
        <w:lastRenderedPageBreak/>
        <w:t>ALCANCE</w:t>
      </w:r>
    </w:p>
    <w:p w:rsidR="003E66B2" w:rsidRPr="005C102D" w:rsidRDefault="003E66B2" w:rsidP="008A3AB9">
      <w:pPr>
        <w:spacing w:before="100" w:beforeAutospacing="1" w:after="100" w:afterAutospacing="1" w:line="360" w:lineRule="auto"/>
        <w:ind w:left="142" w:right="424"/>
        <w:jc w:val="both"/>
        <w:rPr>
          <w:rFonts w:ascii="Arial" w:eastAsia="Times New Roman" w:hAnsi="Arial" w:cs="Arial"/>
          <w:noProof/>
          <w:lang w:val="es-ES"/>
        </w:rPr>
      </w:pPr>
      <w:r w:rsidRPr="005C102D">
        <w:rPr>
          <w:rFonts w:ascii="Arial" w:eastAsia="Times New Roman" w:hAnsi="Arial" w:cs="Arial"/>
          <w:noProof/>
          <w:lang w:val="es-ES"/>
        </w:rPr>
        <w:t xml:space="preserve">El procedimiento es de observancia obligatoria para </w:t>
      </w:r>
      <w:r w:rsidR="008F7A7C">
        <w:rPr>
          <w:rFonts w:ascii="Arial" w:eastAsia="Times New Roman" w:hAnsi="Arial" w:cs="Arial"/>
          <w:noProof/>
          <w:lang w:val="es-ES"/>
        </w:rPr>
        <w:t xml:space="preserve">las y </w:t>
      </w:r>
      <w:r w:rsidR="00F96EA5">
        <w:rPr>
          <w:rFonts w:ascii="Arial" w:eastAsia="Times New Roman" w:hAnsi="Arial" w:cs="Arial"/>
          <w:noProof/>
          <w:lang w:val="es-ES"/>
        </w:rPr>
        <w:t xml:space="preserve">los </w:t>
      </w:r>
      <w:r w:rsidRPr="005C102D">
        <w:rPr>
          <w:rFonts w:ascii="Arial" w:eastAsia="Times New Roman" w:hAnsi="Arial" w:cs="Arial"/>
          <w:noProof/>
          <w:lang w:val="es-ES"/>
        </w:rPr>
        <w:t xml:space="preserve">titulares de la </w:t>
      </w:r>
      <w:r w:rsidR="00F61EF1" w:rsidRPr="005C102D">
        <w:rPr>
          <w:rFonts w:ascii="Arial" w:eastAsia="Times New Roman" w:hAnsi="Arial" w:cs="Arial"/>
          <w:noProof/>
          <w:lang w:val="es-ES"/>
        </w:rPr>
        <w:t xml:space="preserve">Contraloria </w:t>
      </w:r>
      <w:r w:rsidRPr="005C102D">
        <w:rPr>
          <w:rFonts w:ascii="Arial" w:eastAsia="Times New Roman" w:hAnsi="Arial" w:cs="Arial"/>
          <w:noProof/>
          <w:lang w:val="es-ES"/>
        </w:rPr>
        <w:t xml:space="preserve">Interna y su Jefatura de Unidad de Responsabilidades; </w:t>
      </w:r>
      <w:r w:rsidR="00B359BF" w:rsidRPr="005C102D">
        <w:rPr>
          <w:rFonts w:ascii="Arial" w:eastAsia="Times New Roman" w:hAnsi="Arial" w:cs="Arial"/>
          <w:noProof/>
          <w:lang w:val="es-ES"/>
        </w:rPr>
        <w:t xml:space="preserve">y </w:t>
      </w:r>
      <w:r w:rsidRPr="005C102D">
        <w:rPr>
          <w:rFonts w:ascii="Arial" w:eastAsia="Times New Roman" w:hAnsi="Arial" w:cs="Arial"/>
          <w:noProof/>
          <w:lang w:val="es-ES"/>
        </w:rPr>
        <w:t xml:space="preserve">de la </w:t>
      </w:r>
      <w:r w:rsidR="00F96EA5">
        <w:rPr>
          <w:rFonts w:ascii="Arial" w:eastAsia="Times New Roman" w:hAnsi="Arial" w:cs="Arial"/>
          <w:noProof/>
          <w:lang w:val="es-ES"/>
        </w:rPr>
        <w:t>Coordinación de</w:t>
      </w:r>
      <w:r w:rsidR="00B81C18" w:rsidRPr="005C102D">
        <w:rPr>
          <w:rFonts w:ascii="Arial" w:eastAsia="Times New Roman" w:hAnsi="Arial" w:cs="Arial"/>
          <w:noProof/>
          <w:lang w:val="es-ES"/>
        </w:rPr>
        <w:t xml:space="preserve"> Recursos Humanos</w:t>
      </w:r>
      <w:r w:rsidR="008F7A7C">
        <w:rPr>
          <w:rFonts w:ascii="Arial" w:eastAsia="Times New Roman" w:hAnsi="Arial" w:cs="Arial"/>
          <w:noProof/>
          <w:lang w:val="es-ES"/>
        </w:rPr>
        <w:t xml:space="preserve"> y Enlace Administrativo (CRHE</w:t>
      </w:r>
      <w:r w:rsidR="00F96EA5">
        <w:rPr>
          <w:rFonts w:ascii="Arial" w:eastAsia="Times New Roman" w:hAnsi="Arial" w:cs="Arial"/>
          <w:noProof/>
          <w:lang w:val="es-ES"/>
        </w:rPr>
        <w:t>A)</w:t>
      </w:r>
      <w:r w:rsidR="00B81C18" w:rsidRPr="005C102D">
        <w:rPr>
          <w:rFonts w:ascii="Arial" w:eastAsia="Times New Roman" w:hAnsi="Arial" w:cs="Arial"/>
          <w:noProof/>
          <w:lang w:val="es-ES"/>
        </w:rPr>
        <w:t xml:space="preserve">. </w:t>
      </w:r>
    </w:p>
    <w:p w:rsidR="00B45CF0" w:rsidRPr="005C102D" w:rsidRDefault="008F7A7C" w:rsidP="00B9539A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</w:t>
      </w:r>
      <w:r w:rsidR="00F64EDC" w:rsidRPr="005C102D">
        <w:rPr>
          <w:rFonts w:ascii="Arial" w:hAnsi="Arial" w:cs="Arial"/>
          <w:color w:val="000000" w:themeColor="text1"/>
        </w:rPr>
        <w:t xml:space="preserve">a </w:t>
      </w:r>
      <w:r w:rsidR="00F96EA5" w:rsidRPr="00F96EA5">
        <w:rPr>
          <w:rFonts w:ascii="Arial" w:hAnsi="Arial" w:cs="Arial"/>
          <w:color w:val="000000" w:themeColor="text1"/>
          <w:lang w:val="es-ES"/>
        </w:rPr>
        <w:t>CRHEA</w:t>
      </w:r>
      <w:r w:rsidR="00B45CF0" w:rsidRPr="005C102D">
        <w:rPr>
          <w:rFonts w:ascii="Arial" w:hAnsi="Arial" w:cs="Arial"/>
          <w:color w:val="000000" w:themeColor="text1"/>
        </w:rPr>
        <w:t xml:space="preserve">, en cumplimiento de sus funciones, </w:t>
      </w:r>
      <w:r w:rsidR="00F64EDC" w:rsidRPr="005C102D">
        <w:rPr>
          <w:rFonts w:ascii="Arial" w:hAnsi="Arial" w:cs="Arial"/>
          <w:color w:val="000000" w:themeColor="text1"/>
        </w:rPr>
        <w:t>solicitará</w:t>
      </w:r>
      <w:r w:rsidR="00B45CF0" w:rsidRPr="005C102D">
        <w:rPr>
          <w:rFonts w:ascii="Arial" w:hAnsi="Arial" w:cs="Arial"/>
          <w:color w:val="000000" w:themeColor="text1"/>
        </w:rPr>
        <w:t xml:space="preserve"> a</w:t>
      </w:r>
      <w:r>
        <w:rPr>
          <w:rFonts w:ascii="Arial" w:hAnsi="Arial" w:cs="Arial"/>
          <w:color w:val="000000" w:themeColor="text1"/>
        </w:rPr>
        <w:t xml:space="preserve"> </w:t>
      </w:r>
      <w:r w:rsidR="00B45CF0" w:rsidRPr="005C102D">
        <w:rPr>
          <w:rFonts w:ascii="Arial" w:hAnsi="Arial" w:cs="Arial"/>
          <w:color w:val="000000" w:themeColor="text1"/>
        </w:rPr>
        <w:t>l</w:t>
      </w:r>
      <w:r>
        <w:rPr>
          <w:rFonts w:ascii="Arial" w:hAnsi="Arial" w:cs="Arial"/>
          <w:color w:val="000000" w:themeColor="text1"/>
        </w:rPr>
        <w:t>a</w:t>
      </w:r>
      <w:r w:rsidR="00B45CF0" w:rsidRPr="005C102D">
        <w:rPr>
          <w:rFonts w:ascii="Arial" w:hAnsi="Arial" w:cs="Arial"/>
          <w:color w:val="000000" w:themeColor="text1"/>
        </w:rPr>
        <w:t xml:space="preserve"> </w:t>
      </w:r>
      <w:r w:rsidR="00F64EDC" w:rsidRPr="005C102D">
        <w:rPr>
          <w:rFonts w:ascii="Arial" w:hAnsi="Arial" w:cs="Arial"/>
          <w:color w:val="000000" w:themeColor="text1"/>
        </w:rPr>
        <w:t>C</w:t>
      </w:r>
      <w:r w:rsidR="00B45CF0" w:rsidRPr="005C102D">
        <w:rPr>
          <w:rFonts w:ascii="Arial" w:hAnsi="Arial" w:cs="Arial"/>
          <w:color w:val="000000" w:themeColor="text1"/>
        </w:rPr>
        <w:t>ontralor</w:t>
      </w:r>
      <w:r w:rsidR="00F64EDC" w:rsidRPr="005C102D">
        <w:rPr>
          <w:rFonts w:ascii="Arial" w:hAnsi="Arial" w:cs="Arial"/>
          <w:color w:val="000000" w:themeColor="text1"/>
        </w:rPr>
        <w:t xml:space="preserve">ía Interna, verifique la autenticidad y validez de las cédulas profesionales que </w:t>
      </w:r>
      <w:r w:rsidR="00E835CB">
        <w:rPr>
          <w:rFonts w:ascii="Arial" w:hAnsi="Arial" w:cs="Arial"/>
          <w:color w:val="000000" w:themeColor="text1"/>
        </w:rPr>
        <w:t xml:space="preserve">el </w:t>
      </w:r>
      <w:r w:rsidR="00062BA5">
        <w:rPr>
          <w:rFonts w:ascii="Arial" w:hAnsi="Arial" w:cs="Arial"/>
          <w:color w:val="000000" w:themeColor="text1"/>
        </w:rPr>
        <w:t>personal</w:t>
      </w:r>
      <w:r w:rsidR="00E835CB">
        <w:rPr>
          <w:rFonts w:ascii="Arial" w:hAnsi="Arial" w:cs="Arial"/>
          <w:color w:val="000000" w:themeColor="text1"/>
        </w:rPr>
        <w:t xml:space="preserve"> </w:t>
      </w:r>
      <w:r w:rsidR="00F64EDC" w:rsidRPr="005C102D">
        <w:rPr>
          <w:rFonts w:ascii="Arial" w:hAnsi="Arial" w:cs="Arial"/>
          <w:color w:val="000000" w:themeColor="text1"/>
        </w:rPr>
        <w:t xml:space="preserve">interesado aporte en cumplimiento de los requisitos establecidos en el Catálogo de Puestos vigente, para poder ingresar, reingresar o cambiar de puesto, en el </w:t>
      </w:r>
      <w:r w:rsidR="00F96EA5">
        <w:rPr>
          <w:rFonts w:ascii="Arial" w:hAnsi="Arial" w:cs="Arial"/>
          <w:color w:val="000000" w:themeColor="text1"/>
        </w:rPr>
        <w:t>TEPJF</w:t>
      </w:r>
      <w:r w:rsidR="00F64EDC" w:rsidRPr="005C102D">
        <w:rPr>
          <w:rFonts w:ascii="Arial" w:hAnsi="Arial" w:cs="Arial"/>
          <w:color w:val="000000" w:themeColor="text1"/>
        </w:rPr>
        <w:t>.</w:t>
      </w:r>
    </w:p>
    <w:p w:rsidR="00053619" w:rsidRPr="005C102D" w:rsidRDefault="003E66B2" w:rsidP="009407FE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El procedimiento inicia con la solicitud de verificación de la documentación que formule la </w:t>
      </w:r>
      <w:r w:rsidR="00053619" w:rsidRPr="005C102D">
        <w:rPr>
          <w:rFonts w:ascii="Arial" w:hAnsi="Arial" w:cs="Arial"/>
          <w:color w:val="000000" w:themeColor="text1"/>
        </w:rPr>
        <w:t>CRHEA</w:t>
      </w:r>
      <w:r w:rsidR="00920023" w:rsidRPr="005C102D">
        <w:rPr>
          <w:rFonts w:ascii="Arial" w:hAnsi="Arial" w:cs="Arial"/>
          <w:color w:val="000000" w:themeColor="text1"/>
        </w:rPr>
        <w:t xml:space="preserve">, </w:t>
      </w:r>
      <w:r w:rsidR="00053619" w:rsidRPr="005C102D">
        <w:rPr>
          <w:rFonts w:ascii="Arial" w:hAnsi="Arial" w:cs="Arial"/>
          <w:color w:val="000000" w:themeColor="text1"/>
        </w:rPr>
        <w:t xml:space="preserve">y </w:t>
      </w:r>
      <w:r w:rsidR="00406562" w:rsidRPr="005C102D">
        <w:rPr>
          <w:rFonts w:ascii="Arial" w:hAnsi="Arial" w:cs="Arial"/>
          <w:color w:val="000000" w:themeColor="text1"/>
        </w:rPr>
        <w:t>concluye</w:t>
      </w:r>
      <w:r w:rsidR="00B359BF" w:rsidRPr="005C102D">
        <w:rPr>
          <w:rFonts w:ascii="Arial" w:hAnsi="Arial" w:cs="Arial"/>
          <w:color w:val="000000" w:themeColor="text1"/>
        </w:rPr>
        <w:t xml:space="preserve">, en los casos </w:t>
      </w:r>
      <w:r w:rsidR="009407FE">
        <w:rPr>
          <w:rFonts w:ascii="Arial" w:hAnsi="Arial" w:cs="Arial"/>
          <w:color w:val="000000" w:themeColor="text1"/>
        </w:rPr>
        <w:t>en lo</w:t>
      </w:r>
      <w:r w:rsidR="00B67C60">
        <w:rPr>
          <w:rFonts w:ascii="Arial" w:hAnsi="Arial" w:cs="Arial"/>
          <w:color w:val="000000" w:themeColor="text1"/>
        </w:rPr>
        <w:t>s</w:t>
      </w:r>
      <w:r w:rsidR="009407FE">
        <w:rPr>
          <w:rFonts w:ascii="Arial" w:hAnsi="Arial" w:cs="Arial"/>
          <w:color w:val="000000" w:themeColor="text1"/>
        </w:rPr>
        <w:t xml:space="preserve"> que hay cédula,</w:t>
      </w:r>
      <w:r w:rsidR="00406562" w:rsidRPr="005C102D">
        <w:rPr>
          <w:rFonts w:ascii="Arial" w:hAnsi="Arial" w:cs="Arial"/>
          <w:color w:val="000000" w:themeColor="text1"/>
        </w:rPr>
        <w:t xml:space="preserve"> con la entrega por parte de la Contralorí</w:t>
      </w:r>
      <w:r w:rsidR="00053619" w:rsidRPr="005C102D">
        <w:rPr>
          <w:rFonts w:ascii="Arial" w:hAnsi="Arial" w:cs="Arial"/>
          <w:color w:val="000000" w:themeColor="text1"/>
        </w:rPr>
        <w:t>a Interna</w:t>
      </w:r>
      <w:r w:rsidR="00406562" w:rsidRPr="005C102D">
        <w:rPr>
          <w:rFonts w:ascii="Arial" w:hAnsi="Arial" w:cs="Arial"/>
          <w:color w:val="000000" w:themeColor="text1"/>
        </w:rPr>
        <w:t xml:space="preserve"> de la información conducente </w:t>
      </w:r>
      <w:r w:rsidR="00B359BF" w:rsidRPr="005C102D">
        <w:rPr>
          <w:rFonts w:ascii="Arial" w:hAnsi="Arial" w:cs="Arial"/>
          <w:color w:val="000000" w:themeColor="text1"/>
        </w:rPr>
        <w:t xml:space="preserve">a la propia CRHEA. En los casos </w:t>
      </w:r>
      <w:r w:rsidR="00C64854">
        <w:rPr>
          <w:rFonts w:ascii="Arial" w:hAnsi="Arial" w:cs="Arial"/>
          <w:color w:val="000000" w:themeColor="text1"/>
        </w:rPr>
        <w:t>en que no exista</w:t>
      </w:r>
      <w:r w:rsidR="009407FE">
        <w:rPr>
          <w:rFonts w:ascii="Arial" w:hAnsi="Arial" w:cs="Arial"/>
          <w:color w:val="000000" w:themeColor="text1"/>
        </w:rPr>
        <w:t xml:space="preserve"> cédula</w:t>
      </w:r>
      <w:r w:rsidR="00B359BF" w:rsidRPr="005C102D">
        <w:rPr>
          <w:rFonts w:ascii="Arial" w:hAnsi="Arial" w:cs="Arial"/>
          <w:color w:val="000000" w:themeColor="text1"/>
        </w:rPr>
        <w:t>, concluye con l</w:t>
      </w:r>
      <w:r w:rsidR="00920023" w:rsidRPr="005C102D">
        <w:rPr>
          <w:rFonts w:ascii="Arial" w:hAnsi="Arial" w:cs="Arial"/>
          <w:color w:val="000000" w:themeColor="text1"/>
        </w:rPr>
        <w:t xml:space="preserve">a </w:t>
      </w:r>
      <w:r w:rsidR="009407FE">
        <w:rPr>
          <w:rFonts w:ascii="Arial" w:hAnsi="Arial" w:cs="Arial"/>
          <w:color w:val="000000" w:themeColor="text1"/>
        </w:rPr>
        <w:t xml:space="preserve">resolución </w:t>
      </w:r>
      <w:r w:rsidR="00920023" w:rsidRPr="005C102D">
        <w:rPr>
          <w:rFonts w:ascii="Arial" w:hAnsi="Arial" w:cs="Arial"/>
          <w:color w:val="000000" w:themeColor="text1"/>
        </w:rPr>
        <w:t>de la Comisión de Administración</w:t>
      </w:r>
      <w:r w:rsidR="009407FE">
        <w:rPr>
          <w:rFonts w:ascii="Arial" w:hAnsi="Arial" w:cs="Arial"/>
          <w:color w:val="000000" w:themeColor="text1"/>
        </w:rPr>
        <w:t>,</w:t>
      </w:r>
      <w:r w:rsidR="00920023" w:rsidRPr="005C102D">
        <w:rPr>
          <w:rFonts w:ascii="Arial" w:hAnsi="Arial" w:cs="Arial"/>
          <w:color w:val="000000" w:themeColor="text1"/>
        </w:rPr>
        <w:t xml:space="preserve"> recaída</w:t>
      </w:r>
      <w:r w:rsidR="00B359BF" w:rsidRPr="005C102D">
        <w:rPr>
          <w:rFonts w:ascii="Arial" w:hAnsi="Arial" w:cs="Arial"/>
          <w:color w:val="000000" w:themeColor="text1"/>
        </w:rPr>
        <w:t xml:space="preserve"> al punto informativo en el que se somete</w:t>
      </w:r>
      <w:r w:rsidR="00920023" w:rsidRPr="005C102D">
        <w:rPr>
          <w:rFonts w:ascii="Arial" w:hAnsi="Arial" w:cs="Arial"/>
          <w:color w:val="000000" w:themeColor="text1"/>
        </w:rPr>
        <w:t xml:space="preserve"> a consideración de ese órgano colegiado, el reporte respectivo.</w:t>
      </w:r>
    </w:p>
    <w:p w:rsidR="00406562" w:rsidRPr="005C102D" w:rsidRDefault="00D86B38" w:rsidP="009407FE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Cuando </w:t>
      </w:r>
      <w:r w:rsidR="009407FE" w:rsidRPr="009407FE">
        <w:rPr>
          <w:rFonts w:ascii="Arial" w:hAnsi="Arial" w:cs="Arial"/>
          <w:color w:val="000000" w:themeColor="text1"/>
        </w:rPr>
        <w:t>no se enc</w:t>
      </w:r>
      <w:r w:rsidR="009407FE">
        <w:rPr>
          <w:rFonts w:ascii="Arial" w:hAnsi="Arial" w:cs="Arial"/>
          <w:color w:val="000000" w:themeColor="text1"/>
        </w:rPr>
        <w:t>ue</w:t>
      </w:r>
      <w:r w:rsidR="009407FE" w:rsidRPr="009407FE">
        <w:rPr>
          <w:rFonts w:ascii="Arial" w:hAnsi="Arial" w:cs="Arial"/>
          <w:color w:val="000000" w:themeColor="text1"/>
        </w:rPr>
        <w:t>n</w:t>
      </w:r>
      <w:r w:rsidR="009407FE">
        <w:rPr>
          <w:rFonts w:ascii="Arial" w:hAnsi="Arial" w:cs="Arial"/>
          <w:color w:val="000000" w:themeColor="text1"/>
        </w:rPr>
        <w:t>tre</w:t>
      </w:r>
      <w:r w:rsidR="009407FE" w:rsidRPr="009407FE">
        <w:rPr>
          <w:rFonts w:ascii="Arial" w:hAnsi="Arial" w:cs="Arial"/>
          <w:color w:val="000000" w:themeColor="text1"/>
        </w:rPr>
        <w:t xml:space="preserve"> registro de cédula profesional de la persona buscada</w:t>
      </w:r>
      <w:r w:rsidRPr="005C102D">
        <w:rPr>
          <w:rFonts w:ascii="Arial" w:hAnsi="Arial" w:cs="Arial"/>
          <w:color w:val="000000" w:themeColor="text1"/>
        </w:rPr>
        <w:t>, la Contr</w:t>
      </w:r>
      <w:r w:rsidR="00937917" w:rsidRPr="005C102D">
        <w:rPr>
          <w:rFonts w:ascii="Arial" w:hAnsi="Arial" w:cs="Arial"/>
          <w:color w:val="000000" w:themeColor="text1"/>
        </w:rPr>
        <w:t>aloría Interna solicitará a la D</w:t>
      </w:r>
      <w:r w:rsidRPr="005C102D">
        <w:rPr>
          <w:rFonts w:ascii="Arial" w:hAnsi="Arial" w:cs="Arial"/>
          <w:color w:val="000000" w:themeColor="text1"/>
        </w:rPr>
        <w:t>irección General de Profesiones la ratificación o correcci</w:t>
      </w:r>
      <w:r w:rsidR="00B359BF" w:rsidRPr="005C102D">
        <w:rPr>
          <w:rFonts w:ascii="Arial" w:hAnsi="Arial" w:cs="Arial"/>
          <w:color w:val="000000" w:themeColor="text1"/>
        </w:rPr>
        <w:t>ón de la información respectiva;</w:t>
      </w:r>
      <w:r w:rsidR="00B81C18" w:rsidRPr="005C102D">
        <w:rPr>
          <w:rFonts w:ascii="Arial" w:hAnsi="Arial" w:cs="Arial"/>
          <w:color w:val="000000" w:themeColor="text1"/>
        </w:rPr>
        <w:t xml:space="preserve"> el mismo trámite deberá dársele </w:t>
      </w:r>
      <w:r w:rsidR="00B359BF" w:rsidRPr="005C102D">
        <w:rPr>
          <w:rFonts w:ascii="Arial" w:hAnsi="Arial" w:cs="Arial"/>
          <w:color w:val="000000" w:themeColor="text1"/>
        </w:rPr>
        <w:t xml:space="preserve">a </w:t>
      </w:r>
      <w:r w:rsidR="00B81C18" w:rsidRPr="005C102D">
        <w:rPr>
          <w:rFonts w:ascii="Arial" w:hAnsi="Arial" w:cs="Arial"/>
          <w:color w:val="000000" w:themeColor="text1"/>
        </w:rPr>
        <w:t xml:space="preserve">aquellos casos en que </w:t>
      </w:r>
      <w:r w:rsidRPr="005C102D">
        <w:rPr>
          <w:rFonts w:ascii="Arial" w:hAnsi="Arial" w:cs="Arial"/>
          <w:color w:val="000000" w:themeColor="text1"/>
        </w:rPr>
        <w:t xml:space="preserve">se identifiquen cédulas con fecha de expedición de no más de quince días de la fecha en que se realice la consulta y </w:t>
      </w:r>
      <w:r w:rsidR="00920023" w:rsidRPr="005C102D">
        <w:rPr>
          <w:rFonts w:ascii="Arial" w:hAnsi="Arial" w:cs="Arial"/>
          <w:color w:val="000000" w:themeColor="text1"/>
        </w:rPr>
        <w:t>el resultado sea en e</w:t>
      </w:r>
      <w:r w:rsidRPr="005C102D">
        <w:rPr>
          <w:rFonts w:ascii="Arial" w:hAnsi="Arial" w:cs="Arial"/>
          <w:color w:val="000000" w:themeColor="text1"/>
        </w:rPr>
        <w:t xml:space="preserve">se </w:t>
      </w:r>
      <w:r w:rsidR="00920023" w:rsidRPr="005C102D">
        <w:rPr>
          <w:rFonts w:ascii="Arial" w:hAnsi="Arial" w:cs="Arial"/>
          <w:color w:val="000000" w:themeColor="text1"/>
        </w:rPr>
        <w:t>sentido</w:t>
      </w:r>
      <w:r w:rsidR="00B359BF" w:rsidRPr="005C102D">
        <w:rPr>
          <w:rFonts w:ascii="Arial" w:hAnsi="Arial" w:cs="Arial"/>
          <w:color w:val="000000" w:themeColor="text1"/>
        </w:rPr>
        <w:t>.</w:t>
      </w:r>
    </w:p>
    <w:p w:rsidR="00D86B38" w:rsidRPr="005C102D" w:rsidRDefault="004330A8" w:rsidP="004211A6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>Las consultas que se hagan a la base de datos del Registro Nacional de Profesiones, será única y exclusivamente para fines institucionales, y por ningún moti</w:t>
      </w:r>
      <w:r w:rsidR="001B21AD">
        <w:rPr>
          <w:rFonts w:ascii="Arial" w:hAnsi="Arial" w:cs="Arial"/>
          <w:color w:val="000000" w:themeColor="text1"/>
        </w:rPr>
        <w:t>vo podrá ser difundida a tercera</w:t>
      </w:r>
      <w:r w:rsidRPr="005C102D">
        <w:rPr>
          <w:rFonts w:ascii="Arial" w:hAnsi="Arial" w:cs="Arial"/>
          <w:color w:val="000000" w:themeColor="text1"/>
        </w:rPr>
        <w:t xml:space="preserve">s </w:t>
      </w:r>
      <w:r w:rsidR="001B21AD">
        <w:rPr>
          <w:rFonts w:ascii="Arial" w:hAnsi="Arial" w:cs="Arial"/>
          <w:color w:val="000000" w:themeColor="text1"/>
        </w:rPr>
        <w:t xml:space="preserve">personas </w:t>
      </w:r>
      <w:r w:rsidRPr="005C102D">
        <w:rPr>
          <w:rFonts w:ascii="Arial" w:hAnsi="Arial" w:cs="Arial"/>
          <w:color w:val="000000" w:themeColor="text1"/>
        </w:rPr>
        <w:t>sin la previa autori</w:t>
      </w:r>
      <w:r w:rsidR="00831CC4" w:rsidRPr="005C102D">
        <w:rPr>
          <w:rFonts w:ascii="Arial" w:hAnsi="Arial" w:cs="Arial"/>
          <w:color w:val="000000" w:themeColor="text1"/>
        </w:rPr>
        <w:t>zación que por escrito otorgue</w:t>
      </w:r>
      <w:r w:rsidRPr="005C102D">
        <w:rPr>
          <w:rFonts w:ascii="Arial" w:hAnsi="Arial" w:cs="Arial"/>
          <w:color w:val="000000" w:themeColor="text1"/>
        </w:rPr>
        <w:t xml:space="preserve"> la Dirección General de Profesiones</w:t>
      </w:r>
      <w:r w:rsidR="00B359BF" w:rsidRPr="005C102D">
        <w:rPr>
          <w:rFonts w:ascii="Arial" w:hAnsi="Arial" w:cs="Arial"/>
          <w:color w:val="000000" w:themeColor="text1"/>
        </w:rPr>
        <w:t>.</w:t>
      </w:r>
      <w:r w:rsidRPr="005C102D">
        <w:rPr>
          <w:rFonts w:ascii="Arial" w:hAnsi="Arial" w:cs="Arial"/>
          <w:color w:val="000000" w:themeColor="text1"/>
        </w:rPr>
        <w:t xml:space="preserve"> </w:t>
      </w:r>
      <w:r w:rsidR="00D86B38" w:rsidRPr="005C102D">
        <w:rPr>
          <w:rFonts w:ascii="Arial" w:hAnsi="Arial" w:cs="Arial"/>
          <w:color w:val="000000" w:themeColor="text1"/>
        </w:rPr>
        <w:br w:type="page"/>
      </w:r>
    </w:p>
    <w:p w:rsidR="003E66B2" w:rsidRPr="00715603" w:rsidRDefault="003E66B2" w:rsidP="00715603">
      <w:pPr>
        <w:pStyle w:val="Prrafodelista"/>
        <w:numPr>
          <w:ilvl w:val="0"/>
          <w:numId w:val="23"/>
        </w:numPr>
        <w:spacing w:before="100" w:beforeAutospacing="1" w:after="100" w:afterAutospacing="1" w:line="360" w:lineRule="auto"/>
        <w:ind w:right="458"/>
        <w:jc w:val="both"/>
        <w:rPr>
          <w:rFonts w:ascii="Arial" w:hAnsi="Arial" w:cs="Arial"/>
          <w:b/>
          <w:color w:val="632423" w:themeColor="accent2" w:themeShade="80"/>
        </w:rPr>
      </w:pPr>
      <w:r w:rsidRPr="00715603">
        <w:rPr>
          <w:rFonts w:ascii="Arial" w:hAnsi="Arial" w:cs="Arial"/>
          <w:b/>
          <w:color w:val="632423" w:themeColor="accent2" w:themeShade="80"/>
        </w:rPr>
        <w:lastRenderedPageBreak/>
        <w:t>ÁMBITO DE RESPONSABILIDAD</w:t>
      </w:r>
    </w:p>
    <w:p w:rsidR="003E66B2" w:rsidRPr="005C102D" w:rsidRDefault="003E66B2" w:rsidP="008A3AB9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Es responsabilidad de la </w:t>
      </w:r>
      <w:r w:rsidR="00F96EA5">
        <w:rPr>
          <w:rFonts w:ascii="Arial" w:eastAsia="Times New Roman" w:hAnsi="Arial" w:cs="Arial"/>
          <w:noProof/>
          <w:lang w:val="es-ES"/>
        </w:rPr>
        <w:t>CRHEA</w:t>
      </w:r>
      <w:r w:rsidRPr="005C102D">
        <w:rPr>
          <w:rFonts w:ascii="Arial" w:hAnsi="Arial" w:cs="Arial"/>
          <w:color w:val="000000" w:themeColor="text1"/>
        </w:rPr>
        <w:t>, asegurar que la copia de la cédula profesional que se entreg</w:t>
      </w:r>
      <w:r w:rsidR="00B77A63" w:rsidRPr="005C102D">
        <w:rPr>
          <w:rFonts w:ascii="Arial" w:hAnsi="Arial" w:cs="Arial"/>
          <w:color w:val="000000" w:themeColor="text1"/>
        </w:rPr>
        <w:t>ue a la Contraloría Interna sea</w:t>
      </w:r>
      <w:r w:rsidRPr="005C102D">
        <w:rPr>
          <w:rFonts w:ascii="Arial" w:hAnsi="Arial" w:cs="Arial"/>
          <w:color w:val="000000" w:themeColor="text1"/>
        </w:rPr>
        <w:t xml:space="preserve"> cotejada con el original y corresponda a la persona de la cual se procederá a verificar sus antecedentes profesionales.</w:t>
      </w:r>
    </w:p>
    <w:p w:rsidR="001A34E0" w:rsidRPr="005C102D" w:rsidRDefault="003E66B2" w:rsidP="008A3AB9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Será responsabilidad </w:t>
      </w:r>
      <w:r w:rsidR="001A34E0" w:rsidRPr="005C102D">
        <w:rPr>
          <w:rFonts w:ascii="Arial" w:hAnsi="Arial" w:cs="Arial"/>
          <w:color w:val="000000" w:themeColor="text1"/>
        </w:rPr>
        <w:t>de la Contraloría Interna la notificación de l</w:t>
      </w:r>
      <w:r w:rsidR="00715603">
        <w:rPr>
          <w:rFonts w:ascii="Arial" w:hAnsi="Arial" w:cs="Arial"/>
          <w:color w:val="000000" w:themeColor="text1"/>
        </w:rPr>
        <w:t>a existencia o no de las cédulas profesionales</w:t>
      </w:r>
      <w:r w:rsidR="001A34E0" w:rsidRPr="005C102D">
        <w:rPr>
          <w:rFonts w:ascii="Arial" w:hAnsi="Arial" w:cs="Arial"/>
          <w:color w:val="000000" w:themeColor="text1"/>
        </w:rPr>
        <w:t xml:space="preserve"> a la </w:t>
      </w:r>
      <w:r w:rsidR="00715603">
        <w:rPr>
          <w:rFonts w:ascii="Arial" w:eastAsia="Times New Roman" w:hAnsi="Arial" w:cs="Arial"/>
          <w:noProof/>
          <w:lang w:val="es-ES"/>
        </w:rPr>
        <w:t>CRHE</w:t>
      </w:r>
      <w:r w:rsidR="00F96EA5">
        <w:rPr>
          <w:rFonts w:ascii="Arial" w:eastAsia="Times New Roman" w:hAnsi="Arial" w:cs="Arial"/>
          <w:noProof/>
          <w:lang w:val="es-ES"/>
        </w:rPr>
        <w:t>A</w:t>
      </w:r>
      <w:r w:rsidR="001A34E0" w:rsidRPr="005C102D">
        <w:rPr>
          <w:rFonts w:ascii="Arial" w:hAnsi="Arial" w:cs="Arial"/>
          <w:color w:val="000000" w:themeColor="text1"/>
        </w:rPr>
        <w:t>.</w:t>
      </w:r>
    </w:p>
    <w:p w:rsidR="003E66B2" w:rsidRPr="005C102D" w:rsidRDefault="001A34E0" w:rsidP="008A3AB9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t xml:space="preserve">De igual manera, es responsabilidad </w:t>
      </w:r>
      <w:r w:rsidR="003E66B2" w:rsidRPr="005C102D">
        <w:rPr>
          <w:rFonts w:ascii="Arial" w:hAnsi="Arial" w:cs="Arial"/>
          <w:color w:val="000000" w:themeColor="text1"/>
        </w:rPr>
        <w:t>de la Contraloría Interna la oportuna notificación de l</w:t>
      </w:r>
      <w:r w:rsidR="00715603">
        <w:rPr>
          <w:rFonts w:ascii="Arial" w:hAnsi="Arial" w:cs="Arial"/>
          <w:color w:val="000000" w:themeColor="text1"/>
        </w:rPr>
        <w:t xml:space="preserve">a no existencia de cédula profesional, derivada </w:t>
      </w:r>
      <w:r w:rsidR="003E66B2" w:rsidRPr="005C102D">
        <w:rPr>
          <w:rFonts w:ascii="Arial" w:hAnsi="Arial" w:cs="Arial"/>
          <w:color w:val="000000" w:themeColor="text1"/>
        </w:rPr>
        <w:t>de la verificación a</w:t>
      </w:r>
      <w:r w:rsidR="00715603">
        <w:rPr>
          <w:rFonts w:ascii="Arial" w:hAnsi="Arial" w:cs="Arial"/>
          <w:color w:val="000000" w:themeColor="text1"/>
        </w:rPr>
        <w:t>nte</w:t>
      </w:r>
      <w:r w:rsidR="003E66B2" w:rsidRPr="005C102D">
        <w:rPr>
          <w:rFonts w:ascii="Arial" w:hAnsi="Arial" w:cs="Arial"/>
          <w:color w:val="000000" w:themeColor="text1"/>
        </w:rPr>
        <w:t xml:space="preserve"> la </w:t>
      </w:r>
      <w:r w:rsidRPr="005C102D">
        <w:rPr>
          <w:rFonts w:ascii="Arial" w:hAnsi="Arial" w:cs="Arial"/>
          <w:color w:val="000000" w:themeColor="text1"/>
        </w:rPr>
        <w:t xml:space="preserve">Dirección General de Profesiones de la Secretaría de Educación Pública, así como a la </w:t>
      </w:r>
      <w:r w:rsidR="003E66B2" w:rsidRPr="005C102D">
        <w:rPr>
          <w:rFonts w:ascii="Arial" w:hAnsi="Arial" w:cs="Arial"/>
          <w:color w:val="000000" w:themeColor="text1"/>
        </w:rPr>
        <w:t>Comisión de Administración</w:t>
      </w:r>
      <w:r w:rsidRPr="005C102D">
        <w:rPr>
          <w:rFonts w:ascii="Arial" w:hAnsi="Arial" w:cs="Arial"/>
          <w:color w:val="000000" w:themeColor="text1"/>
        </w:rPr>
        <w:t xml:space="preserve"> del Tribunal Electoral para que resuelva lo conducente.</w:t>
      </w:r>
    </w:p>
    <w:p w:rsidR="00406562" w:rsidRPr="005C102D" w:rsidRDefault="00584ABE" w:rsidP="008A3AB9">
      <w:pPr>
        <w:spacing w:before="100" w:beforeAutospacing="1" w:after="100" w:afterAutospacing="1" w:line="360" w:lineRule="auto"/>
        <w:ind w:left="142" w:right="45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Quiénes ocupen la </w:t>
      </w:r>
      <w:r w:rsidRPr="005C102D">
        <w:rPr>
          <w:rFonts w:ascii="Arial" w:hAnsi="Arial" w:cs="Arial"/>
          <w:color w:val="000000" w:themeColor="text1"/>
        </w:rPr>
        <w:t>titular</w:t>
      </w:r>
      <w:r>
        <w:rPr>
          <w:rFonts w:ascii="Arial" w:hAnsi="Arial" w:cs="Arial"/>
          <w:color w:val="000000" w:themeColor="text1"/>
        </w:rPr>
        <w:t>idad</w:t>
      </w:r>
      <w:r w:rsidR="00406562" w:rsidRPr="005C102D">
        <w:rPr>
          <w:rFonts w:ascii="Arial" w:hAnsi="Arial" w:cs="Arial"/>
          <w:color w:val="000000" w:themeColor="text1"/>
        </w:rPr>
        <w:t xml:space="preserve"> de la Contraloría Interna y de la Unidad de Responsabilidades</w:t>
      </w:r>
      <w:r w:rsidR="0072670E">
        <w:rPr>
          <w:rFonts w:ascii="Arial" w:hAnsi="Arial" w:cs="Arial"/>
          <w:color w:val="000000" w:themeColor="text1"/>
        </w:rPr>
        <w:t>,</w:t>
      </w:r>
      <w:r w:rsidR="00406562" w:rsidRPr="005C102D">
        <w:rPr>
          <w:rFonts w:ascii="Arial" w:hAnsi="Arial" w:cs="Arial"/>
          <w:color w:val="000000" w:themeColor="text1"/>
        </w:rPr>
        <w:t xml:space="preserve"> deberán mantener un estricto control de la información que resulte de la consulta a la base de datos del Regi</w:t>
      </w:r>
      <w:r w:rsidR="00D86B38" w:rsidRPr="005C102D">
        <w:rPr>
          <w:rFonts w:ascii="Arial" w:hAnsi="Arial" w:cs="Arial"/>
          <w:color w:val="000000" w:themeColor="text1"/>
        </w:rPr>
        <w:t>stro Nacional de Profesionistas</w:t>
      </w:r>
      <w:r w:rsidR="00406562" w:rsidRPr="005C102D">
        <w:rPr>
          <w:rFonts w:ascii="Arial" w:hAnsi="Arial" w:cs="Arial"/>
          <w:color w:val="000000" w:themeColor="text1"/>
        </w:rPr>
        <w:t>.</w:t>
      </w:r>
    </w:p>
    <w:p w:rsidR="008B6130" w:rsidRPr="005C102D" w:rsidRDefault="008B6130" w:rsidP="005C102D">
      <w:pPr>
        <w:spacing w:before="100" w:beforeAutospacing="1" w:after="100" w:afterAutospacing="1" w:line="360" w:lineRule="auto"/>
        <w:ind w:left="1134" w:right="244"/>
        <w:jc w:val="both"/>
        <w:rPr>
          <w:rFonts w:ascii="Arial" w:hAnsi="Arial" w:cs="Arial"/>
          <w:color w:val="000000" w:themeColor="text1"/>
        </w:rPr>
      </w:pPr>
      <w:r w:rsidRPr="005C102D">
        <w:rPr>
          <w:rFonts w:ascii="Arial" w:hAnsi="Arial" w:cs="Arial"/>
          <w:color w:val="000000" w:themeColor="text1"/>
        </w:rPr>
        <w:br w:type="page"/>
      </w:r>
    </w:p>
    <w:p w:rsidR="00C01981" w:rsidRPr="0072670E" w:rsidRDefault="00C01981" w:rsidP="0072670E">
      <w:pPr>
        <w:pStyle w:val="Prrafodelista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noProof/>
          <w:color w:val="720000"/>
          <w:lang w:val="es-ES"/>
        </w:rPr>
      </w:pPr>
      <w:r w:rsidRPr="0072670E">
        <w:rPr>
          <w:rFonts w:ascii="Arial" w:eastAsia="Times New Roman" w:hAnsi="Arial" w:cs="Arial"/>
          <w:b/>
          <w:noProof/>
          <w:color w:val="720000"/>
          <w:lang w:val="es-ES"/>
        </w:rPr>
        <w:lastRenderedPageBreak/>
        <w:t>DESCRIPCIÓN DEL PROCEDIMIENTO</w:t>
      </w:r>
    </w:p>
    <w:tbl>
      <w:tblPr>
        <w:tblW w:w="98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7420"/>
      </w:tblGrid>
      <w:tr w:rsidR="00C01981" w:rsidRPr="005C102D" w:rsidTr="001B21AD">
        <w:trPr>
          <w:tblHeader/>
        </w:trPr>
        <w:tc>
          <w:tcPr>
            <w:tcW w:w="9830" w:type="dxa"/>
            <w:gridSpan w:val="2"/>
            <w:vAlign w:val="center"/>
          </w:tcPr>
          <w:p w:rsidR="00C01981" w:rsidRDefault="00C01981" w:rsidP="001B21AD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right="196"/>
              <w:jc w:val="center"/>
              <w:rPr>
                <w:rFonts w:ascii="Arial" w:hAnsi="Arial" w:cs="Arial"/>
                <w:b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/>
                <w:bCs/>
                <w:snapToGrid w:val="0"/>
                <w:lang w:val="es-MX"/>
              </w:rPr>
              <w:t>VERIFICACIÓN DE LA AUTENTICIDAD DE</w:t>
            </w:r>
            <w:r w:rsidR="00024DCB" w:rsidRPr="005C102D">
              <w:rPr>
                <w:rFonts w:ascii="Arial" w:hAnsi="Arial" w:cs="Arial"/>
                <w:b/>
                <w:bCs/>
                <w:snapToGrid w:val="0"/>
                <w:lang w:val="es-MX"/>
              </w:rPr>
              <w:t xml:space="preserve"> </w:t>
            </w:r>
            <w:r w:rsidRPr="005C102D">
              <w:rPr>
                <w:rFonts w:ascii="Arial" w:hAnsi="Arial" w:cs="Arial"/>
                <w:b/>
                <w:bCs/>
                <w:snapToGrid w:val="0"/>
                <w:lang w:val="es-MX"/>
              </w:rPr>
              <w:t>CÉDULAS PROFESIONALES</w:t>
            </w:r>
          </w:p>
          <w:p w:rsidR="00CA5C00" w:rsidRPr="005C102D" w:rsidRDefault="00CA5C00" w:rsidP="001B21AD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right="196"/>
              <w:jc w:val="center"/>
              <w:rPr>
                <w:rFonts w:ascii="Arial" w:hAnsi="Arial" w:cs="Arial"/>
                <w:b/>
                <w:caps/>
                <w:snapToGrid w:val="0"/>
                <w:lang w:val="es-MX"/>
              </w:rPr>
            </w:pPr>
          </w:p>
        </w:tc>
      </w:tr>
      <w:tr w:rsidR="00C01981" w:rsidRPr="005C102D" w:rsidTr="00880D1A">
        <w:trPr>
          <w:tblHeader/>
        </w:trPr>
        <w:tc>
          <w:tcPr>
            <w:tcW w:w="2410" w:type="dxa"/>
            <w:vAlign w:val="center"/>
          </w:tcPr>
          <w:p w:rsidR="00C01981" w:rsidRPr="005C102D" w:rsidRDefault="00C01981" w:rsidP="00CA5C00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right="196"/>
              <w:jc w:val="center"/>
              <w:rPr>
                <w:rFonts w:ascii="Arial" w:hAnsi="Arial" w:cs="Arial"/>
                <w:b/>
                <w:cap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/>
                <w:caps/>
                <w:snapToGrid w:val="0"/>
                <w:lang w:val="es-MX"/>
              </w:rPr>
              <w:t>Área o puesto</w:t>
            </w:r>
          </w:p>
        </w:tc>
        <w:tc>
          <w:tcPr>
            <w:tcW w:w="7420" w:type="dxa"/>
            <w:vAlign w:val="center"/>
          </w:tcPr>
          <w:p w:rsidR="00C01981" w:rsidRPr="005C102D" w:rsidRDefault="00C01981" w:rsidP="00CA5C00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right="196"/>
              <w:jc w:val="center"/>
              <w:rPr>
                <w:rFonts w:ascii="Arial" w:hAnsi="Arial" w:cs="Arial"/>
                <w:b/>
                <w:cap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/>
                <w:caps/>
                <w:snapToGrid w:val="0"/>
                <w:lang w:val="es-MX"/>
              </w:rPr>
              <w:t>Actividades</w:t>
            </w:r>
          </w:p>
        </w:tc>
      </w:tr>
      <w:tr w:rsidR="00C01981" w:rsidRPr="005C102D" w:rsidTr="00880D1A">
        <w:tc>
          <w:tcPr>
            <w:tcW w:w="2410" w:type="dxa"/>
          </w:tcPr>
          <w:p w:rsidR="00C01981" w:rsidRPr="005C102D" w:rsidRDefault="00C01981" w:rsidP="004211A6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  <w:tc>
          <w:tcPr>
            <w:tcW w:w="7420" w:type="dxa"/>
            <w:vAlign w:val="center"/>
          </w:tcPr>
          <w:p w:rsidR="00C01981" w:rsidRPr="00CA5C00" w:rsidRDefault="00CA5C00" w:rsidP="00CA57B3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left="232" w:right="198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CA5C00">
              <w:rPr>
                <w:rFonts w:ascii="Arial" w:hAnsi="Arial" w:cs="Arial"/>
                <w:snapToGrid w:val="0"/>
                <w:lang w:val="es-MX"/>
              </w:rPr>
              <w:t>Procedimientos:</w:t>
            </w:r>
          </w:p>
          <w:p w:rsidR="00C01981" w:rsidRPr="00CA5C00" w:rsidRDefault="00CA5C00" w:rsidP="00CA57B3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left="232" w:right="198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CA5C00">
              <w:rPr>
                <w:rFonts w:ascii="Arial" w:hAnsi="Arial" w:cs="Arial"/>
                <w:snapToGrid w:val="0"/>
                <w:lang w:val="es-MX"/>
              </w:rPr>
              <w:t xml:space="preserve">Para la integración de los </w:t>
            </w:r>
            <w:r w:rsidR="003660D9" w:rsidRPr="003660D9">
              <w:rPr>
                <w:rFonts w:ascii="Arial" w:hAnsi="Arial" w:cs="Arial"/>
                <w:i/>
                <w:snapToGrid w:val="0"/>
                <w:lang w:val="es-MX"/>
              </w:rPr>
              <w:t>E</w:t>
            </w:r>
            <w:r w:rsidRPr="003660D9">
              <w:rPr>
                <w:rFonts w:ascii="Arial" w:hAnsi="Arial" w:cs="Arial"/>
                <w:i/>
                <w:snapToGrid w:val="0"/>
                <w:lang w:val="es-MX"/>
              </w:rPr>
              <w:t xml:space="preserve">xpedientes </w:t>
            </w:r>
            <w:r w:rsidR="00523FA4">
              <w:rPr>
                <w:rFonts w:ascii="Arial" w:hAnsi="Arial" w:cs="Arial"/>
                <w:i/>
                <w:snapToGrid w:val="0"/>
                <w:lang w:val="es-MX"/>
              </w:rPr>
              <w:t xml:space="preserve">de </w:t>
            </w:r>
            <w:r w:rsidRPr="003660D9">
              <w:rPr>
                <w:rFonts w:ascii="Arial" w:hAnsi="Arial" w:cs="Arial"/>
                <w:i/>
                <w:snapToGrid w:val="0"/>
                <w:lang w:val="es-MX"/>
              </w:rPr>
              <w:t xml:space="preserve">los </w:t>
            </w:r>
            <w:r w:rsidR="003660D9">
              <w:rPr>
                <w:rFonts w:ascii="Arial" w:hAnsi="Arial" w:cs="Arial"/>
                <w:i/>
                <w:snapToGrid w:val="0"/>
                <w:lang w:val="es-MX"/>
              </w:rPr>
              <w:t>S</w:t>
            </w:r>
            <w:r w:rsidRPr="003660D9">
              <w:rPr>
                <w:rFonts w:ascii="Arial" w:hAnsi="Arial" w:cs="Arial"/>
                <w:i/>
                <w:snapToGrid w:val="0"/>
                <w:lang w:val="es-MX"/>
              </w:rPr>
              <w:t xml:space="preserve">ervidores </w:t>
            </w:r>
            <w:r w:rsidR="003660D9">
              <w:rPr>
                <w:rFonts w:ascii="Arial" w:hAnsi="Arial" w:cs="Arial"/>
                <w:i/>
                <w:snapToGrid w:val="0"/>
                <w:lang w:val="es-MX"/>
              </w:rPr>
              <w:t>P</w:t>
            </w:r>
            <w:r w:rsidRPr="003660D9">
              <w:rPr>
                <w:rFonts w:ascii="Arial" w:hAnsi="Arial" w:cs="Arial"/>
                <w:i/>
                <w:snapToGrid w:val="0"/>
                <w:lang w:val="es-MX"/>
              </w:rPr>
              <w:t>úblicos del Tribunal Electoral</w:t>
            </w:r>
            <w:r w:rsidRPr="00CA5C00">
              <w:rPr>
                <w:rFonts w:ascii="Arial" w:hAnsi="Arial" w:cs="Arial"/>
                <w:snapToGrid w:val="0"/>
                <w:lang w:val="es-MX"/>
              </w:rPr>
              <w:t xml:space="preserve"> y para </w:t>
            </w:r>
            <w:r w:rsidR="003660D9">
              <w:rPr>
                <w:rFonts w:ascii="Arial" w:hAnsi="Arial" w:cs="Arial"/>
                <w:i/>
                <w:snapToGrid w:val="0"/>
                <w:lang w:val="es-MX"/>
              </w:rPr>
              <w:t>Movimientos de P</w:t>
            </w:r>
            <w:r w:rsidRPr="003660D9">
              <w:rPr>
                <w:rFonts w:ascii="Arial" w:hAnsi="Arial" w:cs="Arial"/>
                <w:i/>
                <w:snapToGrid w:val="0"/>
                <w:lang w:val="es-MX"/>
              </w:rPr>
              <w:t>ersonal</w:t>
            </w:r>
            <w:r w:rsidR="003660D9">
              <w:rPr>
                <w:rFonts w:ascii="Arial" w:hAnsi="Arial" w:cs="Arial"/>
                <w:i/>
                <w:snapToGrid w:val="0"/>
                <w:lang w:val="es-MX"/>
              </w:rPr>
              <w:t xml:space="preserve"> (Altas y bajas)</w:t>
            </w:r>
            <w:r w:rsidRPr="00CA5C00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C01981" w:rsidRPr="00CA5C00" w:rsidRDefault="00CA5C00" w:rsidP="00CA57B3">
            <w:pPr>
              <w:pStyle w:val="Piedepgina"/>
              <w:tabs>
                <w:tab w:val="clear" w:pos="4252"/>
                <w:tab w:val="clear" w:pos="8504"/>
              </w:tabs>
              <w:spacing w:line="360" w:lineRule="auto"/>
              <w:ind w:left="232" w:right="198"/>
              <w:jc w:val="both"/>
              <w:rPr>
                <w:rFonts w:ascii="Arial" w:hAnsi="Arial" w:cs="Arial"/>
                <w:snapToGrid w:val="0"/>
                <w:lang w:val="es-MX"/>
              </w:rPr>
            </w:pPr>
            <w:r>
              <w:rPr>
                <w:rFonts w:ascii="Arial" w:hAnsi="Arial" w:cs="Arial"/>
                <w:snapToGrid w:val="0"/>
                <w:lang w:val="es-MX"/>
              </w:rPr>
              <w:t>I</w:t>
            </w:r>
            <w:r w:rsidRPr="00CA5C00">
              <w:rPr>
                <w:rFonts w:ascii="Arial" w:hAnsi="Arial" w:cs="Arial"/>
                <w:snapToGrid w:val="0"/>
                <w:lang w:val="es-MX"/>
              </w:rPr>
              <w:t>nicia procedimiento</w:t>
            </w:r>
          </w:p>
        </w:tc>
      </w:tr>
      <w:tr w:rsidR="00C01981" w:rsidRPr="005C102D" w:rsidTr="00880D1A">
        <w:tc>
          <w:tcPr>
            <w:tcW w:w="2410" w:type="dxa"/>
          </w:tcPr>
          <w:p w:rsidR="00C01981" w:rsidRPr="005C102D" w:rsidRDefault="00C01981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Contraloría Interna</w:t>
            </w:r>
          </w:p>
        </w:tc>
        <w:tc>
          <w:tcPr>
            <w:tcW w:w="7420" w:type="dxa"/>
          </w:tcPr>
          <w:p w:rsidR="001D5431" w:rsidRPr="005C102D" w:rsidRDefault="00C01981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Recibe de la CRHEA </w:t>
            </w:r>
            <w:r w:rsidR="00024DCB" w:rsidRPr="005C102D">
              <w:rPr>
                <w:rFonts w:ascii="Arial" w:hAnsi="Arial" w:cs="Arial"/>
                <w:snapToGrid w:val="0"/>
                <w:lang w:val="es-MX"/>
              </w:rPr>
              <w:t>oficio y copia de la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>s cédulas</w:t>
            </w:r>
            <w:r w:rsidR="00024DCB" w:rsidRPr="005C102D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profesionales debidamente cotejadas con los originales, que se someterán a verificación de autenticidad. </w:t>
            </w:r>
          </w:p>
          <w:p w:rsidR="00C01981" w:rsidRPr="00CA5C00" w:rsidRDefault="001D5431" w:rsidP="00CA5C00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T</w:t>
            </w:r>
            <w:r w:rsidR="00C01981" w:rsidRPr="005C102D">
              <w:rPr>
                <w:rFonts w:ascii="Arial" w:hAnsi="Arial" w:cs="Arial"/>
                <w:snapToGrid w:val="0"/>
                <w:lang w:val="es-MX"/>
              </w:rPr>
              <w:t xml:space="preserve">urna a la Jefatura de Unidad de Responsabilidades. </w:t>
            </w:r>
          </w:p>
        </w:tc>
      </w:tr>
      <w:tr w:rsidR="00C01981" w:rsidRPr="005C102D" w:rsidTr="00880D1A">
        <w:tc>
          <w:tcPr>
            <w:tcW w:w="2410" w:type="dxa"/>
          </w:tcPr>
          <w:p w:rsidR="00C01981" w:rsidRPr="005C102D" w:rsidRDefault="00C01981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Jefatura de Unidad de Responsabilidades</w:t>
            </w:r>
          </w:p>
        </w:tc>
        <w:tc>
          <w:tcPr>
            <w:tcW w:w="7420" w:type="dxa"/>
          </w:tcPr>
          <w:p w:rsidR="000A27F7" w:rsidRPr="005C102D" w:rsidRDefault="000A27F7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Recibe y turna a la Dirección de Quejas y Responsabilidades  para su atención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C01981" w:rsidRPr="005C102D" w:rsidRDefault="00C01981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</w:tr>
      <w:tr w:rsidR="00C01981" w:rsidRPr="005C102D" w:rsidTr="00880D1A">
        <w:tc>
          <w:tcPr>
            <w:tcW w:w="2410" w:type="dxa"/>
          </w:tcPr>
          <w:p w:rsidR="00880D1A" w:rsidRPr="005C102D" w:rsidRDefault="000A27F7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Dirección de Quejas y Responsabilidades</w:t>
            </w:r>
          </w:p>
        </w:tc>
        <w:tc>
          <w:tcPr>
            <w:tcW w:w="7420" w:type="dxa"/>
          </w:tcPr>
          <w:p w:rsidR="00C01981" w:rsidRPr="005C102D" w:rsidRDefault="000A27F7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Recibe e instruye al Departamento de Quejas y Responsabilidades</w:t>
            </w:r>
            <w:r w:rsidR="00EC65EA" w:rsidRPr="005C102D">
              <w:rPr>
                <w:rFonts w:ascii="Arial" w:hAnsi="Arial" w:cs="Arial"/>
                <w:snapToGrid w:val="0"/>
                <w:lang w:val="es-MX"/>
              </w:rPr>
              <w:t xml:space="preserve"> que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realice el trámite correspondiente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0A27F7" w:rsidRPr="005C102D" w:rsidRDefault="000A27F7" w:rsidP="004211A6">
            <w:pPr>
              <w:spacing w:line="360" w:lineRule="auto"/>
              <w:ind w:left="709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</w:tr>
      <w:tr w:rsidR="00C01981" w:rsidRPr="005C102D" w:rsidTr="00880D1A">
        <w:tc>
          <w:tcPr>
            <w:tcW w:w="2410" w:type="dxa"/>
          </w:tcPr>
          <w:p w:rsidR="000A27F7" w:rsidRPr="005C102D" w:rsidRDefault="000A27F7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Departamento de Quejas y Responsabilidades</w:t>
            </w:r>
          </w:p>
          <w:p w:rsidR="000A27F7" w:rsidRPr="005C102D" w:rsidRDefault="000A27F7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  <w:tc>
          <w:tcPr>
            <w:tcW w:w="7420" w:type="dxa"/>
          </w:tcPr>
          <w:p w:rsidR="000A27F7" w:rsidRPr="005C102D" w:rsidRDefault="000A27F7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Ingresa a la base de datos denominada Registro Nacional de Profesionistas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,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y </w:t>
            </w:r>
            <w:r w:rsidR="00920023" w:rsidRPr="005C102D">
              <w:rPr>
                <w:rFonts w:ascii="Arial" w:hAnsi="Arial" w:cs="Arial"/>
                <w:snapToGrid w:val="0"/>
                <w:lang w:val="es-MX"/>
              </w:rPr>
              <w:t>verifica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que </w:t>
            </w:r>
            <w:r w:rsidR="00880D1A">
              <w:rPr>
                <w:rFonts w:ascii="Arial" w:hAnsi="Arial" w:cs="Arial"/>
                <w:snapToGrid w:val="0"/>
                <w:lang w:val="es-MX"/>
              </w:rPr>
              <w:t xml:space="preserve">la ó 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>el candidato cuente con antecedentes profesionales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0A27F7" w:rsidRPr="005C102D" w:rsidRDefault="000A27F7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¿Concuerdan datos con antecedentes profesionales?</w:t>
            </w:r>
          </w:p>
          <w:p w:rsidR="000A27F7" w:rsidRPr="005C102D" w:rsidRDefault="000A27F7" w:rsidP="004211A6">
            <w:pPr>
              <w:spacing w:line="360" w:lineRule="auto"/>
              <w:ind w:left="709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Si: Continúa en la actividad No. </w:t>
            </w:r>
            <w:r w:rsidR="00FD268B" w:rsidRPr="005C102D">
              <w:rPr>
                <w:rFonts w:ascii="Arial" w:hAnsi="Arial" w:cs="Arial"/>
                <w:snapToGrid w:val="0"/>
                <w:lang w:val="es-MX"/>
              </w:rPr>
              <w:t>24</w:t>
            </w:r>
          </w:p>
          <w:p w:rsidR="000A27F7" w:rsidRPr="005C102D" w:rsidRDefault="000A27F7" w:rsidP="004211A6">
            <w:pPr>
              <w:spacing w:line="360" w:lineRule="auto"/>
              <w:ind w:left="709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No: Continúa en la actividad No. 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7</w:t>
            </w:r>
          </w:p>
          <w:p w:rsidR="0022161A" w:rsidRDefault="000A27F7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Elabora o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>ficio para la Direcci</w:t>
            </w:r>
            <w:r w:rsidR="008F6DFE" w:rsidRPr="005C102D">
              <w:rPr>
                <w:rFonts w:ascii="Arial" w:hAnsi="Arial" w:cs="Arial"/>
                <w:snapToGrid w:val="0"/>
                <w:lang w:val="es-MX"/>
              </w:rPr>
              <w:t xml:space="preserve">ón General de Profesiones, 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 xml:space="preserve">informando 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de </w:t>
            </w:r>
            <w:r w:rsidR="00C01981" w:rsidRPr="005C102D">
              <w:rPr>
                <w:rFonts w:ascii="Arial" w:hAnsi="Arial" w:cs="Arial"/>
                <w:snapToGrid w:val="0"/>
                <w:lang w:val="es-MX"/>
              </w:rPr>
              <w:t>las irregularidades detectadas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  <w:r w:rsidR="008F6DFE" w:rsidRPr="005C102D">
              <w:rPr>
                <w:rFonts w:ascii="Arial" w:hAnsi="Arial" w:cs="Arial"/>
                <w:snapToGrid w:val="0"/>
                <w:lang w:val="es-MX"/>
              </w:rPr>
              <w:t xml:space="preserve">y 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>adjuntando la d</w:t>
            </w:r>
            <w:r w:rsidR="00140956" w:rsidRPr="005C102D">
              <w:rPr>
                <w:rFonts w:ascii="Arial" w:hAnsi="Arial" w:cs="Arial"/>
                <w:snapToGrid w:val="0"/>
                <w:lang w:val="es-MX"/>
              </w:rPr>
              <w:t>ocumentación respectiva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C01981" w:rsidRPr="00B07138" w:rsidRDefault="0022161A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E</w:t>
            </w:r>
            <w:r w:rsidR="00140956" w:rsidRPr="005C102D">
              <w:rPr>
                <w:rFonts w:ascii="Arial" w:hAnsi="Arial" w:cs="Arial"/>
                <w:snapToGrid w:val="0"/>
                <w:lang w:val="es-MX"/>
              </w:rPr>
              <w:t xml:space="preserve">nvía a la Dirección de Quejas y Responsabilidades para </w:t>
            </w:r>
            <w:r w:rsidR="00140956" w:rsidRPr="005C102D">
              <w:rPr>
                <w:rFonts w:ascii="Arial" w:hAnsi="Arial" w:cs="Arial"/>
                <w:snapToGrid w:val="0"/>
                <w:lang w:val="es-MX"/>
              </w:rPr>
              <w:lastRenderedPageBreak/>
              <w:t>visto bueno y rúbrica.</w:t>
            </w:r>
          </w:p>
        </w:tc>
      </w:tr>
      <w:tr w:rsidR="00C01981" w:rsidRPr="005C102D" w:rsidTr="00880D1A">
        <w:tc>
          <w:tcPr>
            <w:tcW w:w="2410" w:type="dxa"/>
          </w:tcPr>
          <w:p w:rsidR="0022161A" w:rsidRPr="005C102D" w:rsidRDefault="00140956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lastRenderedPageBreak/>
              <w:t xml:space="preserve">Dirección de Quejas y </w:t>
            </w:r>
            <w:r w:rsidR="00E835CB" w:rsidRPr="005C102D">
              <w:rPr>
                <w:rFonts w:ascii="Arial" w:hAnsi="Arial" w:cs="Arial"/>
                <w:snapToGrid w:val="0"/>
                <w:lang w:val="es-MX"/>
              </w:rPr>
              <w:t>Responsabilidades</w:t>
            </w:r>
          </w:p>
        </w:tc>
        <w:tc>
          <w:tcPr>
            <w:tcW w:w="7420" w:type="dxa"/>
          </w:tcPr>
          <w:p w:rsidR="006F0F1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22161A" w:rsidRDefault="00140956" w:rsidP="00A36F9F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Remite oficio para visto bueno y rúbrica de</w:t>
            </w:r>
            <w:r w:rsidR="00A36F9F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  <w:r w:rsidR="00880D1A">
              <w:rPr>
                <w:rFonts w:ascii="Arial" w:hAnsi="Arial" w:cs="Arial"/>
                <w:snapToGrid w:val="0"/>
                <w:lang w:val="es-MX"/>
              </w:rPr>
              <w:t xml:space="preserve">la 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Jefatura de Unidad 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>de Responsabilidades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6F0F18" w:rsidRPr="00B07138" w:rsidRDefault="006F0F18" w:rsidP="006F0F18">
            <w:pPr>
              <w:spacing w:line="360" w:lineRule="auto"/>
              <w:ind w:left="89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</w:tr>
      <w:tr w:rsidR="00C01981" w:rsidRPr="005C102D" w:rsidTr="00880D1A">
        <w:tc>
          <w:tcPr>
            <w:tcW w:w="2410" w:type="dxa"/>
          </w:tcPr>
          <w:p w:rsidR="0022161A" w:rsidRPr="005C102D" w:rsidRDefault="000A27F7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Jefatura de Unidad de Responsabilidades</w:t>
            </w:r>
          </w:p>
        </w:tc>
        <w:tc>
          <w:tcPr>
            <w:tcW w:w="7420" w:type="dxa"/>
          </w:tcPr>
          <w:p w:rsidR="006F0F1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C01981" w:rsidRPr="00B07138" w:rsidRDefault="00140956" w:rsidP="00825E8C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Comunica a</w:t>
            </w:r>
            <w:r w:rsidR="00CA5C00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  <w:r w:rsidR="00825E8C">
              <w:rPr>
                <w:rFonts w:ascii="Arial" w:hAnsi="Arial" w:cs="Arial"/>
                <w:snapToGrid w:val="0"/>
                <w:lang w:val="es-MX"/>
              </w:rPr>
              <w:t>quien ocupe la</w:t>
            </w:r>
            <w:r w:rsidR="00CA5C00">
              <w:rPr>
                <w:rFonts w:ascii="Arial" w:hAnsi="Arial" w:cs="Arial"/>
                <w:snapToGrid w:val="0"/>
                <w:lang w:val="es-MX"/>
              </w:rPr>
              <w:t xml:space="preserve"> titular</w:t>
            </w:r>
            <w:r w:rsidR="00825E8C">
              <w:rPr>
                <w:rFonts w:ascii="Arial" w:hAnsi="Arial" w:cs="Arial"/>
                <w:snapToGrid w:val="0"/>
                <w:lang w:val="es-MX"/>
              </w:rPr>
              <w:t>idad</w:t>
            </w:r>
            <w:r w:rsidR="00CA5C00">
              <w:rPr>
                <w:rFonts w:ascii="Arial" w:hAnsi="Arial" w:cs="Arial"/>
                <w:snapToGrid w:val="0"/>
                <w:lang w:val="es-MX"/>
              </w:rPr>
              <w:t xml:space="preserve"> de la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Contraloría</w:t>
            </w:r>
            <w:r w:rsidR="00CA5C00">
              <w:rPr>
                <w:rFonts w:ascii="Arial" w:hAnsi="Arial" w:cs="Arial"/>
                <w:snapToGrid w:val="0"/>
                <w:lang w:val="es-MX"/>
              </w:rPr>
              <w:t>,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 xml:space="preserve">a través del oficio 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las irregularidades 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>detectadas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</w:p>
        </w:tc>
      </w:tr>
      <w:tr w:rsidR="00C01981" w:rsidRPr="005C102D" w:rsidTr="00880D1A">
        <w:tc>
          <w:tcPr>
            <w:tcW w:w="2410" w:type="dxa"/>
          </w:tcPr>
          <w:p w:rsidR="006F0F18" w:rsidRDefault="006F0F18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22161A" w:rsidRPr="005C102D" w:rsidRDefault="0022161A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Contraloría Interna</w:t>
            </w:r>
          </w:p>
        </w:tc>
        <w:tc>
          <w:tcPr>
            <w:tcW w:w="7420" w:type="dxa"/>
          </w:tcPr>
          <w:p w:rsidR="006F0F1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C01981" w:rsidRPr="005C102D" w:rsidRDefault="00140956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Autoriza</w:t>
            </w:r>
            <w:r w:rsidR="008F6DFE" w:rsidRPr="005C102D">
              <w:rPr>
                <w:rFonts w:ascii="Arial" w:hAnsi="Arial" w:cs="Arial"/>
                <w:snapToGrid w:val="0"/>
                <w:lang w:val="es-MX"/>
              </w:rPr>
              <w:t xml:space="preserve"> y firma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el oficio </w:t>
            </w:r>
            <w:r w:rsidR="008F6DFE" w:rsidRPr="005C102D">
              <w:rPr>
                <w:rFonts w:ascii="Arial" w:hAnsi="Arial" w:cs="Arial"/>
                <w:snapToGrid w:val="0"/>
                <w:lang w:val="es-MX"/>
              </w:rPr>
              <w:t>para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la Dirección General de Profesiones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  <w:r w:rsidR="0022161A" w:rsidRPr="005C102D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</w:p>
        </w:tc>
      </w:tr>
      <w:tr w:rsidR="00C01981" w:rsidRPr="005C102D" w:rsidTr="00880D1A">
        <w:tc>
          <w:tcPr>
            <w:tcW w:w="2410" w:type="dxa"/>
          </w:tcPr>
          <w:p w:rsidR="006F0F18" w:rsidRDefault="006F0F18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</w:rPr>
            </w:pPr>
          </w:p>
          <w:p w:rsidR="0022161A" w:rsidRPr="005C102D" w:rsidRDefault="0022161A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</w:rPr>
            </w:pPr>
            <w:r w:rsidRPr="005C102D">
              <w:rPr>
                <w:rFonts w:ascii="Arial" w:hAnsi="Arial" w:cs="Arial"/>
                <w:snapToGrid w:val="0"/>
              </w:rPr>
              <w:t>Dirección General de Profesiones</w:t>
            </w:r>
          </w:p>
        </w:tc>
        <w:tc>
          <w:tcPr>
            <w:tcW w:w="7420" w:type="dxa"/>
          </w:tcPr>
          <w:p w:rsidR="006F0F1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22161A" w:rsidRPr="005C102D" w:rsidRDefault="0022161A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Recibe copia de la cédula profesional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, confirma las irregularidades o,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en su caso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,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formula las correcciones. </w:t>
            </w:r>
          </w:p>
          <w:p w:rsidR="00C01981" w:rsidRDefault="0022161A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Notifica a la Contraloría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6F0F18" w:rsidRPr="00B07138" w:rsidRDefault="006F0F18" w:rsidP="006F0F18">
            <w:pPr>
              <w:spacing w:line="360" w:lineRule="auto"/>
              <w:ind w:left="89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</w:tr>
      <w:tr w:rsidR="00C01981" w:rsidRPr="005C102D" w:rsidTr="00880D1A">
        <w:tc>
          <w:tcPr>
            <w:tcW w:w="2410" w:type="dxa"/>
            <w:shd w:val="clear" w:color="auto" w:fill="auto"/>
          </w:tcPr>
          <w:p w:rsidR="006F0F18" w:rsidRDefault="006F0F18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22161A" w:rsidRPr="00B07138" w:rsidRDefault="0022161A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Contraloría Interna</w:t>
            </w:r>
          </w:p>
        </w:tc>
        <w:tc>
          <w:tcPr>
            <w:tcW w:w="7420" w:type="dxa"/>
          </w:tcPr>
          <w:p w:rsidR="006F0F1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22161A" w:rsidRPr="00B07138" w:rsidRDefault="0022161A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Recibe oficio y remite a la Jefatura de Unidad de Responsabilidades el resultado de la revisión de la cédula profesional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.</w:t>
            </w:r>
          </w:p>
        </w:tc>
      </w:tr>
      <w:tr w:rsidR="00C01981" w:rsidRPr="005C102D" w:rsidTr="00880D1A">
        <w:tc>
          <w:tcPr>
            <w:tcW w:w="2410" w:type="dxa"/>
          </w:tcPr>
          <w:p w:rsidR="006F0F18" w:rsidRDefault="006F0F18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0825A5" w:rsidRPr="005C102D" w:rsidRDefault="00C01981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Jefatura de Unidad de Responsabilidades</w:t>
            </w:r>
          </w:p>
        </w:tc>
        <w:tc>
          <w:tcPr>
            <w:tcW w:w="7420" w:type="dxa"/>
          </w:tcPr>
          <w:p w:rsidR="006F0F1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C01981" w:rsidRPr="00B07138" w:rsidRDefault="0022161A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Recibe oficio de los resultados de las irregularidades </w:t>
            </w:r>
            <w:r w:rsidR="000825A5" w:rsidRPr="005C102D">
              <w:rPr>
                <w:rFonts w:ascii="Arial" w:hAnsi="Arial" w:cs="Arial"/>
                <w:snapToGrid w:val="0"/>
                <w:lang w:val="es-MX"/>
              </w:rPr>
              <w:t>y turna a la Dirección de Quejas y Responsabilidades para su atención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.</w:t>
            </w:r>
          </w:p>
        </w:tc>
      </w:tr>
      <w:tr w:rsidR="00C01981" w:rsidRPr="005C102D" w:rsidTr="00880D1A">
        <w:tc>
          <w:tcPr>
            <w:tcW w:w="2410" w:type="dxa"/>
          </w:tcPr>
          <w:p w:rsidR="000825A5" w:rsidRDefault="000825A5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Dirección de Quejas y Responsabilidades</w:t>
            </w:r>
          </w:p>
          <w:p w:rsidR="006F0F18" w:rsidRPr="005C102D" w:rsidRDefault="006F0F18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  <w:tc>
          <w:tcPr>
            <w:tcW w:w="7420" w:type="dxa"/>
          </w:tcPr>
          <w:p w:rsidR="00C01981" w:rsidRPr="00B07138" w:rsidRDefault="000825A5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lastRenderedPageBreak/>
              <w:t>Recibe resultados y turna al Departamento de Quejas y Responsabilidades para su seguimiento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.</w:t>
            </w:r>
          </w:p>
        </w:tc>
      </w:tr>
      <w:tr w:rsidR="00C01981" w:rsidRPr="005C102D" w:rsidTr="00880D1A">
        <w:tc>
          <w:tcPr>
            <w:tcW w:w="2410" w:type="dxa"/>
          </w:tcPr>
          <w:p w:rsidR="005E62FD" w:rsidRDefault="005E62FD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C01981" w:rsidRPr="005C102D" w:rsidRDefault="000825A5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Departamento de Quejas y Responsabilidades</w:t>
            </w:r>
          </w:p>
          <w:p w:rsidR="00CD64EC" w:rsidRPr="005C102D" w:rsidRDefault="00CD64EC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  <w:tc>
          <w:tcPr>
            <w:tcW w:w="7420" w:type="dxa"/>
          </w:tcPr>
          <w:p w:rsidR="005E62FD" w:rsidRDefault="005E62FD" w:rsidP="005E62FD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0825A5" w:rsidRPr="00F61C05" w:rsidRDefault="000825A5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Recibe </w:t>
            </w:r>
            <w:r w:rsidR="00EC65EA" w:rsidRPr="005C102D">
              <w:rPr>
                <w:rFonts w:ascii="Arial" w:hAnsi="Arial" w:cs="Arial"/>
                <w:snapToGrid w:val="0"/>
                <w:lang w:val="es-MX"/>
              </w:rPr>
              <w:t xml:space="preserve">y analiza 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>resultados</w:t>
            </w:r>
            <w:r w:rsidR="00EC65EA" w:rsidRPr="005C102D">
              <w:rPr>
                <w:rFonts w:ascii="Arial" w:hAnsi="Arial" w:cs="Arial"/>
                <w:snapToGrid w:val="0"/>
                <w:lang w:val="es-MX"/>
              </w:rPr>
              <w:t xml:space="preserve">. </w:t>
            </w:r>
            <w:r w:rsidR="00F61C05">
              <w:rPr>
                <w:rFonts w:ascii="Arial" w:hAnsi="Arial" w:cs="Arial"/>
                <w:snapToGrid w:val="0"/>
                <w:lang w:val="es-MX"/>
              </w:rPr>
              <w:t xml:space="preserve"> si e</w:t>
            </w:r>
            <w:r w:rsidRPr="00F61C05">
              <w:rPr>
                <w:rFonts w:ascii="Arial" w:hAnsi="Arial" w:cs="Arial"/>
                <w:snapToGrid w:val="0"/>
                <w:lang w:val="es-MX"/>
              </w:rPr>
              <w:t>l resultado es:</w:t>
            </w:r>
          </w:p>
          <w:p w:rsidR="000825A5" w:rsidRPr="005C102D" w:rsidRDefault="000825A5" w:rsidP="00F61C05">
            <w:pPr>
              <w:spacing w:line="360" w:lineRule="auto"/>
              <w:ind w:left="798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Si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 xml:space="preserve"> confirma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: Continúa en la actividad </w:t>
            </w:r>
            <w:r w:rsidR="00CD64EC" w:rsidRPr="005C102D">
              <w:rPr>
                <w:rFonts w:ascii="Arial" w:hAnsi="Arial" w:cs="Arial"/>
                <w:snapToGrid w:val="0"/>
                <w:lang w:val="es-MX"/>
              </w:rPr>
              <w:t>1</w:t>
            </w:r>
            <w:r w:rsidR="00685C6A" w:rsidRPr="005C102D">
              <w:rPr>
                <w:rFonts w:ascii="Arial" w:hAnsi="Arial" w:cs="Arial"/>
                <w:snapToGrid w:val="0"/>
                <w:lang w:val="es-MX"/>
              </w:rPr>
              <w:t>8</w:t>
            </w:r>
          </w:p>
          <w:p w:rsidR="000825A5" w:rsidRPr="005C102D" w:rsidRDefault="000825A5" w:rsidP="00F61C05">
            <w:pPr>
              <w:spacing w:line="360" w:lineRule="auto"/>
              <w:ind w:left="798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No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 xml:space="preserve"> confirma: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Continúa en la actividad</w:t>
            </w:r>
            <w:r w:rsidR="00831CC4" w:rsidRPr="005C102D">
              <w:rPr>
                <w:rFonts w:ascii="Arial" w:hAnsi="Arial" w:cs="Arial"/>
                <w:snapToGrid w:val="0"/>
                <w:lang w:val="es-MX"/>
              </w:rPr>
              <w:t xml:space="preserve"> 24</w:t>
            </w:r>
          </w:p>
          <w:p w:rsidR="006F0F1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CD64EC" w:rsidRDefault="000825A5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Elabora oficio</w:t>
            </w:r>
            <w:r w:rsidR="00EC65EA" w:rsidRPr="005C102D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  <w:r w:rsidR="00CD64EC" w:rsidRPr="005C102D">
              <w:rPr>
                <w:rFonts w:ascii="Arial" w:hAnsi="Arial" w:cs="Arial"/>
                <w:snapToGrid w:val="0"/>
                <w:lang w:val="es-MX"/>
              </w:rPr>
              <w:t>para la C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R</w:t>
            </w:r>
            <w:r w:rsidR="00CD64EC" w:rsidRPr="005C102D">
              <w:rPr>
                <w:rFonts w:ascii="Arial" w:hAnsi="Arial" w:cs="Arial"/>
                <w:snapToGrid w:val="0"/>
                <w:lang w:val="es-MX"/>
              </w:rPr>
              <w:t>HEA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 xml:space="preserve"> en el que se</w:t>
            </w:r>
            <w:r w:rsidR="006F0F18" w:rsidRPr="005C102D">
              <w:rPr>
                <w:rFonts w:ascii="Arial" w:hAnsi="Arial" w:cs="Arial"/>
                <w:snapToGrid w:val="0"/>
                <w:lang w:val="es-MX"/>
              </w:rPr>
              <w:t xml:space="preserve"> comuni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can irregularidades.</w:t>
            </w:r>
          </w:p>
          <w:p w:rsidR="006F0F18" w:rsidRPr="005C102D" w:rsidRDefault="006F0F18" w:rsidP="006F0F18">
            <w:pPr>
              <w:spacing w:line="360" w:lineRule="auto"/>
              <w:ind w:left="89"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C01981" w:rsidRDefault="00CD64EC" w:rsidP="00E835CB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Realiza </w:t>
            </w:r>
            <w:r w:rsidR="000825A5" w:rsidRPr="005C102D">
              <w:rPr>
                <w:rFonts w:ascii="Arial" w:hAnsi="Arial" w:cs="Arial"/>
                <w:snapToGrid w:val="0"/>
                <w:lang w:val="es-MX"/>
              </w:rPr>
              <w:t xml:space="preserve">reporte y Punto de Acuerdo para someterlo ante la Comisión de Administración </w:t>
            </w:r>
            <w:r w:rsidR="00064173" w:rsidRPr="005C102D">
              <w:rPr>
                <w:rFonts w:ascii="Arial" w:hAnsi="Arial" w:cs="Arial"/>
                <w:snapToGrid w:val="0"/>
                <w:lang w:val="es-MX"/>
              </w:rPr>
              <w:t>y turna a</w:t>
            </w:r>
            <w:r w:rsidR="00E835CB">
              <w:rPr>
                <w:rFonts w:ascii="Arial" w:hAnsi="Arial" w:cs="Arial"/>
                <w:snapToGrid w:val="0"/>
                <w:lang w:val="es-MX"/>
              </w:rPr>
              <w:t xml:space="preserve"> </w:t>
            </w:r>
            <w:r w:rsidR="00064173" w:rsidRPr="005C102D">
              <w:rPr>
                <w:rFonts w:ascii="Arial" w:hAnsi="Arial" w:cs="Arial"/>
                <w:snapToGrid w:val="0"/>
                <w:lang w:val="es-MX"/>
              </w:rPr>
              <w:t>l</w:t>
            </w:r>
            <w:r w:rsidR="00E835CB">
              <w:rPr>
                <w:rFonts w:ascii="Arial" w:hAnsi="Arial" w:cs="Arial"/>
                <w:snapToGrid w:val="0"/>
                <w:lang w:val="es-MX"/>
              </w:rPr>
              <w:t>a</w:t>
            </w:r>
            <w:r w:rsidR="00064173" w:rsidRPr="005C102D">
              <w:rPr>
                <w:rFonts w:ascii="Arial" w:hAnsi="Arial" w:cs="Arial"/>
                <w:snapToGrid w:val="0"/>
                <w:lang w:val="es-MX"/>
              </w:rPr>
              <w:t xml:space="preserve"> D</w:t>
            </w:r>
            <w:r w:rsidR="00E835CB">
              <w:rPr>
                <w:rFonts w:ascii="Arial" w:hAnsi="Arial" w:cs="Arial"/>
                <w:snapToGrid w:val="0"/>
                <w:lang w:val="es-MX"/>
              </w:rPr>
              <w:t>irección</w:t>
            </w:r>
            <w:r w:rsidR="00064173" w:rsidRPr="005C102D">
              <w:rPr>
                <w:rFonts w:ascii="Arial" w:hAnsi="Arial" w:cs="Arial"/>
                <w:snapToGrid w:val="0"/>
                <w:lang w:val="es-MX"/>
              </w:rPr>
              <w:t xml:space="preserve"> de Quejas y Responsabilidades para revisión y rúbrica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.</w:t>
            </w:r>
          </w:p>
          <w:p w:rsidR="005E62FD" w:rsidRPr="00B07138" w:rsidRDefault="005E62FD" w:rsidP="005E62FD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</w:tr>
      <w:tr w:rsidR="00C01981" w:rsidRPr="005C102D" w:rsidTr="00880D1A">
        <w:tc>
          <w:tcPr>
            <w:tcW w:w="2410" w:type="dxa"/>
          </w:tcPr>
          <w:p w:rsidR="00CD64EC" w:rsidRPr="005C102D" w:rsidRDefault="00064173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Dirección de Quejas y Responsabilidades</w:t>
            </w:r>
          </w:p>
        </w:tc>
        <w:tc>
          <w:tcPr>
            <w:tcW w:w="7420" w:type="dxa"/>
            <w:vAlign w:val="center"/>
          </w:tcPr>
          <w:p w:rsidR="00CD64EC" w:rsidRPr="00B07138" w:rsidRDefault="00064173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Recibe reporte y punto de Acuerdo para revisión y rúbrica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,</w:t>
            </w:r>
            <w:r w:rsidRPr="005C102D">
              <w:rPr>
                <w:rFonts w:ascii="Arial" w:hAnsi="Arial" w:cs="Arial"/>
                <w:snapToGrid w:val="0"/>
                <w:lang w:val="es-MX"/>
              </w:rPr>
              <w:t xml:space="preserve"> y turna a la Jefatura de Unidad de Responsabilidades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.</w:t>
            </w:r>
          </w:p>
        </w:tc>
      </w:tr>
      <w:tr w:rsidR="00CD64EC" w:rsidRPr="005C102D" w:rsidTr="00880D1A">
        <w:tc>
          <w:tcPr>
            <w:tcW w:w="2410" w:type="dxa"/>
          </w:tcPr>
          <w:p w:rsidR="00CD64EC" w:rsidRPr="005C102D" w:rsidRDefault="00064173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Jefatura de Unidad de Responsabilidades</w:t>
            </w:r>
          </w:p>
        </w:tc>
        <w:tc>
          <w:tcPr>
            <w:tcW w:w="7420" w:type="dxa"/>
            <w:vAlign w:val="center"/>
          </w:tcPr>
          <w:p w:rsidR="00064173" w:rsidRPr="00B07138" w:rsidRDefault="00064173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b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Recibe reporte y punto de Acuerdo para revisión y rúbrica y turna a la Contraloría Interna</w:t>
            </w:r>
            <w:r w:rsidR="006F0F18">
              <w:rPr>
                <w:rFonts w:ascii="Arial" w:hAnsi="Arial" w:cs="Arial"/>
                <w:snapToGrid w:val="0"/>
                <w:lang w:val="es-MX"/>
              </w:rPr>
              <w:t>.</w:t>
            </w:r>
          </w:p>
        </w:tc>
      </w:tr>
      <w:tr w:rsidR="00C01981" w:rsidRPr="005C102D" w:rsidTr="00880D1A">
        <w:tc>
          <w:tcPr>
            <w:tcW w:w="2410" w:type="dxa"/>
          </w:tcPr>
          <w:p w:rsidR="005E62FD" w:rsidRDefault="005E62FD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0122C3" w:rsidRPr="005C102D" w:rsidRDefault="00064173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Contraloría Interna</w:t>
            </w:r>
          </w:p>
          <w:p w:rsidR="000122C3" w:rsidRPr="005C102D" w:rsidRDefault="000122C3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</w:tc>
        <w:tc>
          <w:tcPr>
            <w:tcW w:w="7420" w:type="dxa"/>
            <w:vAlign w:val="center"/>
          </w:tcPr>
          <w:p w:rsidR="005E62FD" w:rsidRDefault="005E62FD" w:rsidP="005E62FD">
            <w:pPr>
              <w:spacing w:line="360" w:lineRule="auto"/>
              <w:ind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</w:p>
          <w:p w:rsidR="00064173" w:rsidRDefault="00064173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 xml:space="preserve">Autoriza y firma el punto de Acuerdo </w:t>
            </w:r>
            <w:r w:rsidR="000122C3" w:rsidRPr="005C102D">
              <w:rPr>
                <w:rFonts w:ascii="Arial" w:hAnsi="Arial" w:cs="Arial"/>
                <w:bCs/>
                <w:snapToGrid w:val="0"/>
                <w:lang w:val="es-MX"/>
              </w:rPr>
              <w:t>y</w:t>
            </w: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 xml:space="preserve"> </w:t>
            </w:r>
            <w:r w:rsidR="000122C3" w:rsidRPr="005C102D">
              <w:rPr>
                <w:rFonts w:ascii="Arial" w:hAnsi="Arial" w:cs="Arial"/>
                <w:bCs/>
                <w:snapToGrid w:val="0"/>
                <w:lang w:val="es-MX"/>
              </w:rPr>
              <w:t xml:space="preserve">somete a </w:t>
            </w: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>la Comisión de Administración.</w:t>
            </w:r>
          </w:p>
          <w:p w:rsidR="006F0F18" w:rsidRPr="005C102D" w:rsidRDefault="006F0F18" w:rsidP="006F0F18">
            <w:pPr>
              <w:spacing w:line="360" w:lineRule="auto"/>
              <w:ind w:left="89"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</w:p>
          <w:p w:rsidR="000122C3" w:rsidRDefault="000122C3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>Recibe Acuerdo de la Comisión de Administración y turna a la Jefatura de Unidad de Responsabilidades para su cumplimiento.</w:t>
            </w:r>
          </w:p>
          <w:p w:rsidR="006F0F18" w:rsidRPr="00B07138" w:rsidRDefault="006F0F18" w:rsidP="006F0F18">
            <w:pPr>
              <w:spacing w:line="360" w:lineRule="auto"/>
              <w:ind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</w:p>
          <w:p w:rsidR="00B07138" w:rsidRPr="00B07138" w:rsidRDefault="000122C3" w:rsidP="00E835CB">
            <w:pPr>
              <w:pStyle w:val="Prrafodelista"/>
              <w:spacing w:line="360" w:lineRule="auto"/>
              <w:ind w:left="29" w:right="196"/>
              <w:contextualSpacing w:val="0"/>
              <w:jc w:val="center"/>
              <w:rPr>
                <w:rFonts w:ascii="Arial" w:hAnsi="Arial" w:cs="Arial"/>
                <w:b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/>
                <w:bCs/>
                <w:snapToGrid w:val="0"/>
                <w:lang w:val="es-MX"/>
              </w:rPr>
              <w:lastRenderedPageBreak/>
              <w:t>TERMINA PROCEDIMIENTO</w:t>
            </w:r>
          </w:p>
        </w:tc>
      </w:tr>
      <w:tr w:rsidR="00064173" w:rsidRPr="005C102D" w:rsidTr="00880D1A">
        <w:tc>
          <w:tcPr>
            <w:tcW w:w="2410" w:type="dxa"/>
          </w:tcPr>
          <w:p w:rsidR="005E62FD" w:rsidRDefault="005E62FD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</w:p>
          <w:p w:rsidR="000122C3" w:rsidRPr="008A3AB9" w:rsidRDefault="000122C3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snapToGrid w:val="0"/>
                <w:lang w:val="es-MX"/>
              </w:rPr>
              <w:t>Departamento de Quejas y Responsabilidades</w:t>
            </w:r>
          </w:p>
          <w:p w:rsidR="000122C3" w:rsidRPr="005C102D" w:rsidRDefault="000122C3" w:rsidP="004211A6">
            <w:pPr>
              <w:spacing w:line="360" w:lineRule="auto"/>
              <w:ind w:right="196"/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7420" w:type="dxa"/>
            <w:vAlign w:val="center"/>
          </w:tcPr>
          <w:p w:rsidR="005E62FD" w:rsidRDefault="005E62FD" w:rsidP="005E62FD">
            <w:pPr>
              <w:spacing w:line="360" w:lineRule="auto"/>
              <w:ind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</w:p>
          <w:p w:rsidR="00064173" w:rsidRPr="005C102D" w:rsidRDefault="00064173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 xml:space="preserve">Imprime el concentrado de </w:t>
            </w:r>
            <w:r w:rsidR="00AE0501">
              <w:rPr>
                <w:rFonts w:ascii="Arial" w:hAnsi="Arial" w:cs="Arial"/>
                <w:bCs/>
                <w:snapToGrid w:val="0"/>
                <w:lang w:val="es-MX"/>
              </w:rPr>
              <w:t>existencia de cédulas</w:t>
            </w: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>, derivado de la consulta de la base de datos: Registro Nacional de Profesionales y/o en su caso recibe el oficio de confirmación de correcciones realizadas, emitida por la Dirección General de Profesiones.</w:t>
            </w:r>
          </w:p>
          <w:p w:rsidR="00AE0501" w:rsidRDefault="00AE0501" w:rsidP="00AE0501">
            <w:pPr>
              <w:spacing w:line="360" w:lineRule="auto"/>
              <w:ind w:left="89"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</w:p>
          <w:p w:rsidR="00064173" w:rsidRPr="005C102D" w:rsidRDefault="00064173" w:rsidP="009D2966">
            <w:pPr>
              <w:numPr>
                <w:ilvl w:val="0"/>
                <w:numId w:val="14"/>
              </w:numPr>
              <w:tabs>
                <w:tab w:val="clear" w:pos="357"/>
              </w:tabs>
              <w:spacing w:line="360" w:lineRule="auto"/>
              <w:ind w:left="515" w:right="196" w:hanging="42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>Elabora oficio para informar a la CRH</w:t>
            </w:r>
            <w:r w:rsidR="00AE0501">
              <w:rPr>
                <w:rFonts w:ascii="Arial" w:hAnsi="Arial" w:cs="Arial"/>
                <w:bCs/>
                <w:snapToGrid w:val="0"/>
                <w:lang w:val="es-MX"/>
              </w:rPr>
              <w:t>E</w:t>
            </w: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 xml:space="preserve">A del resultado de las consultas </w:t>
            </w:r>
            <w:r w:rsidR="00AE0501">
              <w:rPr>
                <w:rFonts w:ascii="Arial" w:hAnsi="Arial" w:cs="Arial"/>
                <w:bCs/>
                <w:snapToGrid w:val="0"/>
                <w:lang w:val="es-MX"/>
              </w:rPr>
              <w:t>de la existencia de cédulas</w:t>
            </w: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 xml:space="preserve"> para su trámite correspondiente</w:t>
            </w:r>
            <w:r w:rsidR="00AE0501">
              <w:rPr>
                <w:rFonts w:ascii="Arial" w:hAnsi="Arial" w:cs="Arial"/>
                <w:bCs/>
                <w:snapToGrid w:val="0"/>
                <w:lang w:val="es-MX"/>
              </w:rPr>
              <w:t>.</w:t>
            </w:r>
          </w:p>
          <w:p w:rsidR="00AE0501" w:rsidRDefault="00AE0501" w:rsidP="00E835CB">
            <w:pPr>
              <w:spacing w:line="360" w:lineRule="auto"/>
              <w:ind w:left="515"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</w:p>
          <w:p w:rsidR="000122C3" w:rsidRPr="005C102D" w:rsidRDefault="000122C3" w:rsidP="00E835CB">
            <w:pPr>
              <w:spacing w:line="360" w:lineRule="auto"/>
              <w:ind w:left="515"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>A los procedimientos:</w:t>
            </w:r>
          </w:p>
          <w:p w:rsidR="000122C3" w:rsidRPr="005C102D" w:rsidRDefault="000122C3" w:rsidP="004211A6">
            <w:pPr>
              <w:spacing w:line="360" w:lineRule="auto"/>
              <w:ind w:left="709"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 xml:space="preserve">- Movimientos de </w:t>
            </w:r>
            <w:r w:rsidR="00062BA5">
              <w:rPr>
                <w:rFonts w:ascii="Arial" w:hAnsi="Arial" w:cs="Arial"/>
                <w:bCs/>
                <w:snapToGrid w:val="0"/>
                <w:lang w:val="es-MX"/>
              </w:rPr>
              <w:t>personal</w:t>
            </w: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>.</w:t>
            </w:r>
          </w:p>
          <w:p w:rsidR="000122C3" w:rsidRDefault="000122C3" w:rsidP="004211A6">
            <w:pPr>
              <w:spacing w:line="360" w:lineRule="auto"/>
              <w:ind w:left="734"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Cs/>
                <w:snapToGrid w:val="0"/>
                <w:lang w:val="es-MX"/>
              </w:rPr>
              <w:t>- Integración y Control de Expedientes</w:t>
            </w:r>
            <w:r w:rsidR="00AE0501">
              <w:rPr>
                <w:rFonts w:ascii="Arial" w:hAnsi="Arial" w:cs="Arial"/>
                <w:bCs/>
                <w:snapToGrid w:val="0"/>
                <w:lang w:val="es-MX"/>
              </w:rPr>
              <w:t>.</w:t>
            </w:r>
          </w:p>
          <w:p w:rsidR="00AE0501" w:rsidRPr="005C102D" w:rsidRDefault="00AE0501" w:rsidP="004211A6">
            <w:pPr>
              <w:spacing w:line="360" w:lineRule="auto"/>
              <w:ind w:left="734" w:right="196"/>
              <w:jc w:val="both"/>
              <w:rPr>
                <w:rFonts w:ascii="Arial" w:hAnsi="Arial" w:cs="Arial"/>
                <w:bCs/>
                <w:snapToGrid w:val="0"/>
                <w:lang w:val="es-MX"/>
              </w:rPr>
            </w:pPr>
          </w:p>
          <w:p w:rsidR="000122C3" w:rsidRPr="005C102D" w:rsidRDefault="000122C3" w:rsidP="00F61C05">
            <w:pPr>
              <w:pStyle w:val="Prrafodelista"/>
              <w:spacing w:line="360" w:lineRule="auto"/>
              <w:ind w:left="29" w:right="196"/>
              <w:contextualSpacing w:val="0"/>
              <w:jc w:val="center"/>
              <w:rPr>
                <w:rFonts w:ascii="Arial" w:hAnsi="Arial" w:cs="Arial"/>
                <w:bCs/>
                <w:snapToGrid w:val="0"/>
                <w:lang w:val="es-MX"/>
              </w:rPr>
            </w:pPr>
            <w:r w:rsidRPr="005C102D">
              <w:rPr>
                <w:rFonts w:ascii="Arial" w:hAnsi="Arial" w:cs="Arial"/>
                <w:b/>
                <w:snapToGrid w:val="0"/>
                <w:lang w:val="es-MX"/>
              </w:rPr>
              <w:t>TERMINA PROCEDIMIENTO</w:t>
            </w:r>
          </w:p>
        </w:tc>
      </w:tr>
    </w:tbl>
    <w:p w:rsidR="004F3D72" w:rsidRPr="00994913" w:rsidRDefault="00C01981" w:rsidP="005C102D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 w:themeColor="text1"/>
        </w:rPr>
      </w:pPr>
      <w:r w:rsidRPr="005C102D">
        <w:rPr>
          <w:rFonts w:ascii="Arial" w:hAnsi="Arial" w:cs="Arial"/>
          <w:b/>
          <w:color w:val="000000" w:themeColor="text1"/>
          <w:u w:val="single"/>
        </w:rPr>
        <w:br w:type="page"/>
      </w:r>
      <w:r w:rsidR="004F3D72" w:rsidRPr="00994913">
        <w:rPr>
          <w:rFonts w:ascii="Arial" w:hAnsi="Arial" w:cs="Arial"/>
          <w:b/>
          <w:color w:val="000000" w:themeColor="text1"/>
        </w:rPr>
        <w:lastRenderedPageBreak/>
        <w:t>TRANSITORIOS</w:t>
      </w:r>
    </w:p>
    <w:p w:rsidR="00994913" w:rsidRDefault="00994913" w:rsidP="00994913">
      <w:pPr>
        <w:pStyle w:val="Textoindependiente"/>
        <w:spacing w:before="100" w:beforeAutospacing="1" w:after="100" w:afterAutospacing="1" w:line="360" w:lineRule="auto"/>
        <w:ind w:left="142" w:right="280"/>
        <w:jc w:val="both"/>
        <w:rPr>
          <w:rFonts w:cs="Arial"/>
          <w:color w:val="000000" w:themeColor="text1"/>
          <w:sz w:val="24"/>
          <w:szCs w:val="24"/>
        </w:rPr>
      </w:pPr>
      <w:r w:rsidRPr="00994913">
        <w:rPr>
          <w:rFonts w:cs="Arial"/>
          <w:b/>
          <w:color w:val="000000" w:themeColor="text1"/>
          <w:sz w:val="24"/>
          <w:szCs w:val="24"/>
        </w:rPr>
        <w:t>Primero.</w:t>
      </w:r>
      <w:r w:rsidRPr="00994913">
        <w:rPr>
          <w:rFonts w:cs="Arial"/>
          <w:color w:val="000000" w:themeColor="text1"/>
          <w:sz w:val="24"/>
          <w:szCs w:val="24"/>
        </w:rPr>
        <w:t xml:space="preserve"> </w:t>
      </w:r>
      <w:r w:rsidR="00EC12E5">
        <w:rPr>
          <w:rFonts w:cs="Arial"/>
          <w:bCs/>
          <w:color w:val="000000" w:themeColor="text1"/>
          <w:sz w:val="24"/>
          <w:szCs w:val="24"/>
        </w:rPr>
        <w:t>Se abroga</w:t>
      </w:r>
      <w:r w:rsidR="00EC12E5" w:rsidRPr="00994913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EC12E5">
        <w:rPr>
          <w:rFonts w:cs="Arial"/>
          <w:bCs/>
          <w:color w:val="000000" w:themeColor="text1"/>
          <w:sz w:val="24"/>
          <w:szCs w:val="24"/>
        </w:rPr>
        <w:t xml:space="preserve">el </w:t>
      </w:r>
      <w:r w:rsidR="00EC12E5" w:rsidRPr="00994913">
        <w:rPr>
          <w:rFonts w:cs="Arial"/>
          <w:i/>
          <w:color w:val="000000" w:themeColor="text1"/>
          <w:sz w:val="24"/>
          <w:szCs w:val="24"/>
        </w:rPr>
        <w:t>Manual de Procedimientos para la Verificación de la Autenticidad de las Cédulas Profesionales al personal adscrito al Tribunal Electoral</w:t>
      </w:r>
      <w:r w:rsidR="00EC12E5" w:rsidRPr="005C102D">
        <w:rPr>
          <w:rFonts w:cs="Arial"/>
          <w:color w:val="000000" w:themeColor="text1"/>
          <w:sz w:val="24"/>
          <w:szCs w:val="24"/>
        </w:rPr>
        <w:t>, autorizado</w:t>
      </w:r>
      <w:r w:rsidR="00EC12E5">
        <w:rPr>
          <w:rFonts w:cs="Arial"/>
          <w:color w:val="000000" w:themeColor="text1"/>
          <w:sz w:val="24"/>
          <w:szCs w:val="24"/>
        </w:rPr>
        <w:t xml:space="preserve"> </w:t>
      </w:r>
      <w:r w:rsidR="00EC12E5" w:rsidRPr="005C102D">
        <w:rPr>
          <w:rFonts w:cs="Arial"/>
          <w:color w:val="000000" w:themeColor="text1"/>
          <w:sz w:val="24"/>
          <w:szCs w:val="24"/>
        </w:rPr>
        <w:t>mediante acuerdo 316/S10(21-X-2009).</w:t>
      </w:r>
    </w:p>
    <w:p w:rsidR="00994913" w:rsidRPr="005C102D" w:rsidRDefault="00994913" w:rsidP="00994913">
      <w:pPr>
        <w:pStyle w:val="Textoindependiente"/>
        <w:spacing w:before="100" w:beforeAutospacing="1" w:after="100" w:afterAutospacing="1" w:line="360" w:lineRule="auto"/>
        <w:ind w:left="142" w:right="280"/>
        <w:jc w:val="both"/>
        <w:rPr>
          <w:rFonts w:cs="Arial"/>
          <w:color w:val="000000" w:themeColor="text1"/>
          <w:sz w:val="24"/>
          <w:szCs w:val="24"/>
        </w:rPr>
      </w:pPr>
      <w:r w:rsidRPr="00994913">
        <w:rPr>
          <w:rFonts w:cs="Arial"/>
          <w:b/>
          <w:color w:val="000000" w:themeColor="text1"/>
          <w:sz w:val="24"/>
          <w:szCs w:val="24"/>
        </w:rPr>
        <w:t>Segundo</w:t>
      </w:r>
      <w:r>
        <w:rPr>
          <w:rFonts w:cs="Arial"/>
          <w:b/>
          <w:color w:val="000000" w:themeColor="text1"/>
          <w:sz w:val="24"/>
          <w:szCs w:val="24"/>
        </w:rPr>
        <w:t>.</w:t>
      </w:r>
      <w:r w:rsidRPr="00994913">
        <w:rPr>
          <w:rFonts w:cs="Arial"/>
          <w:color w:val="000000" w:themeColor="text1"/>
          <w:sz w:val="24"/>
          <w:szCs w:val="24"/>
        </w:rPr>
        <w:t xml:space="preserve"> </w:t>
      </w:r>
      <w:r w:rsidR="00EC12E5">
        <w:rPr>
          <w:rFonts w:cs="Arial"/>
          <w:color w:val="000000" w:themeColor="text1"/>
          <w:sz w:val="24"/>
          <w:szCs w:val="24"/>
        </w:rPr>
        <w:t xml:space="preserve">El </w:t>
      </w:r>
      <w:r w:rsidR="00EC12E5" w:rsidRPr="005C102D">
        <w:rPr>
          <w:rFonts w:cs="Arial"/>
          <w:color w:val="000000" w:themeColor="text1"/>
          <w:sz w:val="24"/>
          <w:szCs w:val="24"/>
        </w:rPr>
        <w:t xml:space="preserve"> presente </w:t>
      </w:r>
      <w:r w:rsidR="00EC12E5" w:rsidRPr="00994913">
        <w:rPr>
          <w:rFonts w:cs="Arial"/>
          <w:i/>
          <w:color w:val="000000" w:themeColor="text1"/>
          <w:sz w:val="24"/>
          <w:szCs w:val="24"/>
        </w:rPr>
        <w:t>Manual de Procedimientos para la Verificación de la Autenticidad de las Cédulas Profesionales al personal adscrito al Tribunal Electoral</w:t>
      </w:r>
      <w:r w:rsidR="00EC12E5" w:rsidRPr="005C102D">
        <w:rPr>
          <w:rFonts w:cs="Arial"/>
          <w:color w:val="000000" w:themeColor="text1"/>
          <w:sz w:val="24"/>
          <w:szCs w:val="24"/>
        </w:rPr>
        <w:t>, entrará en vigor el día de su publicación en la página de intranet del Tribunal Electoral.</w:t>
      </w:r>
    </w:p>
    <w:p w:rsidR="00994913" w:rsidRPr="00994913" w:rsidRDefault="00994913" w:rsidP="00994913">
      <w:pPr>
        <w:pStyle w:val="Textoindependiente"/>
        <w:spacing w:before="100" w:beforeAutospacing="1" w:after="100" w:afterAutospacing="1" w:line="360" w:lineRule="auto"/>
        <w:ind w:left="142" w:right="280"/>
        <w:jc w:val="both"/>
        <w:rPr>
          <w:rFonts w:cs="Arial"/>
          <w:bCs/>
          <w:color w:val="000000" w:themeColor="text1"/>
          <w:sz w:val="24"/>
          <w:szCs w:val="24"/>
        </w:rPr>
      </w:pPr>
      <w:r w:rsidRPr="00994913">
        <w:rPr>
          <w:rFonts w:cs="Arial"/>
          <w:b/>
          <w:bCs/>
          <w:color w:val="000000" w:themeColor="text1"/>
          <w:sz w:val="24"/>
          <w:szCs w:val="24"/>
        </w:rPr>
        <w:t>Tercero.</w:t>
      </w:r>
      <w:r w:rsidRPr="00994913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EC12E5" w:rsidRPr="00994913">
        <w:rPr>
          <w:rFonts w:cs="Arial"/>
          <w:bCs/>
          <w:color w:val="000000" w:themeColor="text1"/>
          <w:sz w:val="24"/>
          <w:szCs w:val="24"/>
        </w:rPr>
        <w:t>Publíquese en el Diario Oficial de la Federación.</w:t>
      </w:r>
    </w:p>
    <w:p w:rsidR="00B17866" w:rsidRDefault="00B17866" w:rsidP="00B17866">
      <w:pPr>
        <w:pStyle w:val="Textoindependiente"/>
        <w:spacing w:before="100" w:beforeAutospacing="1" w:after="100" w:afterAutospacing="1" w:line="360" w:lineRule="auto"/>
        <w:ind w:right="280"/>
        <w:jc w:val="both"/>
        <w:rPr>
          <w:rFonts w:cs="Arial"/>
          <w:bCs/>
          <w:color w:val="000000" w:themeColor="text1"/>
          <w:sz w:val="24"/>
          <w:szCs w:val="24"/>
        </w:rPr>
        <w:sectPr w:rsidR="00B17866" w:rsidSect="005C102D">
          <w:headerReference w:type="default" r:id="rId12"/>
          <w:footerReference w:type="default" r:id="rId13"/>
          <w:pgSz w:w="12240" w:h="15840"/>
          <w:pgMar w:top="1276" w:right="1418" w:bottom="244" w:left="1418" w:header="284" w:footer="709" w:gutter="0"/>
          <w:cols w:space="708"/>
        </w:sectPr>
      </w:pPr>
    </w:p>
    <w:p w:rsidR="00903ADA" w:rsidRDefault="00903ADA" w:rsidP="00B17866">
      <w:pPr>
        <w:ind w:right="2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EL SUSCRITO, </w:t>
      </w:r>
      <w:r w:rsidR="00805B14">
        <w:rPr>
          <w:rFonts w:ascii="Arial" w:hAnsi="Arial" w:cs="Arial"/>
          <w:sz w:val="22"/>
          <w:szCs w:val="22"/>
        </w:rPr>
        <w:t>LICENCIADO GUSTAVO E. VARELA RUÍ</w:t>
      </w:r>
      <w:r>
        <w:rPr>
          <w:rFonts w:ascii="Arial" w:hAnsi="Arial" w:cs="Arial"/>
          <w:sz w:val="22"/>
          <w:szCs w:val="22"/>
        </w:rPr>
        <w:t xml:space="preserve">Z, SECRETARIO DE LA COMISIÓN DE ADMINISTRACIÓN DEL TRIBUNAL ELECTORAL DEL PODER JUDICIAL DE LA FEDERACIÓN, CON FUNDAMENTO EN LO DISPUESTO EN EL ARTÍCULO </w:t>
      </w:r>
      <w:r w:rsidR="00805B14">
        <w:rPr>
          <w:rFonts w:ascii="Arial" w:hAnsi="Arial" w:cs="Arial"/>
          <w:sz w:val="22"/>
          <w:szCs w:val="22"/>
        </w:rPr>
        <w:t>50</w:t>
      </w:r>
      <w:r>
        <w:rPr>
          <w:rFonts w:ascii="Arial" w:hAnsi="Arial" w:cs="Arial"/>
          <w:sz w:val="22"/>
          <w:szCs w:val="22"/>
        </w:rPr>
        <w:t xml:space="preserve"> FRACCIÓN VIII DEL REGLAMENTO INTERNO D</w:t>
      </w:r>
      <w:r w:rsidR="00805B14">
        <w:rPr>
          <w:rFonts w:ascii="Arial" w:hAnsi="Arial" w:cs="Arial"/>
          <w:sz w:val="22"/>
          <w:szCs w:val="22"/>
        </w:rPr>
        <w:t>EL CITADO ÓRGANO JURISDICCIONAL:</w:t>
      </w:r>
    </w:p>
    <w:p w:rsidR="00903ADA" w:rsidRDefault="00903ADA" w:rsidP="00903ADA">
      <w:pPr>
        <w:ind w:left="305" w:right="270"/>
        <w:jc w:val="center"/>
        <w:rPr>
          <w:rFonts w:ascii="Arial" w:hAnsi="Arial" w:cs="Arial"/>
          <w:b/>
          <w:bCs/>
          <w:sz w:val="22"/>
          <w:szCs w:val="22"/>
        </w:rPr>
      </w:pPr>
    </w:p>
    <w:p w:rsidR="00903ADA" w:rsidRDefault="00903ADA" w:rsidP="00903ADA">
      <w:pPr>
        <w:ind w:left="305" w:right="270"/>
        <w:jc w:val="center"/>
        <w:rPr>
          <w:rFonts w:ascii="Arial" w:hAnsi="Arial" w:cs="Arial"/>
          <w:b/>
          <w:bCs/>
          <w:sz w:val="22"/>
          <w:szCs w:val="22"/>
        </w:rPr>
      </w:pPr>
    </w:p>
    <w:p w:rsidR="00903ADA" w:rsidRDefault="00903ADA" w:rsidP="00903ADA">
      <w:pPr>
        <w:ind w:left="305" w:right="270"/>
        <w:jc w:val="center"/>
        <w:rPr>
          <w:rFonts w:ascii="Arial" w:hAnsi="Arial" w:cs="Arial"/>
          <w:b/>
          <w:bCs/>
          <w:sz w:val="22"/>
          <w:szCs w:val="22"/>
        </w:rPr>
      </w:pPr>
    </w:p>
    <w:p w:rsidR="00903ADA" w:rsidRDefault="00903ADA" w:rsidP="00903ADA">
      <w:pPr>
        <w:ind w:left="305" w:right="27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CERTIFICA</w:t>
      </w:r>
    </w:p>
    <w:p w:rsidR="00903ADA" w:rsidRDefault="00903ADA" w:rsidP="00903ADA">
      <w:pPr>
        <w:jc w:val="center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jc w:val="center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jc w:val="center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ind w:left="305" w:right="2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 el presente documento en 14 fojas útiles, incluyendo la presente, corresponde al “</w:t>
      </w:r>
      <w:r>
        <w:rPr>
          <w:rFonts w:ascii="Arial" w:hAnsi="Arial" w:cs="Arial"/>
          <w:b/>
          <w:sz w:val="22"/>
          <w:szCs w:val="22"/>
        </w:rPr>
        <w:t xml:space="preserve">MANUAL DE PROCEDIMIENTOS PARA LA VERIFICACIÓN DE LA AUTENTICIDAD DE LAS CÉDULAS PROFESIONALES DE LOS SERVIDORES PÚBLICOS ADSCRITOS AL TRIBUNAL ELECTORAL”, </w:t>
      </w:r>
      <w:r w:rsidR="00B507EC">
        <w:rPr>
          <w:rFonts w:ascii="Arial" w:hAnsi="Arial" w:cs="Arial"/>
          <w:sz w:val="22"/>
          <w:szCs w:val="22"/>
        </w:rPr>
        <w:t>aprobado</w:t>
      </w:r>
      <w:r>
        <w:rPr>
          <w:rFonts w:ascii="Arial" w:hAnsi="Arial" w:cs="Arial"/>
          <w:sz w:val="22"/>
          <w:szCs w:val="22"/>
        </w:rPr>
        <w:t xml:space="preserve"> por</w:t>
      </w:r>
      <w:r w:rsidR="00B507EC">
        <w:rPr>
          <w:rFonts w:ascii="Arial" w:hAnsi="Arial" w:cs="Arial"/>
          <w:sz w:val="22"/>
          <w:szCs w:val="22"/>
        </w:rPr>
        <w:t xml:space="preserve"> el P</w:t>
      </w:r>
      <w:r>
        <w:rPr>
          <w:rFonts w:ascii="Arial" w:hAnsi="Arial" w:cs="Arial"/>
          <w:sz w:val="22"/>
          <w:szCs w:val="22"/>
        </w:rPr>
        <w:t>leno de la Comisión de Administración</w:t>
      </w:r>
      <w:r w:rsidR="00805B1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mediante acuerdo </w:t>
      </w:r>
      <w:r>
        <w:rPr>
          <w:rFonts w:ascii="Arial" w:hAnsi="Arial" w:cs="Arial"/>
          <w:b/>
          <w:bCs/>
          <w:sz w:val="22"/>
          <w:szCs w:val="22"/>
        </w:rPr>
        <w:t>157/S6(30-VI-2011)</w:t>
      </w:r>
      <w:r>
        <w:rPr>
          <w:rFonts w:ascii="Arial" w:hAnsi="Arial" w:cs="Arial"/>
          <w:sz w:val="22"/>
          <w:szCs w:val="22"/>
        </w:rPr>
        <w:t xml:space="preserve"> emitido en la Sexta Sesión Ordinaria de 2011, que obra </w:t>
      </w:r>
      <w:r w:rsidR="00805B14">
        <w:rPr>
          <w:rFonts w:ascii="Arial" w:hAnsi="Arial" w:cs="Arial"/>
          <w:sz w:val="22"/>
          <w:szCs w:val="22"/>
        </w:rPr>
        <w:t>en los archivos de la Coordinación de Asuntos Jurídicos de e</w:t>
      </w:r>
      <w:r>
        <w:rPr>
          <w:rFonts w:ascii="Arial" w:hAnsi="Arial" w:cs="Arial"/>
          <w:sz w:val="22"/>
          <w:szCs w:val="22"/>
        </w:rPr>
        <w:t xml:space="preserve">sta Secretaría. DOY FE. </w:t>
      </w:r>
    </w:p>
    <w:p w:rsidR="00903ADA" w:rsidRDefault="00903ADA" w:rsidP="00903ADA">
      <w:pPr>
        <w:ind w:left="305" w:right="270"/>
        <w:rPr>
          <w:rFonts w:ascii="Arial" w:hAnsi="Arial" w:cs="Arial"/>
          <w:sz w:val="22"/>
          <w:szCs w:val="22"/>
        </w:rPr>
      </w:pPr>
    </w:p>
    <w:p w:rsidR="00805B14" w:rsidRDefault="00805B14" w:rsidP="00903ADA">
      <w:pPr>
        <w:ind w:left="305" w:right="270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ind w:left="305" w:right="270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ind w:left="305" w:right="270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ind w:left="305" w:right="27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México, Distrito Federal, 5 de julio de 2011. </w:t>
      </w:r>
    </w:p>
    <w:p w:rsidR="00903ADA" w:rsidRDefault="00903ADA" w:rsidP="00903ADA">
      <w:pPr>
        <w:jc w:val="center"/>
        <w:rPr>
          <w:rFonts w:ascii="Arial" w:hAnsi="Arial" w:cs="Arial"/>
        </w:rPr>
      </w:pPr>
    </w:p>
    <w:p w:rsidR="00903ADA" w:rsidRDefault="00903ADA" w:rsidP="00903ADA">
      <w:pPr>
        <w:jc w:val="center"/>
        <w:rPr>
          <w:rFonts w:ascii="Arial" w:hAnsi="Arial" w:cs="Arial"/>
        </w:rPr>
      </w:pPr>
    </w:p>
    <w:p w:rsidR="00903ADA" w:rsidRDefault="00903ADA" w:rsidP="00903ADA">
      <w:pPr>
        <w:jc w:val="center"/>
        <w:rPr>
          <w:rFonts w:ascii="Arial" w:hAnsi="Arial" w:cs="Arial"/>
        </w:rPr>
      </w:pPr>
    </w:p>
    <w:p w:rsidR="00805B14" w:rsidRDefault="00805B14" w:rsidP="00903ADA">
      <w:pPr>
        <w:jc w:val="center"/>
        <w:rPr>
          <w:rFonts w:ascii="Arial" w:hAnsi="Arial" w:cs="Arial"/>
        </w:rPr>
      </w:pPr>
    </w:p>
    <w:p w:rsidR="00903ADA" w:rsidRDefault="00903ADA" w:rsidP="00903ADA">
      <w:pPr>
        <w:jc w:val="center"/>
        <w:rPr>
          <w:rFonts w:ascii="Arial" w:hAnsi="Arial" w:cs="Arial"/>
        </w:rPr>
      </w:pPr>
    </w:p>
    <w:p w:rsidR="00903ADA" w:rsidRDefault="00903ADA" w:rsidP="00903ADA">
      <w:pPr>
        <w:jc w:val="center"/>
        <w:rPr>
          <w:rFonts w:ascii="Arial" w:hAnsi="Arial" w:cs="Arial"/>
        </w:rPr>
      </w:pPr>
    </w:p>
    <w:p w:rsidR="00903ADA" w:rsidRDefault="00903ADA" w:rsidP="00903ADA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EL SECRETARIO DE </w:t>
      </w:r>
      <w:smartTag w:uri="urn:schemas-microsoft-com:office:smarttags" w:element="PersonName">
        <w:smartTagPr>
          <w:attr w:name="ProductID" w:val="LA COMISIￓN DE"/>
        </w:smartTagPr>
        <w:r>
          <w:rPr>
            <w:rFonts w:ascii="Arial" w:hAnsi="Arial" w:cs="Arial"/>
            <w:b/>
            <w:bCs/>
            <w:sz w:val="22"/>
            <w:szCs w:val="22"/>
          </w:rPr>
          <w:t>LA COMISIÓN DE</w:t>
        </w:r>
      </w:smartTag>
      <w:r>
        <w:rPr>
          <w:rFonts w:ascii="Arial" w:hAnsi="Arial" w:cs="Arial"/>
          <w:b/>
          <w:bCs/>
          <w:sz w:val="22"/>
          <w:szCs w:val="22"/>
        </w:rPr>
        <w:t xml:space="preserve"> ADMINISTRACIÓN</w:t>
      </w:r>
    </w:p>
    <w:p w:rsidR="00903ADA" w:rsidRDefault="00903ADA" w:rsidP="00903ADA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DEL TRIBUNAL ELECTORAL DEL PODER JUDICIAL DE </w:t>
      </w:r>
      <w:smartTag w:uri="urn:schemas-microsoft-com:office:smarttags" w:element="PersonName">
        <w:smartTagPr>
          <w:attr w:name="ProductID" w:val="LA FEDERACIￓN"/>
        </w:smartTagPr>
        <w:r>
          <w:rPr>
            <w:rFonts w:ascii="Arial" w:hAnsi="Arial" w:cs="Arial"/>
            <w:b/>
            <w:bCs/>
            <w:sz w:val="22"/>
            <w:szCs w:val="22"/>
          </w:rPr>
          <w:t>LA FEDERACIÓN</w:t>
        </w:r>
      </w:smartTag>
    </w:p>
    <w:p w:rsidR="00903ADA" w:rsidRDefault="00903ADA" w:rsidP="00903ADA">
      <w:pPr>
        <w:jc w:val="center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jc w:val="center"/>
        <w:rPr>
          <w:rFonts w:ascii="Arial" w:hAnsi="Arial" w:cs="Arial"/>
          <w:sz w:val="22"/>
          <w:szCs w:val="22"/>
        </w:rPr>
      </w:pPr>
    </w:p>
    <w:p w:rsidR="00903ADA" w:rsidRDefault="00903ADA" w:rsidP="00903ADA">
      <w:pPr>
        <w:jc w:val="center"/>
        <w:rPr>
          <w:rFonts w:ascii="Arial" w:hAnsi="Arial" w:cs="Arial"/>
          <w:sz w:val="22"/>
          <w:szCs w:val="22"/>
        </w:rPr>
      </w:pPr>
    </w:p>
    <w:p w:rsidR="00303752" w:rsidRDefault="00303752" w:rsidP="00903ADA">
      <w:pPr>
        <w:jc w:val="center"/>
        <w:rPr>
          <w:rFonts w:ascii="Arial" w:hAnsi="Arial" w:cs="Arial"/>
          <w:sz w:val="22"/>
          <w:szCs w:val="22"/>
        </w:rPr>
      </w:pPr>
    </w:p>
    <w:p w:rsidR="00903ADA" w:rsidRPr="00903ADA" w:rsidRDefault="00805B14" w:rsidP="00903ADA">
      <w:pPr>
        <w:ind w:left="720" w:right="434"/>
        <w:jc w:val="center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sz w:val="22"/>
          <w:szCs w:val="22"/>
        </w:rPr>
        <w:t>LICENCIADO GUSTAVO E. VARELA RUÍ</w:t>
      </w:r>
      <w:r w:rsidR="00903ADA" w:rsidRPr="00903ADA">
        <w:rPr>
          <w:rFonts w:ascii="Arial" w:hAnsi="Arial" w:cs="Arial"/>
          <w:b/>
          <w:sz w:val="22"/>
          <w:szCs w:val="22"/>
        </w:rPr>
        <w:t>Z</w:t>
      </w:r>
    </w:p>
    <w:p w:rsidR="00903ADA" w:rsidRPr="00994913" w:rsidRDefault="00903ADA">
      <w:pPr>
        <w:pStyle w:val="Textoindependiente"/>
        <w:spacing w:before="100" w:beforeAutospacing="1" w:after="100" w:afterAutospacing="1" w:line="360" w:lineRule="auto"/>
        <w:ind w:left="142" w:right="280"/>
        <w:jc w:val="both"/>
        <w:rPr>
          <w:rFonts w:cs="Arial"/>
          <w:bCs/>
          <w:color w:val="000000" w:themeColor="text1"/>
          <w:sz w:val="24"/>
          <w:szCs w:val="24"/>
        </w:rPr>
      </w:pPr>
    </w:p>
    <w:sectPr w:rsidR="00903ADA" w:rsidRPr="00994913" w:rsidSect="005C102D">
      <w:headerReference w:type="default" r:id="rId14"/>
      <w:footerReference w:type="default" r:id="rId15"/>
      <w:pgSz w:w="12240" w:h="15840"/>
      <w:pgMar w:top="1276" w:right="1418" w:bottom="244" w:left="1418" w:header="284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232" w:rsidRDefault="00C30232" w:rsidP="008712CC">
      <w:r>
        <w:separator/>
      </w:r>
    </w:p>
  </w:endnote>
  <w:endnote w:type="continuationSeparator" w:id="0">
    <w:p w:rsidR="00C30232" w:rsidRDefault="00C30232" w:rsidP="008712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altName w:val="Univers Extend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52" w:rsidRDefault="00BB5EF7" w:rsidP="000F41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375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03752" w:rsidRDefault="00303752" w:rsidP="000F410A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52" w:rsidRDefault="00BB5EF7" w:rsidP="000F41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3752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05B14">
      <w:rPr>
        <w:rStyle w:val="Nmerodepgina"/>
        <w:noProof/>
      </w:rPr>
      <w:t>13</w:t>
    </w:r>
    <w:r>
      <w:rPr>
        <w:rStyle w:val="Nmerodepgina"/>
      </w:rPr>
      <w:fldChar w:fldCharType="end"/>
    </w:r>
  </w:p>
  <w:p w:rsidR="00303752" w:rsidRDefault="00303752" w:rsidP="000F410A">
    <w:pPr>
      <w:pStyle w:val="Piedep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AFD" w:rsidRDefault="00EB7AFD" w:rsidP="000F410A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232" w:rsidRDefault="00C30232" w:rsidP="008712CC">
      <w:r>
        <w:separator/>
      </w:r>
    </w:p>
  </w:footnote>
  <w:footnote w:type="continuationSeparator" w:id="0">
    <w:p w:rsidR="00C30232" w:rsidRDefault="00C30232" w:rsidP="008712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52" w:rsidRDefault="00303752" w:rsidP="00B42CE4">
    <w:pPr>
      <w:pStyle w:val="Encabezado"/>
      <w:ind w:left="426" w:hanging="568"/>
    </w:pPr>
    <w:r>
      <w:rPr>
        <w:noProof/>
        <w:lang w:val="es-MX" w:eastAsia="es-MX"/>
      </w:rPr>
      <w:drawing>
        <wp:inline distT="0" distB="0" distL="0" distR="0">
          <wp:extent cx="6024372" cy="1259332"/>
          <wp:effectExtent l="19050" t="0" r="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_corniza_editab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4372" cy="1259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866" w:rsidRDefault="00B17866" w:rsidP="00B42CE4">
    <w:pPr>
      <w:pStyle w:val="Encabezado"/>
      <w:ind w:left="426" w:hanging="56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624F"/>
    <w:multiLevelType w:val="hybridMultilevel"/>
    <w:tmpl w:val="55448718"/>
    <w:lvl w:ilvl="0" w:tplc="0F2AF96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30E77"/>
    <w:multiLevelType w:val="hybridMultilevel"/>
    <w:tmpl w:val="EA6CBA18"/>
    <w:lvl w:ilvl="0" w:tplc="A21A296C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85" w:hanging="360"/>
      </w:pPr>
    </w:lvl>
    <w:lvl w:ilvl="2" w:tplc="080A001B" w:tentative="1">
      <w:start w:val="1"/>
      <w:numFmt w:val="lowerRoman"/>
      <w:lvlText w:val="%3."/>
      <w:lvlJc w:val="right"/>
      <w:pPr>
        <w:ind w:left="2305" w:hanging="180"/>
      </w:pPr>
    </w:lvl>
    <w:lvl w:ilvl="3" w:tplc="080A000F" w:tentative="1">
      <w:start w:val="1"/>
      <w:numFmt w:val="decimal"/>
      <w:lvlText w:val="%4."/>
      <w:lvlJc w:val="left"/>
      <w:pPr>
        <w:ind w:left="3025" w:hanging="360"/>
      </w:pPr>
    </w:lvl>
    <w:lvl w:ilvl="4" w:tplc="080A0019" w:tentative="1">
      <w:start w:val="1"/>
      <w:numFmt w:val="lowerLetter"/>
      <w:lvlText w:val="%5."/>
      <w:lvlJc w:val="left"/>
      <w:pPr>
        <w:ind w:left="3745" w:hanging="360"/>
      </w:pPr>
    </w:lvl>
    <w:lvl w:ilvl="5" w:tplc="080A001B" w:tentative="1">
      <w:start w:val="1"/>
      <w:numFmt w:val="lowerRoman"/>
      <w:lvlText w:val="%6."/>
      <w:lvlJc w:val="right"/>
      <w:pPr>
        <w:ind w:left="4465" w:hanging="180"/>
      </w:pPr>
    </w:lvl>
    <w:lvl w:ilvl="6" w:tplc="080A000F" w:tentative="1">
      <w:start w:val="1"/>
      <w:numFmt w:val="decimal"/>
      <w:lvlText w:val="%7."/>
      <w:lvlJc w:val="left"/>
      <w:pPr>
        <w:ind w:left="5185" w:hanging="360"/>
      </w:pPr>
    </w:lvl>
    <w:lvl w:ilvl="7" w:tplc="080A0019" w:tentative="1">
      <w:start w:val="1"/>
      <w:numFmt w:val="lowerLetter"/>
      <w:lvlText w:val="%8."/>
      <w:lvlJc w:val="left"/>
      <w:pPr>
        <w:ind w:left="5905" w:hanging="360"/>
      </w:pPr>
    </w:lvl>
    <w:lvl w:ilvl="8" w:tplc="080A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>
    <w:nsid w:val="0F821849"/>
    <w:multiLevelType w:val="hybridMultilevel"/>
    <w:tmpl w:val="3EE8C602"/>
    <w:lvl w:ilvl="0" w:tplc="080A000F">
      <w:start w:val="1"/>
      <w:numFmt w:val="decimal"/>
      <w:lvlText w:val="%1."/>
      <w:lvlJc w:val="left"/>
      <w:pPr>
        <w:ind w:left="1259" w:hanging="360"/>
      </w:pPr>
    </w:lvl>
    <w:lvl w:ilvl="1" w:tplc="080A0019" w:tentative="1">
      <w:start w:val="1"/>
      <w:numFmt w:val="lowerLetter"/>
      <w:lvlText w:val="%2."/>
      <w:lvlJc w:val="left"/>
      <w:pPr>
        <w:ind w:left="1979" w:hanging="360"/>
      </w:pPr>
    </w:lvl>
    <w:lvl w:ilvl="2" w:tplc="080A001B" w:tentative="1">
      <w:start w:val="1"/>
      <w:numFmt w:val="lowerRoman"/>
      <w:lvlText w:val="%3."/>
      <w:lvlJc w:val="right"/>
      <w:pPr>
        <w:ind w:left="2699" w:hanging="180"/>
      </w:pPr>
    </w:lvl>
    <w:lvl w:ilvl="3" w:tplc="080A000F" w:tentative="1">
      <w:start w:val="1"/>
      <w:numFmt w:val="decimal"/>
      <w:lvlText w:val="%4."/>
      <w:lvlJc w:val="left"/>
      <w:pPr>
        <w:ind w:left="3419" w:hanging="360"/>
      </w:pPr>
    </w:lvl>
    <w:lvl w:ilvl="4" w:tplc="080A0019" w:tentative="1">
      <w:start w:val="1"/>
      <w:numFmt w:val="lowerLetter"/>
      <w:lvlText w:val="%5."/>
      <w:lvlJc w:val="left"/>
      <w:pPr>
        <w:ind w:left="4139" w:hanging="360"/>
      </w:pPr>
    </w:lvl>
    <w:lvl w:ilvl="5" w:tplc="080A001B" w:tentative="1">
      <w:start w:val="1"/>
      <w:numFmt w:val="lowerRoman"/>
      <w:lvlText w:val="%6."/>
      <w:lvlJc w:val="right"/>
      <w:pPr>
        <w:ind w:left="4859" w:hanging="180"/>
      </w:pPr>
    </w:lvl>
    <w:lvl w:ilvl="6" w:tplc="080A000F" w:tentative="1">
      <w:start w:val="1"/>
      <w:numFmt w:val="decimal"/>
      <w:lvlText w:val="%7."/>
      <w:lvlJc w:val="left"/>
      <w:pPr>
        <w:ind w:left="5579" w:hanging="360"/>
      </w:pPr>
    </w:lvl>
    <w:lvl w:ilvl="7" w:tplc="080A0019" w:tentative="1">
      <w:start w:val="1"/>
      <w:numFmt w:val="lowerLetter"/>
      <w:lvlText w:val="%8."/>
      <w:lvlJc w:val="left"/>
      <w:pPr>
        <w:ind w:left="6299" w:hanging="360"/>
      </w:pPr>
    </w:lvl>
    <w:lvl w:ilvl="8" w:tplc="080A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">
    <w:nsid w:val="21CB2891"/>
    <w:multiLevelType w:val="hybridMultilevel"/>
    <w:tmpl w:val="F9C492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156640"/>
    <w:multiLevelType w:val="hybridMultilevel"/>
    <w:tmpl w:val="457E4C44"/>
    <w:lvl w:ilvl="0" w:tplc="080A0009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D1A77"/>
    <w:multiLevelType w:val="multilevel"/>
    <w:tmpl w:val="109ED756"/>
    <w:lvl w:ilvl="0">
      <w:numFmt w:val="decimal"/>
      <w:lvlText w:val="%1"/>
      <w:lvlJc w:val="left"/>
      <w:pPr>
        <w:ind w:left="1695" w:hanging="16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58" w:hanging="16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1" w:hanging="1695"/>
      </w:pPr>
      <w:rPr>
        <w:rFonts w:hint="default"/>
      </w:rPr>
    </w:lvl>
    <w:lvl w:ilvl="3">
      <w:numFmt w:val="decimal"/>
      <w:lvlText w:val="%1.%2.%3.%4"/>
      <w:lvlJc w:val="left"/>
      <w:pPr>
        <w:ind w:left="1884" w:hanging="1695"/>
      </w:pPr>
      <w:rPr>
        <w:rFonts w:hint="default"/>
      </w:rPr>
    </w:lvl>
    <w:lvl w:ilvl="4">
      <w:numFmt w:val="decimal"/>
      <w:lvlText w:val="%1.%2.%3.%4.%5"/>
      <w:lvlJc w:val="left"/>
      <w:pPr>
        <w:ind w:left="1947" w:hanging="1695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2010" w:hanging="169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3" w:hanging="1695"/>
      </w:pPr>
      <w:rPr>
        <w:rFonts w:hint="default"/>
      </w:rPr>
    </w:lvl>
    <w:lvl w:ilvl="7">
      <w:numFmt w:val="decimal"/>
      <w:lvlText w:val="%1.%2.%3.%4.%5.%6.%7.%8"/>
      <w:lvlJc w:val="left"/>
      <w:pPr>
        <w:ind w:left="22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800"/>
      </w:pPr>
      <w:rPr>
        <w:rFonts w:hint="default"/>
      </w:rPr>
    </w:lvl>
  </w:abstractNum>
  <w:abstractNum w:abstractNumId="6">
    <w:nsid w:val="31FB2D13"/>
    <w:multiLevelType w:val="hybridMultilevel"/>
    <w:tmpl w:val="BB5C275C"/>
    <w:lvl w:ilvl="0" w:tplc="640EE2AE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A62FA9"/>
    <w:multiLevelType w:val="hybridMultilevel"/>
    <w:tmpl w:val="4208B2EA"/>
    <w:lvl w:ilvl="0" w:tplc="0F2AF96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EA3627"/>
    <w:multiLevelType w:val="hybridMultilevel"/>
    <w:tmpl w:val="EC54D284"/>
    <w:lvl w:ilvl="0" w:tplc="1E865F06">
      <w:start w:val="1"/>
      <w:numFmt w:val="upperRoman"/>
      <w:lvlText w:val="%1."/>
      <w:lvlJc w:val="left"/>
      <w:pPr>
        <w:ind w:left="862" w:hanging="720"/>
      </w:pPr>
      <w:rPr>
        <w:rFonts w:eastAsia="Times New Roman" w:hint="default"/>
        <w:b/>
        <w:color w:val="720000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7263C10"/>
    <w:multiLevelType w:val="hybridMultilevel"/>
    <w:tmpl w:val="EA963DB8"/>
    <w:lvl w:ilvl="0" w:tplc="0C0A000F">
      <w:start w:val="1"/>
      <w:numFmt w:val="decimal"/>
      <w:lvlText w:val="%1."/>
      <w:lvlJc w:val="left"/>
      <w:pPr>
        <w:tabs>
          <w:tab w:val="num" w:pos="753"/>
        </w:tabs>
        <w:ind w:left="753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0">
    <w:nsid w:val="49016E14"/>
    <w:multiLevelType w:val="hybridMultilevel"/>
    <w:tmpl w:val="BB5C275C"/>
    <w:lvl w:ilvl="0" w:tplc="640EE2AE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991B5A"/>
    <w:multiLevelType w:val="hybridMultilevel"/>
    <w:tmpl w:val="25349C78"/>
    <w:lvl w:ilvl="0" w:tplc="6248BF8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85" w:hanging="360"/>
      </w:pPr>
    </w:lvl>
    <w:lvl w:ilvl="2" w:tplc="080A001B" w:tentative="1">
      <w:start w:val="1"/>
      <w:numFmt w:val="lowerRoman"/>
      <w:lvlText w:val="%3."/>
      <w:lvlJc w:val="right"/>
      <w:pPr>
        <w:ind w:left="2305" w:hanging="180"/>
      </w:pPr>
    </w:lvl>
    <w:lvl w:ilvl="3" w:tplc="080A000F" w:tentative="1">
      <w:start w:val="1"/>
      <w:numFmt w:val="decimal"/>
      <w:lvlText w:val="%4."/>
      <w:lvlJc w:val="left"/>
      <w:pPr>
        <w:ind w:left="3025" w:hanging="360"/>
      </w:pPr>
    </w:lvl>
    <w:lvl w:ilvl="4" w:tplc="080A0019" w:tentative="1">
      <w:start w:val="1"/>
      <w:numFmt w:val="lowerLetter"/>
      <w:lvlText w:val="%5."/>
      <w:lvlJc w:val="left"/>
      <w:pPr>
        <w:ind w:left="3745" w:hanging="360"/>
      </w:pPr>
    </w:lvl>
    <w:lvl w:ilvl="5" w:tplc="080A001B" w:tentative="1">
      <w:start w:val="1"/>
      <w:numFmt w:val="lowerRoman"/>
      <w:lvlText w:val="%6."/>
      <w:lvlJc w:val="right"/>
      <w:pPr>
        <w:ind w:left="4465" w:hanging="180"/>
      </w:pPr>
    </w:lvl>
    <w:lvl w:ilvl="6" w:tplc="080A000F" w:tentative="1">
      <w:start w:val="1"/>
      <w:numFmt w:val="decimal"/>
      <w:lvlText w:val="%7."/>
      <w:lvlJc w:val="left"/>
      <w:pPr>
        <w:ind w:left="5185" w:hanging="360"/>
      </w:pPr>
    </w:lvl>
    <w:lvl w:ilvl="7" w:tplc="080A0019" w:tentative="1">
      <w:start w:val="1"/>
      <w:numFmt w:val="lowerLetter"/>
      <w:lvlText w:val="%8."/>
      <w:lvlJc w:val="left"/>
      <w:pPr>
        <w:ind w:left="5905" w:hanging="360"/>
      </w:pPr>
    </w:lvl>
    <w:lvl w:ilvl="8" w:tplc="080A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>
    <w:nsid w:val="4FD972D8"/>
    <w:multiLevelType w:val="hybridMultilevel"/>
    <w:tmpl w:val="BB5C275C"/>
    <w:lvl w:ilvl="0" w:tplc="640EE2AE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394DEE"/>
    <w:multiLevelType w:val="hybridMultilevel"/>
    <w:tmpl w:val="7B4CB6FE"/>
    <w:lvl w:ilvl="0" w:tplc="AB5C5760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0E1B71"/>
    <w:multiLevelType w:val="hybridMultilevel"/>
    <w:tmpl w:val="BB5C275C"/>
    <w:lvl w:ilvl="0" w:tplc="640EE2AE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AE1BA3"/>
    <w:multiLevelType w:val="hybridMultilevel"/>
    <w:tmpl w:val="7D68743C"/>
    <w:lvl w:ilvl="0" w:tplc="77BC040C">
      <w:start w:val="1"/>
      <w:numFmt w:val="decimal"/>
      <w:lvlText w:val="%1."/>
      <w:lvlJc w:val="left"/>
      <w:pPr>
        <w:tabs>
          <w:tab w:val="num" w:pos="720"/>
        </w:tabs>
        <w:ind w:left="284" w:hanging="227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D52688"/>
    <w:multiLevelType w:val="hybridMultilevel"/>
    <w:tmpl w:val="BD26DD96"/>
    <w:lvl w:ilvl="0" w:tplc="5A807744">
      <w:start w:val="1"/>
      <w:numFmt w:val="decimal"/>
      <w:lvlText w:val="%1."/>
      <w:lvlJc w:val="left"/>
      <w:pPr>
        <w:tabs>
          <w:tab w:val="num" w:pos="357"/>
        </w:tabs>
        <w:ind w:left="612" w:hanging="255"/>
      </w:pPr>
      <w:rPr>
        <w:rFonts w:hint="default"/>
        <w:effect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0E6A08"/>
    <w:multiLevelType w:val="hybridMultilevel"/>
    <w:tmpl w:val="681C6256"/>
    <w:lvl w:ilvl="0" w:tplc="A0042DBC">
      <w:start w:val="1"/>
      <w:numFmt w:val="decimal"/>
      <w:lvlText w:val="%1."/>
      <w:lvlJc w:val="left"/>
      <w:pPr>
        <w:tabs>
          <w:tab w:val="num" w:pos="357"/>
        </w:tabs>
        <w:ind w:left="612" w:hanging="255"/>
      </w:pPr>
      <w:rPr>
        <w:rFonts w:hint="default"/>
        <w:effect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FD2B41"/>
    <w:multiLevelType w:val="hybridMultilevel"/>
    <w:tmpl w:val="2BC23F22"/>
    <w:lvl w:ilvl="0" w:tplc="080A0009">
      <w:start w:val="1"/>
      <w:numFmt w:val="bullet"/>
      <w:lvlText w:val=""/>
      <w:lvlJc w:val="left"/>
      <w:pPr>
        <w:ind w:left="25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9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57" w:hanging="360"/>
      </w:pPr>
      <w:rPr>
        <w:rFonts w:ascii="Wingdings" w:hAnsi="Wingdings" w:hint="default"/>
      </w:rPr>
    </w:lvl>
  </w:abstractNum>
  <w:abstractNum w:abstractNumId="19">
    <w:nsid w:val="733F7E6B"/>
    <w:multiLevelType w:val="hybridMultilevel"/>
    <w:tmpl w:val="BB5C275C"/>
    <w:lvl w:ilvl="0" w:tplc="640EE2AE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9E55BE"/>
    <w:multiLevelType w:val="hybridMultilevel"/>
    <w:tmpl w:val="4914F2E6"/>
    <w:lvl w:ilvl="0" w:tplc="EC9221D0">
      <w:start w:val="1"/>
      <w:numFmt w:val="upperRoman"/>
      <w:lvlText w:val="%1."/>
      <w:lvlJc w:val="left"/>
      <w:pPr>
        <w:ind w:left="2847" w:hanging="360"/>
      </w:pPr>
      <w:rPr>
        <w:rFonts w:hint="default"/>
        <w:b/>
        <w:color w:val="000000" w:themeColor="text1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1">
    <w:nsid w:val="77610E0F"/>
    <w:multiLevelType w:val="hybridMultilevel"/>
    <w:tmpl w:val="BB5C275C"/>
    <w:lvl w:ilvl="0" w:tplc="640EE2AE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D416AC1"/>
    <w:multiLevelType w:val="hybridMultilevel"/>
    <w:tmpl w:val="45C40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A350E6A4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4"/>
  </w:num>
  <w:num w:numId="4">
    <w:abstractNumId w:val="3"/>
  </w:num>
  <w:num w:numId="5">
    <w:abstractNumId w:val="16"/>
  </w:num>
  <w:num w:numId="6">
    <w:abstractNumId w:val="2"/>
  </w:num>
  <w:num w:numId="7">
    <w:abstractNumId w:val="9"/>
  </w:num>
  <w:num w:numId="8">
    <w:abstractNumId w:val="7"/>
  </w:num>
  <w:num w:numId="9">
    <w:abstractNumId w:val="0"/>
  </w:num>
  <w:num w:numId="10">
    <w:abstractNumId w:val="17"/>
  </w:num>
  <w:num w:numId="11">
    <w:abstractNumId w:val="1"/>
  </w:num>
  <w:num w:numId="12">
    <w:abstractNumId w:val="5"/>
  </w:num>
  <w:num w:numId="13">
    <w:abstractNumId w:val="11"/>
  </w:num>
  <w:num w:numId="14">
    <w:abstractNumId w:val="10"/>
  </w:num>
  <w:num w:numId="15">
    <w:abstractNumId w:val="15"/>
  </w:num>
  <w:num w:numId="16">
    <w:abstractNumId w:val="14"/>
  </w:num>
  <w:num w:numId="17">
    <w:abstractNumId w:val="12"/>
  </w:num>
  <w:num w:numId="18">
    <w:abstractNumId w:val="21"/>
  </w:num>
  <w:num w:numId="19">
    <w:abstractNumId w:val="6"/>
  </w:num>
  <w:num w:numId="20">
    <w:abstractNumId w:val="19"/>
  </w:num>
  <w:num w:numId="21">
    <w:abstractNumId w:val="13"/>
  </w:num>
  <w:num w:numId="22">
    <w:abstractNumId w:val="22"/>
  </w:num>
  <w:num w:numId="23">
    <w:abstractNumId w:val="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712CC"/>
    <w:rsid w:val="0001185F"/>
    <w:rsid w:val="000122C3"/>
    <w:rsid w:val="000215D6"/>
    <w:rsid w:val="00021BC3"/>
    <w:rsid w:val="00024DCB"/>
    <w:rsid w:val="00026303"/>
    <w:rsid w:val="00035803"/>
    <w:rsid w:val="000420FA"/>
    <w:rsid w:val="00045232"/>
    <w:rsid w:val="00053619"/>
    <w:rsid w:val="000550AE"/>
    <w:rsid w:val="00062BA5"/>
    <w:rsid w:val="00064173"/>
    <w:rsid w:val="00066EA7"/>
    <w:rsid w:val="000727D0"/>
    <w:rsid w:val="00074252"/>
    <w:rsid w:val="000825A5"/>
    <w:rsid w:val="0008643B"/>
    <w:rsid w:val="000A1B8C"/>
    <w:rsid w:val="000A27F7"/>
    <w:rsid w:val="000A5690"/>
    <w:rsid w:val="000B47B2"/>
    <w:rsid w:val="000B754B"/>
    <w:rsid w:val="000C7B42"/>
    <w:rsid w:val="000D5D84"/>
    <w:rsid w:val="000E002C"/>
    <w:rsid w:val="000E1ADC"/>
    <w:rsid w:val="000E54DB"/>
    <w:rsid w:val="000E55F8"/>
    <w:rsid w:val="000F410A"/>
    <w:rsid w:val="001223A2"/>
    <w:rsid w:val="00124671"/>
    <w:rsid w:val="00140956"/>
    <w:rsid w:val="00143DF2"/>
    <w:rsid w:val="00145412"/>
    <w:rsid w:val="00151A75"/>
    <w:rsid w:val="0019321A"/>
    <w:rsid w:val="001A34E0"/>
    <w:rsid w:val="001A6E67"/>
    <w:rsid w:val="001B03B4"/>
    <w:rsid w:val="001B21AD"/>
    <w:rsid w:val="001D5431"/>
    <w:rsid w:val="001F1576"/>
    <w:rsid w:val="0020002A"/>
    <w:rsid w:val="002019A6"/>
    <w:rsid w:val="0022049C"/>
    <w:rsid w:val="0022161A"/>
    <w:rsid w:val="00253C0D"/>
    <w:rsid w:val="00254E6B"/>
    <w:rsid w:val="0025760B"/>
    <w:rsid w:val="00262E0B"/>
    <w:rsid w:val="00275F25"/>
    <w:rsid w:val="00277014"/>
    <w:rsid w:val="00282E5C"/>
    <w:rsid w:val="00290074"/>
    <w:rsid w:val="002A55B1"/>
    <w:rsid w:val="002B211B"/>
    <w:rsid w:val="002B4E23"/>
    <w:rsid w:val="002B70F1"/>
    <w:rsid w:val="002C6EA4"/>
    <w:rsid w:val="002E35E9"/>
    <w:rsid w:val="002E3F96"/>
    <w:rsid w:val="002E4C52"/>
    <w:rsid w:val="0030148F"/>
    <w:rsid w:val="00303752"/>
    <w:rsid w:val="003101C8"/>
    <w:rsid w:val="0034053B"/>
    <w:rsid w:val="003415A8"/>
    <w:rsid w:val="003456E1"/>
    <w:rsid w:val="00353F28"/>
    <w:rsid w:val="003641C2"/>
    <w:rsid w:val="003660D9"/>
    <w:rsid w:val="00390A9F"/>
    <w:rsid w:val="00392D26"/>
    <w:rsid w:val="003A5832"/>
    <w:rsid w:val="003B02EC"/>
    <w:rsid w:val="003E2D1A"/>
    <w:rsid w:val="003E66B2"/>
    <w:rsid w:val="003F3177"/>
    <w:rsid w:val="003F6D55"/>
    <w:rsid w:val="00400B44"/>
    <w:rsid w:val="00406562"/>
    <w:rsid w:val="004104F2"/>
    <w:rsid w:val="00410A53"/>
    <w:rsid w:val="00420245"/>
    <w:rsid w:val="004211A6"/>
    <w:rsid w:val="0042157E"/>
    <w:rsid w:val="00421601"/>
    <w:rsid w:val="00421CD1"/>
    <w:rsid w:val="0042200D"/>
    <w:rsid w:val="00425229"/>
    <w:rsid w:val="004330A8"/>
    <w:rsid w:val="0044529D"/>
    <w:rsid w:val="00453AD0"/>
    <w:rsid w:val="00456458"/>
    <w:rsid w:val="00476123"/>
    <w:rsid w:val="004F3D72"/>
    <w:rsid w:val="00523FA4"/>
    <w:rsid w:val="00524024"/>
    <w:rsid w:val="00525EB1"/>
    <w:rsid w:val="00547D68"/>
    <w:rsid w:val="005503EA"/>
    <w:rsid w:val="00551C54"/>
    <w:rsid w:val="00562C7D"/>
    <w:rsid w:val="0057136D"/>
    <w:rsid w:val="00584ABE"/>
    <w:rsid w:val="0058552E"/>
    <w:rsid w:val="005B1119"/>
    <w:rsid w:val="005C102D"/>
    <w:rsid w:val="005E46BA"/>
    <w:rsid w:val="005E62FD"/>
    <w:rsid w:val="005F399D"/>
    <w:rsid w:val="005F73BD"/>
    <w:rsid w:val="006268DA"/>
    <w:rsid w:val="00627377"/>
    <w:rsid w:val="00627980"/>
    <w:rsid w:val="00640847"/>
    <w:rsid w:val="00662607"/>
    <w:rsid w:val="00663C4E"/>
    <w:rsid w:val="00666BA4"/>
    <w:rsid w:val="006715B0"/>
    <w:rsid w:val="00685C6A"/>
    <w:rsid w:val="006B6570"/>
    <w:rsid w:val="006D0713"/>
    <w:rsid w:val="006F02AF"/>
    <w:rsid w:val="006F0F18"/>
    <w:rsid w:val="006F794D"/>
    <w:rsid w:val="00713DD5"/>
    <w:rsid w:val="00715603"/>
    <w:rsid w:val="00723CD4"/>
    <w:rsid w:val="007252F2"/>
    <w:rsid w:val="0072670E"/>
    <w:rsid w:val="007271AC"/>
    <w:rsid w:val="007278B9"/>
    <w:rsid w:val="007430E7"/>
    <w:rsid w:val="00744283"/>
    <w:rsid w:val="00773035"/>
    <w:rsid w:val="007744B5"/>
    <w:rsid w:val="007A6B34"/>
    <w:rsid w:val="007C1C20"/>
    <w:rsid w:val="007D0F69"/>
    <w:rsid w:val="007D6032"/>
    <w:rsid w:val="007D6671"/>
    <w:rsid w:val="007E4826"/>
    <w:rsid w:val="007F4898"/>
    <w:rsid w:val="007F507E"/>
    <w:rsid w:val="00805018"/>
    <w:rsid w:val="00805B14"/>
    <w:rsid w:val="00813171"/>
    <w:rsid w:val="00815D44"/>
    <w:rsid w:val="0081600D"/>
    <w:rsid w:val="00817A25"/>
    <w:rsid w:val="0082333E"/>
    <w:rsid w:val="00825E8C"/>
    <w:rsid w:val="00831CC4"/>
    <w:rsid w:val="008535B7"/>
    <w:rsid w:val="00863376"/>
    <w:rsid w:val="008712CC"/>
    <w:rsid w:val="00880D1A"/>
    <w:rsid w:val="008A3AB9"/>
    <w:rsid w:val="008A7172"/>
    <w:rsid w:val="008B06C3"/>
    <w:rsid w:val="008B44AA"/>
    <w:rsid w:val="008B6130"/>
    <w:rsid w:val="008D3010"/>
    <w:rsid w:val="008D3642"/>
    <w:rsid w:val="008F6DFE"/>
    <w:rsid w:val="008F7A7C"/>
    <w:rsid w:val="00901491"/>
    <w:rsid w:val="009024AE"/>
    <w:rsid w:val="00903ADA"/>
    <w:rsid w:val="009042D1"/>
    <w:rsid w:val="00906AB7"/>
    <w:rsid w:val="00906C85"/>
    <w:rsid w:val="009164FE"/>
    <w:rsid w:val="00920023"/>
    <w:rsid w:val="009227BF"/>
    <w:rsid w:val="00937917"/>
    <w:rsid w:val="009407FE"/>
    <w:rsid w:val="00945088"/>
    <w:rsid w:val="009472C0"/>
    <w:rsid w:val="009523A6"/>
    <w:rsid w:val="00965BB7"/>
    <w:rsid w:val="0097103A"/>
    <w:rsid w:val="00982098"/>
    <w:rsid w:val="00985BCC"/>
    <w:rsid w:val="00994913"/>
    <w:rsid w:val="009A1027"/>
    <w:rsid w:val="009A6E61"/>
    <w:rsid w:val="009B5499"/>
    <w:rsid w:val="009C7A88"/>
    <w:rsid w:val="009D2966"/>
    <w:rsid w:val="009E63AC"/>
    <w:rsid w:val="009F5037"/>
    <w:rsid w:val="009F5437"/>
    <w:rsid w:val="00A23A5C"/>
    <w:rsid w:val="00A2407A"/>
    <w:rsid w:val="00A36F9F"/>
    <w:rsid w:val="00A41602"/>
    <w:rsid w:val="00A63181"/>
    <w:rsid w:val="00A63229"/>
    <w:rsid w:val="00A737ED"/>
    <w:rsid w:val="00A802F1"/>
    <w:rsid w:val="00A85B28"/>
    <w:rsid w:val="00AB7B7C"/>
    <w:rsid w:val="00AC20A3"/>
    <w:rsid w:val="00AC7A53"/>
    <w:rsid w:val="00AD157D"/>
    <w:rsid w:val="00AE0501"/>
    <w:rsid w:val="00AE62CB"/>
    <w:rsid w:val="00B00F3A"/>
    <w:rsid w:val="00B07138"/>
    <w:rsid w:val="00B11BFE"/>
    <w:rsid w:val="00B16309"/>
    <w:rsid w:val="00B1702E"/>
    <w:rsid w:val="00B17866"/>
    <w:rsid w:val="00B257B5"/>
    <w:rsid w:val="00B359BF"/>
    <w:rsid w:val="00B42CE4"/>
    <w:rsid w:val="00B45CF0"/>
    <w:rsid w:val="00B507EC"/>
    <w:rsid w:val="00B5289E"/>
    <w:rsid w:val="00B67C60"/>
    <w:rsid w:val="00B744DA"/>
    <w:rsid w:val="00B77A63"/>
    <w:rsid w:val="00B81C18"/>
    <w:rsid w:val="00B92395"/>
    <w:rsid w:val="00B9539A"/>
    <w:rsid w:val="00BA41C3"/>
    <w:rsid w:val="00BB1080"/>
    <w:rsid w:val="00BB5EF7"/>
    <w:rsid w:val="00BC11C1"/>
    <w:rsid w:val="00BC7ED7"/>
    <w:rsid w:val="00BD48C6"/>
    <w:rsid w:val="00BF0F1D"/>
    <w:rsid w:val="00BF4176"/>
    <w:rsid w:val="00BF5F75"/>
    <w:rsid w:val="00C01981"/>
    <w:rsid w:val="00C07AA8"/>
    <w:rsid w:val="00C15BBB"/>
    <w:rsid w:val="00C16B2A"/>
    <w:rsid w:val="00C219DD"/>
    <w:rsid w:val="00C27171"/>
    <w:rsid w:val="00C30232"/>
    <w:rsid w:val="00C36E90"/>
    <w:rsid w:val="00C418C7"/>
    <w:rsid w:val="00C4248C"/>
    <w:rsid w:val="00C52E0A"/>
    <w:rsid w:val="00C57615"/>
    <w:rsid w:val="00C6220E"/>
    <w:rsid w:val="00C64854"/>
    <w:rsid w:val="00C67106"/>
    <w:rsid w:val="00C67B2A"/>
    <w:rsid w:val="00C96C53"/>
    <w:rsid w:val="00CA57B3"/>
    <w:rsid w:val="00CA5C00"/>
    <w:rsid w:val="00CB3994"/>
    <w:rsid w:val="00CB5588"/>
    <w:rsid w:val="00CD64EC"/>
    <w:rsid w:val="00CD7C68"/>
    <w:rsid w:val="00CE0E60"/>
    <w:rsid w:val="00CE27A6"/>
    <w:rsid w:val="00CE7492"/>
    <w:rsid w:val="00D01DE1"/>
    <w:rsid w:val="00D14B4E"/>
    <w:rsid w:val="00D15C96"/>
    <w:rsid w:val="00D21529"/>
    <w:rsid w:val="00D30C85"/>
    <w:rsid w:val="00D3638C"/>
    <w:rsid w:val="00D438A1"/>
    <w:rsid w:val="00D6302D"/>
    <w:rsid w:val="00D71E9F"/>
    <w:rsid w:val="00D726AB"/>
    <w:rsid w:val="00D86B38"/>
    <w:rsid w:val="00D93D41"/>
    <w:rsid w:val="00DA775F"/>
    <w:rsid w:val="00DE2608"/>
    <w:rsid w:val="00DE276B"/>
    <w:rsid w:val="00E339B0"/>
    <w:rsid w:val="00E47B5F"/>
    <w:rsid w:val="00E5152F"/>
    <w:rsid w:val="00E65F29"/>
    <w:rsid w:val="00E82603"/>
    <w:rsid w:val="00E835CB"/>
    <w:rsid w:val="00E94EBF"/>
    <w:rsid w:val="00EB7AFD"/>
    <w:rsid w:val="00EC12E5"/>
    <w:rsid w:val="00EC6130"/>
    <w:rsid w:val="00EC65EA"/>
    <w:rsid w:val="00EE2FE5"/>
    <w:rsid w:val="00EE60FB"/>
    <w:rsid w:val="00EF296F"/>
    <w:rsid w:val="00F1254C"/>
    <w:rsid w:val="00F17D10"/>
    <w:rsid w:val="00F2040B"/>
    <w:rsid w:val="00F20EB6"/>
    <w:rsid w:val="00F308B6"/>
    <w:rsid w:val="00F32481"/>
    <w:rsid w:val="00F4482C"/>
    <w:rsid w:val="00F47CDD"/>
    <w:rsid w:val="00F5378E"/>
    <w:rsid w:val="00F61C05"/>
    <w:rsid w:val="00F61EF1"/>
    <w:rsid w:val="00F62D24"/>
    <w:rsid w:val="00F64EDC"/>
    <w:rsid w:val="00F674CA"/>
    <w:rsid w:val="00F76014"/>
    <w:rsid w:val="00F846C0"/>
    <w:rsid w:val="00F96EA5"/>
    <w:rsid w:val="00FA5343"/>
    <w:rsid w:val="00FA7D22"/>
    <w:rsid w:val="00FB02B5"/>
    <w:rsid w:val="00FB67F6"/>
    <w:rsid w:val="00FC2EC2"/>
    <w:rsid w:val="00FD268B"/>
    <w:rsid w:val="00FD6E2E"/>
    <w:rsid w:val="00FE01A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098"/>
  </w:style>
  <w:style w:type="paragraph" w:styleId="Ttulo8">
    <w:name w:val="heading 8"/>
    <w:basedOn w:val="Normal"/>
    <w:next w:val="Normal"/>
    <w:link w:val="Ttulo8Car"/>
    <w:qFormat/>
    <w:rsid w:val="004F3D72"/>
    <w:pPr>
      <w:spacing w:before="240" w:after="60"/>
      <w:outlineLvl w:val="7"/>
    </w:pPr>
    <w:rPr>
      <w:rFonts w:ascii="Times New Roman" w:eastAsia="Times New Roman" w:hAnsi="Times New Roman" w:cs="Times New Roman"/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12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12CC"/>
  </w:style>
  <w:style w:type="paragraph" w:styleId="Piedepgina">
    <w:name w:val="footer"/>
    <w:basedOn w:val="Normal"/>
    <w:link w:val="PiedepginaCar"/>
    <w:unhideWhenUsed/>
    <w:rsid w:val="00871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8712CC"/>
  </w:style>
  <w:style w:type="paragraph" w:styleId="Textodeglobo">
    <w:name w:val="Balloon Text"/>
    <w:basedOn w:val="Normal"/>
    <w:link w:val="TextodegloboCar"/>
    <w:uiPriority w:val="99"/>
    <w:semiHidden/>
    <w:unhideWhenUsed/>
    <w:rsid w:val="008712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2CC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rsid w:val="00FB67F6"/>
    <w:rPr>
      <w:rFonts w:ascii="Arial" w:eastAsia="Times New Roman" w:hAnsi="Arial" w:cs="Times New Roman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FB67F6"/>
    <w:rPr>
      <w:rFonts w:ascii="Arial" w:eastAsia="Times New Roman" w:hAnsi="Arial" w:cs="Times New Roman"/>
      <w:sz w:val="18"/>
      <w:szCs w:val="20"/>
      <w:lang w:val="es-ES"/>
    </w:rPr>
  </w:style>
  <w:style w:type="paragraph" w:styleId="Textodebloque">
    <w:name w:val="Block Text"/>
    <w:basedOn w:val="Normal"/>
    <w:rsid w:val="00FB67F6"/>
    <w:pPr>
      <w:spacing w:after="100" w:afterAutospacing="1"/>
      <w:ind w:left="284" w:right="215"/>
      <w:jc w:val="both"/>
    </w:pPr>
    <w:rPr>
      <w:rFonts w:ascii="Arial" w:eastAsia="Times New Roman" w:hAnsi="Arial" w:cs="Times New Roman"/>
      <w:lang w:val="es-ES"/>
    </w:rPr>
  </w:style>
  <w:style w:type="paragraph" w:styleId="Prrafodelista">
    <w:name w:val="List Paragraph"/>
    <w:basedOn w:val="Normal"/>
    <w:uiPriority w:val="34"/>
    <w:qFormat/>
    <w:rsid w:val="00FB67F6"/>
    <w:pPr>
      <w:ind w:left="720"/>
      <w:contextualSpacing/>
    </w:pPr>
    <w:rPr>
      <w:rFonts w:ascii="Cambria" w:eastAsia="MS Mincho" w:hAnsi="Cambria" w:cs="Times New Roman"/>
    </w:rPr>
  </w:style>
  <w:style w:type="character" w:styleId="Ttulodellibro">
    <w:name w:val="Book Title"/>
    <w:basedOn w:val="Fuentedeprrafopredeter"/>
    <w:uiPriority w:val="99"/>
    <w:qFormat/>
    <w:rsid w:val="00CB3994"/>
    <w:rPr>
      <w:rFonts w:cs="Times New Roman"/>
      <w:b/>
      <w:bCs/>
      <w:smallCaps/>
      <w:spacing w:val="5"/>
    </w:rPr>
  </w:style>
  <w:style w:type="table" w:styleId="Tablaconcuadrcula">
    <w:name w:val="Table Grid"/>
    <w:basedOn w:val="Tablanormal"/>
    <w:uiPriority w:val="59"/>
    <w:rsid w:val="009A10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0F410A"/>
  </w:style>
  <w:style w:type="character" w:customStyle="1" w:styleId="Ttulo8Car">
    <w:name w:val="Título 8 Car"/>
    <w:basedOn w:val="Fuentedeprrafopredeter"/>
    <w:link w:val="Ttulo8"/>
    <w:rsid w:val="004F3D72"/>
    <w:rPr>
      <w:rFonts w:ascii="Times New Roman" w:eastAsia="Times New Roman" w:hAnsi="Times New Roman" w:cs="Times New Roman"/>
      <w:i/>
      <w:iCs/>
      <w:lang w:val="es-ES"/>
    </w:rPr>
  </w:style>
  <w:style w:type="paragraph" w:styleId="Textoindependiente3">
    <w:name w:val="Body Text 3"/>
    <w:basedOn w:val="Normal"/>
    <w:link w:val="Textoindependiente3Car"/>
    <w:rsid w:val="004F3D72"/>
    <w:pPr>
      <w:spacing w:after="120"/>
    </w:pPr>
    <w:rPr>
      <w:rFonts w:ascii="Times New Roman" w:eastAsia="Times New Roman" w:hAnsi="Times New Roman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4F3D72"/>
    <w:rPr>
      <w:rFonts w:ascii="Times New Roman" w:eastAsia="Times New Roman" w:hAnsi="Times New Roman" w:cs="Times New Roman"/>
      <w:sz w:val="16"/>
      <w:szCs w:val="16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626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26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26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26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26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2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0608B9-BC98-4083-8C4F-513C41048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1933</Words>
  <Characters>10637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TEPJF</Company>
  <LinksUpToDate>false</LinksUpToDate>
  <CharactersWithSpaces>12545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Sandra_Brito</dc:creator>
  <cp:lastModifiedBy>martin.escalante</cp:lastModifiedBy>
  <cp:revision>2</cp:revision>
  <cp:lastPrinted>2011-06-01T18:05:00Z</cp:lastPrinted>
  <dcterms:created xsi:type="dcterms:W3CDTF">2012-08-23T22:59:00Z</dcterms:created>
  <dcterms:modified xsi:type="dcterms:W3CDTF">2012-08-23T22:59:00Z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