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BF90" w14:textId="2A34210E" w:rsidR="004B4B3A" w:rsidRPr="00E06782" w:rsidRDefault="004B4B3A" w:rsidP="004B4B3A">
      <w:pPr>
        <w:spacing w:after="0" w:line="240" w:lineRule="auto"/>
        <w:ind w:left="3402"/>
        <w:jc w:val="both"/>
        <w:rPr>
          <w:rFonts w:ascii="Arial" w:eastAsia="Calibri" w:hAnsi="Arial" w:cs="Arial"/>
          <w:b/>
          <w:sz w:val="24"/>
          <w:szCs w:val="24"/>
          <w:lang w:eastAsia="es-MX"/>
        </w:rPr>
      </w:pPr>
      <w:r w:rsidRPr="00E06782">
        <w:rPr>
          <w:rFonts w:ascii="Arial" w:eastAsia="Calibri" w:hAnsi="Arial" w:cs="Arial"/>
          <w:b/>
          <w:bCs/>
          <w:sz w:val="24"/>
          <w:szCs w:val="24"/>
          <w:lang w:eastAsia="es-MX"/>
        </w:rPr>
        <w:t>RECURSO DE REVISIÓN DEL PROCEDIMIENTO ESPECIAL SANCIONADOR</w:t>
      </w:r>
    </w:p>
    <w:p w14:paraId="4E1CDCFD" w14:textId="77777777" w:rsidR="004B4B3A" w:rsidRPr="00E06782" w:rsidRDefault="004B4B3A" w:rsidP="004B4B3A">
      <w:pPr>
        <w:spacing w:after="0" w:line="240" w:lineRule="auto"/>
        <w:ind w:left="3402"/>
        <w:jc w:val="both"/>
        <w:rPr>
          <w:rFonts w:ascii="Arial" w:eastAsia="Calibri" w:hAnsi="Arial" w:cs="Arial"/>
          <w:b/>
          <w:sz w:val="24"/>
          <w:szCs w:val="24"/>
          <w:lang w:eastAsia="es-MX"/>
        </w:rPr>
      </w:pPr>
    </w:p>
    <w:p w14:paraId="4456C27B" w14:textId="10371B0C" w:rsidR="004B4B3A" w:rsidRPr="00E06782" w:rsidRDefault="004B4B3A" w:rsidP="004B4B3A">
      <w:pPr>
        <w:spacing w:after="0" w:line="240" w:lineRule="auto"/>
        <w:ind w:left="3402"/>
        <w:jc w:val="both"/>
        <w:rPr>
          <w:rFonts w:ascii="Arial" w:eastAsia="Times New Roman" w:hAnsi="Arial" w:cs="Arial"/>
          <w:caps/>
          <w:sz w:val="24"/>
          <w:szCs w:val="24"/>
          <w:lang w:eastAsia="es-ES"/>
        </w:rPr>
      </w:pPr>
      <w:r w:rsidRPr="00E06782">
        <w:rPr>
          <w:rFonts w:ascii="Arial" w:eastAsia="Times New Roman" w:hAnsi="Arial" w:cs="Arial"/>
          <w:b/>
          <w:bCs/>
          <w:caps/>
          <w:sz w:val="24"/>
          <w:szCs w:val="24"/>
          <w:lang w:eastAsia="es-ES"/>
        </w:rPr>
        <w:t>EXPEDIENTE:</w:t>
      </w:r>
      <w:r w:rsidRPr="00E06782">
        <w:rPr>
          <w:rFonts w:ascii="Arial" w:eastAsia="Times New Roman" w:hAnsi="Arial" w:cs="Arial"/>
          <w:caps/>
          <w:sz w:val="24"/>
          <w:szCs w:val="24"/>
          <w:lang w:eastAsia="es-ES"/>
        </w:rPr>
        <w:t xml:space="preserve"> </w:t>
      </w:r>
      <w:r w:rsidR="00BA2054" w:rsidRPr="00E06782">
        <w:rPr>
          <w:rFonts w:ascii="Arial" w:eastAsia="Times New Roman" w:hAnsi="Arial" w:cs="Arial"/>
          <w:caps/>
          <w:sz w:val="24"/>
          <w:szCs w:val="24"/>
          <w:lang w:eastAsia="es-ES"/>
        </w:rPr>
        <w:t>SUP-REP-</w:t>
      </w:r>
      <w:r w:rsidR="002F2FDF">
        <w:rPr>
          <w:rFonts w:ascii="Arial" w:eastAsia="Times New Roman" w:hAnsi="Arial" w:cs="Arial"/>
          <w:caps/>
          <w:sz w:val="24"/>
          <w:szCs w:val="24"/>
          <w:lang w:eastAsia="es-ES"/>
        </w:rPr>
        <w:t>253</w:t>
      </w:r>
      <w:r w:rsidR="00666CF1" w:rsidRPr="00E06782">
        <w:rPr>
          <w:rFonts w:ascii="Arial" w:eastAsia="Times New Roman" w:hAnsi="Arial" w:cs="Arial"/>
          <w:caps/>
          <w:sz w:val="24"/>
          <w:szCs w:val="24"/>
          <w:lang w:eastAsia="es-ES"/>
        </w:rPr>
        <w:t>/202</w:t>
      </w:r>
      <w:r w:rsidR="00B32199" w:rsidRPr="00E06782">
        <w:rPr>
          <w:rFonts w:ascii="Arial" w:eastAsia="Times New Roman" w:hAnsi="Arial" w:cs="Arial"/>
          <w:caps/>
          <w:sz w:val="24"/>
          <w:szCs w:val="24"/>
          <w:lang w:eastAsia="es-ES"/>
        </w:rPr>
        <w:t>5</w:t>
      </w:r>
    </w:p>
    <w:p w14:paraId="4F6FCA17" w14:textId="77777777" w:rsidR="004B4B3A" w:rsidRPr="00E06782" w:rsidRDefault="004B4B3A" w:rsidP="004B4B3A">
      <w:pPr>
        <w:spacing w:after="0" w:line="240" w:lineRule="auto"/>
        <w:ind w:left="3402"/>
        <w:jc w:val="both"/>
        <w:rPr>
          <w:rFonts w:ascii="Arial" w:eastAsia="Times New Roman" w:hAnsi="Arial" w:cs="Arial"/>
          <w:b/>
          <w:bCs/>
          <w:caps/>
          <w:sz w:val="24"/>
          <w:szCs w:val="24"/>
          <w:lang w:eastAsia="es-ES"/>
        </w:rPr>
      </w:pPr>
    </w:p>
    <w:p w14:paraId="0EA8B34B" w14:textId="08E1C449" w:rsidR="004B4B3A" w:rsidRPr="00E06782" w:rsidRDefault="004B4B3A" w:rsidP="004B4B3A">
      <w:pPr>
        <w:spacing w:after="0" w:line="240" w:lineRule="auto"/>
        <w:ind w:left="3402"/>
        <w:jc w:val="both"/>
        <w:rPr>
          <w:rFonts w:ascii="Arial" w:eastAsia="Times New Roman" w:hAnsi="Arial" w:cs="Arial"/>
          <w:caps/>
          <w:sz w:val="24"/>
          <w:szCs w:val="24"/>
          <w:lang w:eastAsia="es-ES"/>
        </w:rPr>
      </w:pPr>
      <w:r w:rsidRPr="00E06782">
        <w:rPr>
          <w:rFonts w:ascii="Arial" w:eastAsia="Times New Roman" w:hAnsi="Arial" w:cs="Arial"/>
          <w:b/>
          <w:bCs/>
          <w:caps/>
          <w:sz w:val="24"/>
          <w:szCs w:val="24"/>
          <w:lang w:eastAsia="es-ES"/>
        </w:rPr>
        <w:t xml:space="preserve">RECURRENTE: </w:t>
      </w:r>
      <w:r w:rsidR="002F2FDF">
        <w:rPr>
          <w:rFonts w:ascii="Arial" w:eastAsia="Times New Roman" w:hAnsi="Arial" w:cs="Arial"/>
          <w:caps/>
          <w:sz w:val="24"/>
          <w:szCs w:val="24"/>
          <w:lang w:eastAsia="es-ES"/>
        </w:rPr>
        <w:t>MIRIAM TONANTZIN RUBIO TORRES</w:t>
      </w:r>
      <w:r w:rsidR="00CE3F25" w:rsidRPr="00E06782">
        <w:rPr>
          <w:rStyle w:val="Refdenotaalpie"/>
          <w:rFonts w:ascii="Arial" w:eastAsia="Times New Roman" w:hAnsi="Arial" w:cs="Arial"/>
          <w:caps/>
          <w:sz w:val="24"/>
          <w:szCs w:val="24"/>
          <w:lang w:eastAsia="es-ES"/>
        </w:rPr>
        <w:footnoteReference w:id="1"/>
      </w:r>
    </w:p>
    <w:p w14:paraId="78F2FD0A" w14:textId="77777777" w:rsidR="004B4B3A" w:rsidRPr="00E06782" w:rsidRDefault="004B4B3A" w:rsidP="004B4B3A">
      <w:pPr>
        <w:spacing w:after="0" w:line="240" w:lineRule="auto"/>
        <w:ind w:left="3402"/>
        <w:jc w:val="both"/>
        <w:rPr>
          <w:rFonts w:ascii="Arial" w:eastAsia="Times New Roman" w:hAnsi="Arial" w:cs="Arial"/>
          <w:b/>
          <w:bCs/>
          <w:caps/>
          <w:sz w:val="24"/>
          <w:szCs w:val="24"/>
          <w:lang w:eastAsia="es-ES"/>
        </w:rPr>
      </w:pPr>
    </w:p>
    <w:p w14:paraId="1CE25CB3" w14:textId="485992F4" w:rsidR="004B4B3A" w:rsidRPr="00601655" w:rsidRDefault="004B4B3A" w:rsidP="00601655">
      <w:pPr>
        <w:spacing w:after="0" w:line="240" w:lineRule="auto"/>
        <w:ind w:left="3402"/>
        <w:jc w:val="both"/>
        <w:rPr>
          <w:rFonts w:ascii="Arial" w:eastAsia="Times New Roman" w:hAnsi="Arial" w:cs="Arial"/>
          <w:sz w:val="24"/>
          <w:szCs w:val="24"/>
          <w:lang w:eastAsia="es-ES"/>
        </w:rPr>
      </w:pPr>
      <w:r w:rsidRPr="00E06782">
        <w:rPr>
          <w:rFonts w:ascii="Arial" w:eastAsia="Times New Roman" w:hAnsi="Arial" w:cs="Arial"/>
          <w:b/>
          <w:bCs/>
          <w:sz w:val="24"/>
          <w:szCs w:val="24"/>
          <w:lang w:eastAsia="es-ES"/>
        </w:rPr>
        <w:t>AUTORIDAD RESPONSABLE:</w:t>
      </w:r>
      <w:r w:rsidR="002F2FDF">
        <w:rPr>
          <w:rFonts w:ascii="Arial" w:eastAsia="Times New Roman" w:hAnsi="Arial" w:cs="Arial"/>
          <w:sz w:val="24"/>
          <w:szCs w:val="24"/>
          <w:lang w:eastAsia="es-ES"/>
        </w:rPr>
        <w:t>SALA REGIONAL ESPECIALIZADA DEL TRIBUNAL ELECTORAL DEL PODER JUDICIAL DE LA FEDERACIÓN</w:t>
      </w:r>
      <w:r w:rsidR="006004C0" w:rsidRPr="00E06782">
        <w:rPr>
          <w:rFonts w:ascii="Arial" w:eastAsia="Times New Roman" w:hAnsi="Arial" w:cs="Arial"/>
          <w:sz w:val="24"/>
          <w:szCs w:val="24"/>
          <w:vertAlign w:val="superscript"/>
          <w:lang w:eastAsia="es-ES"/>
        </w:rPr>
        <w:footnoteReference w:id="2"/>
      </w:r>
    </w:p>
    <w:p w14:paraId="330B0071" w14:textId="77777777" w:rsidR="004B4B3A" w:rsidRPr="00E06782" w:rsidRDefault="004B4B3A" w:rsidP="004B4B3A">
      <w:pPr>
        <w:spacing w:after="0" w:line="240" w:lineRule="auto"/>
        <w:ind w:left="3402"/>
        <w:jc w:val="both"/>
        <w:rPr>
          <w:rFonts w:ascii="Arial" w:eastAsia="Times New Roman" w:hAnsi="Arial" w:cs="Arial"/>
          <w:bCs/>
          <w:caps/>
          <w:sz w:val="24"/>
          <w:szCs w:val="24"/>
          <w:lang w:eastAsia="es-ES"/>
        </w:rPr>
      </w:pPr>
    </w:p>
    <w:p w14:paraId="3DA9889A" w14:textId="362B9F94" w:rsidR="00762B96" w:rsidRPr="00E06782" w:rsidRDefault="004B4B3A" w:rsidP="00B32199">
      <w:pPr>
        <w:spacing w:after="0" w:line="240" w:lineRule="auto"/>
        <w:ind w:left="3402"/>
        <w:jc w:val="both"/>
        <w:rPr>
          <w:rFonts w:ascii="Arial" w:eastAsia="Times New Roman" w:hAnsi="Arial" w:cs="Arial"/>
          <w:b/>
          <w:bCs/>
          <w:caps/>
          <w:sz w:val="24"/>
          <w:szCs w:val="24"/>
          <w:lang w:eastAsia="es-ES"/>
        </w:rPr>
      </w:pPr>
      <w:r w:rsidRPr="00E06782">
        <w:rPr>
          <w:rFonts w:ascii="Arial" w:eastAsia="Times New Roman" w:hAnsi="Arial" w:cs="Arial"/>
          <w:b/>
          <w:bCs/>
          <w:caps/>
          <w:sz w:val="24"/>
          <w:szCs w:val="24"/>
          <w:lang w:eastAsia="es-ES"/>
        </w:rPr>
        <w:t>MAGISTRAD</w:t>
      </w:r>
      <w:r w:rsidR="00B32199" w:rsidRPr="00E06782">
        <w:rPr>
          <w:rFonts w:ascii="Arial" w:eastAsia="Times New Roman" w:hAnsi="Arial" w:cs="Arial"/>
          <w:b/>
          <w:bCs/>
          <w:caps/>
          <w:sz w:val="24"/>
          <w:szCs w:val="24"/>
          <w:lang w:eastAsia="es-ES"/>
        </w:rPr>
        <w:t>O</w:t>
      </w:r>
      <w:r w:rsidRPr="00E06782">
        <w:rPr>
          <w:rFonts w:ascii="Arial" w:eastAsia="Times New Roman" w:hAnsi="Arial" w:cs="Arial"/>
          <w:b/>
          <w:bCs/>
          <w:caps/>
          <w:sz w:val="24"/>
          <w:szCs w:val="24"/>
          <w:lang w:eastAsia="es-ES"/>
        </w:rPr>
        <w:t xml:space="preserve"> PONENTE:</w:t>
      </w:r>
      <w:r w:rsidR="00B32199" w:rsidRPr="00E06782">
        <w:rPr>
          <w:rFonts w:ascii="Arial" w:eastAsia="Times New Roman" w:hAnsi="Arial" w:cs="Arial"/>
          <w:b/>
          <w:bCs/>
          <w:caps/>
          <w:sz w:val="24"/>
          <w:szCs w:val="24"/>
          <w:lang w:eastAsia="es-ES"/>
        </w:rPr>
        <w:t xml:space="preserve"> </w:t>
      </w:r>
      <w:r w:rsidR="00762B96" w:rsidRPr="00E06782">
        <w:rPr>
          <w:rFonts w:ascii="Arial" w:eastAsia="Times New Roman" w:hAnsi="Arial" w:cs="Arial"/>
          <w:caps/>
          <w:sz w:val="24"/>
          <w:szCs w:val="24"/>
          <w:lang w:eastAsia="es-ES"/>
        </w:rPr>
        <w:t xml:space="preserve">Felipe Alfredo Fuentes Barrera </w:t>
      </w:r>
    </w:p>
    <w:p w14:paraId="5F6B97C0" w14:textId="77777777" w:rsidR="00762B96" w:rsidRPr="00E06782" w:rsidRDefault="00762B96" w:rsidP="004B4B3A">
      <w:pPr>
        <w:spacing w:after="0" w:line="240" w:lineRule="auto"/>
        <w:ind w:left="3402"/>
        <w:jc w:val="both"/>
        <w:rPr>
          <w:rFonts w:ascii="Arial" w:eastAsia="Times New Roman" w:hAnsi="Arial" w:cs="Arial"/>
          <w:bCs/>
          <w:caps/>
          <w:sz w:val="24"/>
          <w:szCs w:val="24"/>
          <w:lang w:eastAsia="es-ES"/>
        </w:rPr>
      </w:pPr>
    </w:p>
    <w:p w14:paraId="46CDD311" w14:textId="005094AB" w:rsidR="00680DB2" w:rsidRPr="00E06782" w:rsidRDefault="004B4B3A" w:rsidP="00680DB2">
      <w:pPr>
        <w:spacing w:after="0" w:line="240" w:lineRule="auto"/>
        <w:ind w:left="3402"/>
        <w:jc w:val="both"/>
        <w:rPr>
          <w:rFonts w:ascii="Arial" w:eastAsia="Times New Roman" w:hAnsi="Arial" w:cs="Arial"/>
          <w:sz w:val="24"/>
          <w:szCs w:val="24"/>
          <w:lang w:eastAsia="es-MX"/>
        </w:rPr>
      </w:pPr>
      <w:r w:rsidRPr="00E06782">
        <w:rPr>
          <w:rFonts w:ascii="Arial" w:eastAsia="Times New Roman" w:hAnsi="Arial" w:cs="Arial"/>
          <w:b/>
          <w:bCs/>
          <w:caps/>
          <w:sz w:val="24"/>
          <w:szCs w:val="24"/>
          <w:lang w:eastAsia="es-ES"/>
        </w:rPr>
        <w:t>SECRETAR</w:t>
      </w:r>
      <w:r w:rsidR="00EC0F51" w:rsidRPr="00E06782">
        <w:rPr>
          <w:rFonts w:ascii="Arial" w:eastAsia="Times New Roman" w:hAnsi="Arial" w:cs="Arial"/>
          <w:b/>
          <w:bCs/>
          <w:caps/>
          <w:sz w:val="24"/>
          <w:szCs w:val="24"/>
          <w:lang w:eastAsia="es-ES"/>
        </w:rPr>
        <w:t>I</w:t>
      </w:r>
      <w:r w:rsidR="00B32199" w:rsidRPr="00E06782">
        <w:rPr>
          <w:rFonts w:ascii="Arial" w:eastAsia="Times New Roman" w:hAnsi="Arial" w:cs="Arial"/>
          <w:b/>
          <w:bCs/>
          <w:caps/>
          <w:sz w:val="24"/>
          <w:szCs w:val="24"/>
          <w:lang w:eastAsia="es-ES"/>
        </w:rPr>
        <w:t>A</w:t>
      </w:r>
      <w:r w:rsidRPr="00E06782">
        <w:rPr>
          <w:rFonts w:ascii="Arial" w:eastAsia="Times New Roman" w:hAnsi="Arial" w:cs="Arial"/>
          <w:b/>
          <w:bCs/>
          <w:caps/>
          <w:sz w:val="24"/>
          <w:szCs w:val="24"/>
          <w:lang w:eastAsia="es-ES"/>
        </w:rPr>
        <w:t>:</w:t>
      </w:r>
      <w:r w:rsidR="004A289B" w:rsidRPr="00E06782">
        <w:rPr>
          <w:rFonts w:ascii="Arial" w:eastAsia="Times New Roman" w:hAnsi="Arial" w:cs="Arial"/>
          <w:b/>
          <w:bCs/>
          <w:caps/>
          <w:sz w:val="24"/>
          <w:szCs w:val="24"/>
          <w:lang w:eastAsia="es-ES"/>
        </w:rPr>
        <w:t xml:space="preserve"> </w:t>
      </w:r>
      <w:r w:rsidR="00B32199" w:rsidRPr="00E06782">
        <w:rPr>
          <w:rFonts w:ascii="Arial" w:eastAsia="Times New Roman" w:hAnsi="Arial" w:cs="Arial"/>
          <w:sz w:val="24"/>
          <w:szCs w:val="24"/>
          <w:lang w:eastAsia="es-MX"/>
        </w:rPr>
        <w:t>ALEXANDRA D. AVENA KOENIGSBERGER</w:t>
      </w:r>
      <w:r w:rsidR="00DE41CC" w:rsidRPr="00E06782">
        <w:rPr>
          <w:rStyle w:val="Refdenotaalpie"/>
          <w:rFonts w:ascii="Arial" w:eastAsia="Times New Roman" w:hAnsi="Arial" w:cs="Arial"/>
          <w:sz w:val="24"/>
          <w:szCs w:val="24"/>
          <w:lang w:eastAsia="es-MX"/>
        </w:rPr>
        <w:footnoteReference w:id="3"/>
      </w:r>
    </w:p>
    <w:p w14:paraId="6D000F77" w14:textId="60D600D4" w:rsidR="00C73086" w:rsidRPr="00E06782" w:rsidRDefault="00C73086" w:rsidP="00DE41CC">
      <w:pPr>
        <w:spacing w:after="0" w:line="240" w:lineRule="auto"/>
        <w:jc w:val="both"/>
        <w:rPr>
          <w:rFonts w:ascii="Arial" w:eastAsia="Times New Roman" w:hAnsi="Arial" w:cs="Arial"/>
          <w:caps/>
          <w:spacing w:val="6"/>
          <w:sz w:val="24"/>
          <w:szCs w:val="24"/>
          <w:lang w:eastAsia="es-ES"/>
        </w:rPr>
      </w:pPr>
    </w:p>
    <w:p w14:paraId="43062393" w14:textId="2E200D16" w:rsidR="004B4B3A" w:rsidRPr="00E06782" w:rsidRDefault="004B4B3A" w:rsidP="004B4B3A">
      <w:pPr>
        <w:spacing w:before="360" w:after="360" w:line="360" w:lineRule="auto"/>
        <w:jc w:val="right"/>
        <w:rPr>
          <w:rFonts w:ascii="Arial" w:eastAsia="Arial Unicode MS" w:hAnsi="Arial" w:cs="Arial"/>
          <w:i/>
          <w:iCs/>
          <w:spacing w:val="4"/>
          <w:sz w:val="24"/>
          <w:szCs w:val="24"/>
          <w:lang w:eastAsia="es-ES"/>
        </w:rPr>
      </w:pPr>
      <w:r w:rsidRPr="00E06782">
        <w:rPr>
          <w:rFonts w:ascii="Arial" w:eastAsia="Arial Unicode MS" w:hAnsi="Arial" w:cs="Arial"/>
          <w:i/>
          <w:iCs/>
          <w:spacing w:val="4"/>
          <w:sz w:val="24"/>
          <w:szCs w:val="24"/>
          <w:lang w:eastAsia="es-ES"/>
        </w:rPr>
        <w:t xml:space="preserve">Ciudad de </w:t>
      </w:r>
      <w:r w:rsidR="00AC00F3" w:rsidRPr="00E06782">
        <w:rPr>
          <w:rFonts w:ascii="Arial" w:eastAsia="Arial Unicode MS" w:hAnsi="Arial" w:cs="Arial"/>
          <w:i/>
          <w:iCs/>
          <w:spacing w:val="4"/>
          <w:sz w:val="24"/>
          <w:szCs w:val="24"/>
          <w:lang w:eastAsia="es-ES"/>
        </w:rPr>
        <w:t>México,</w:t>
      </w:r>
      <w:r w:rsidR="00B723CF">
        <w:rPr>
          <w:rFonts w:ascii="Arial" w:eastAsia="Arial Unicode MS" w:hAnsi="Arial" w:cs="Arial"/>
          <w:i/>
          <w:iCs/>
          <w:spacing w:val="4"/>
          <w:sz w:val="24"/>
          <w:szCs w:val="24"/>
          <w:lang w:eastAsia="es-ES"/>
        </w:rPr>
        <w:t xml:space="preserve"> seis</w:t>
      </w:r>
      <w:r w:rsidR="002F2FDF">
        <w:rPr>
          <w:rFonts w:ascii="Arial" w:eastAsia="Arial Unicode MS" w:hAnsi="Arial" w:cs="Arial"/>
          <w:i/>
          <w:iCs/>
          <w:spacing w:val="4"/>
          <w:sz w:val="24"/>
          <w:szCs w:val="24"/>
          <w:lang w:eastAsia="es-ES"/>
        </w:rPr>
        <w:t xml:space="preserve"> </w:t>
      </w:r>
      <w:r w:rsidR="00FC6D66" w:rsidRPr="00E06782">
        <w:rPr>
          <w:rFonts w:ascii="Arial" w:eastAsia="Arial Unicode MS" w:hAnsi="Arial" w:cs="Arial"/>
          <w:i/>
          <w:iCs/>
          <w:spacing w:val="4"/>
          <w:sz w:val="24"/>
          <w:szCs w:val="24"/>
          <w:lang w:eastAsia="es-ES"/>
        </w:rPr>
        <w:t>de</w:t>
      </w:r>
      <w:r w:rsidR="005D2A82">
        <w:rPr>
          <w:rFonts w:ascii="Arial" w:eastAsia="Arial Unicode MS" w:hAnsi="Arial" w:cs="Arial"/>
          <w:i/>
          <w:iCs/>
          <w:spacing w:val="4"/>
          <w:sz w:val="24"/>
          <w:szCs w:val="24"/>
          <w:lang w:eastAsia="es-ES"/>
        </w:rPr>
        <w:t xml:space="preserve"> agosto</w:t>
      </w:r>
      <w:r w:rsidR="00F6786D">
        <w:rPr>
          <w:rFonts w:ascii="Arial" w:eastAsia="Arial Unicode MS" w:hAnsi="Arial" w:cs="Arial"/>
          <w:i/>
          <w:iCs/>
          <w:spacing w:val="4"/>
          <w:sz w:val="24"/>
          <w:szCs w:val="24"/>
          <w:lang w:eastAsia="es-ES"/>
        </w:rPr>
        <w:t xml:space="preserve"> </w:t>
      </w:r>
      <w:r w:rsidRPr="00E06782">
        <w:rPr>
          <w:rFonts w:ascii="Arial" w:eastAsia="Arial Unicode MS" w:hAnsi="Arial" w:cs="Arial"/>
          <w:i/>
          <w:iCs/>
          <w:spacing w:val="4"/>
          <w:sz w:val="24"/>
          <w:szCs w:val="24"/>
          <w:lang w:eastAsia="es-ES"/>
        </w:rPr>
        <w:t xml:space="preserve">de dos mil </w:t>
      </w:r>
      <w:r w:rsidR="00C535BB" w:rsidRPr="00E06782">
        <w:rPr>
          <w:rFonts w:ascii="Arial" w:eastAsia="Arial Unicode MS" w:hAnsi="Arial" w:cs="Arial"/>
          <w:i/>
          <w:iCs/>
          <w:spacing w:val="4"/>
          <w:sz w:val="24"/>
          <w:szCs w:val="24"/>
          <w:lang w:eastAsia="es-ES"/>
        </w:rPr>
        <w:t>dos</w:t>
      </w:r>
      <w:r w:rsidR="00AD4ADD" w:rsidRPr="00E06782">
        <w:rPr>
          <w:rFonts w:ascii="Arial" w:eastAsia="Arial Unicode MS" w:hAnsi="Arial" w:cs="Arial"/>
          <w:i/>
          <w:iCs/>
          <w:spacing w:val="4"/>
          <w:sz w:val="24"/>
          <w:szCs w:val="24"/>
          <w:lang w:eastAsia="es-ES"/>
        </w:rPr>
        <w:t xml:space="preserve"> </w:t>
      </w:r>
      <w:r w:rsidR="00C535BB" w:rsidRPr="00E06782">
        <w:rPr>
          <w:rFonts w:ascii="Arial" w:eastAsia="Arial Unicode MS" w:hAnsi="Arial" w:cs="Arial"/>
          <w:i/>
          <w:iCs/>
          <w:spacing w:val="4"/>
          <w:sz w:val="24"/>
          <w:szCs w:val="24"/>
          <w:lang w:eastAsia="es-ES"/>
        </w:rPr>
        <w:t>mil</w:t>
      </w:r>
      <w:r w:rsidR="00AD4ADD" w:rsidRPr="00E06782">
        <w:rPr>
          <w:rFonts w:ascii="Arial" w:eastAsia="Arial Unicode MS" w:hAnsi="Arial" w:cs="Arial"/>
          <w:i/>
          <w:iCs/>
          <w:spacing w:val="4"/>
          <w:sz w:val="24"/>
          <w:szCs w:val="24"/>
          <w:lang w:eastAsia="es-ES"/>
        </w:rPr>
        <w:t xml:space="preserve"> </w:t>
      </w:r>
      <w:r w:rsidR="00C535BB" w:rsidRPr="00E06782">
        <w:rPr>
          <w:rFonts w:ascii="Arial" w:eastAsia="Arial Unicode MS" w:hAnsi="Arial" w:cs="Arial"/>
          <w:i/>
          <w:iCs/>
          <w:spacing w:val="4"/>
          <w:sz w:val="24"/>
          <w:szCs w:val="24"/>
          <w:lang w:eastAsia="es-ES"/>
        </w:rPr>
        <w:t>v</w:t>
      </w:r>
      <w:r w:rsidR="00AD4ADD" w:rsidRPr="00E06782">
        <w:rPr>
          <w:rFonts w:ascii="Arial" w:eastAsia="Arial Unicode MS" w:hAnsi="Arial" w:cs="Arial"/>
          <w:i/>
          <w:iCs/>
          <w:spacing w:val="4"/>
          <w:sz w:val="24"/>
          <w:szCs w:val="24"/>
          <w:lang w:eastAsia="es-ES"/>
        </w:rPr>
        <w:t>einticinco</w:t>
      </w:r>
      <w:r w:rsidR="00B64A18" w:rsidRPr="00E06782">
        <w:rPr>
          <w:rStyle w:val="Refdenotaalpie"/>
          <w:rFonts w:ascii="Arial" w:eastAsia="Arial Unicode MS" w:hAnsi="Arial" w:cs="Arial"/>
          <w:i/>
          <w:iCs/>
          <w:spacing w:val="4"/>
          <w:sz w:val="24"/>
          <w:szCs w:val="24"/>
          <w:lang w:eastAsia="es-ES"/>
        </w:rPr>
        <w:footnoteReference w:id="4"/>
      </w:r>
    </w:p>
    <w:p w14:paraId="61EE2943" w14:textId="0137AE9D" w:rsidR="002F2FDF" w:rsidRPr="00371037" w:rsidRDefault="009310D7" w:rsidP="00B10EAB">
      <w:pPr>
        <w:spacing w:before="360" w:after="360" w:line="360" w:lineRule="auto"/>
        <w:jc w:val="both"/>
        <w:rPr>
          <w:rFonts w:ascii="Arial" w:eastAsia="Calibri" w:hAnsi="Arial" w:cs="Arial"/>
          <w:sz w:val="24"/>
          <w:szCs w:val="20"/>
          <w:lang w:eastAsia="es-MX"/>
        </w:rPr>
      </w:pPr>
      <w:r w:rsidRPr="00E06782">
        <w:rPr>
          <w:rFonts w:ascii="Arial" w:eastAsia="Calibri" w:hAnsi="Arial" w:cs="Arial"/>
          <w:sz w:val="24"/>
          <w:szCs w:val="20"/>
          <w:lang w:eastAsia="es-MX"/>
        </w:rPr>
        <w:t>La Sala Superior del Tribunal Electoral del Poder Judicial de la Federación</w:t>
      </w:r>
      <w:r w:rsidR="00773DA7" w:rsidRPr="00E06782">
        <w:rPr>
          <w:rStyle w:val="Refdenotaalpie"/>
          <w:rFonts w:ascii="Arial" w:eastAsia="Calibri" w:hAnsi="Arial" w:cs="Arial"/>
          <w:sz w:val="24"/>
          <w:szCs w:val="20"/>
          <w:lang w:eastAsia="es-MX"/>
        </w:rPr>
        <w:footnoteReference w:id="5"/>
      </w:r>
      <w:r w:rsidRPr="00E06782">
        <w:rPr>
          <w:rFonts w:ascii="Arial" w:eastAsia="Calibri" w:hAnsi="Arial" w:cs="Arial"/>
          <w:sz w:val="24"/>
          <w:szCs w:val="20"/>
          <w:lang w:eastAsia="es-MX"/>
        </w:rPr>
        <w:t xml:space="preserve"> </w:t>
      </w:r>
      <w:r w:rsidR="00034938">
        <w:rPr>
          <w:rFonts w:ascii="Arial" w:eastAsia="Calibri" w:hAnsi="Arial" w:cs="Arial"/>
          <w:b/>
          <w:bCs/>
          <w:sz w:val="24"/>
          <w:szCs w:val="20"/>
          <w:lang w:eastAsia="es-MX"/>
        </w:rPr>
        <w:t xml:space="preserve">confirma </w:t>
      </w:r>
      <w:r w:rsidR="002F2FDF">
        <w:rPr>
          <w:rFonts w:ascii="Arial" w:eastAsia="Calibri" w:hAnsi="Arial" w:cs="Arial"/>
          <w:sz w:val="24"/>
          <w:szCs w:val="20"/>
          <w:lang w:eastAsia="es-MX"/>
        </w:rPr>
        <w:t xml:space="preserve">la sentencia emitida por la Sala Especializada, </w:t>
      </w:r>
      <w:r w:rsidR="007B0CDC">
        <w:rPr>
          <w:rFonts w:ascii="Arial" w:eastAsia="Calibri" w:hAnsi="Arial" w:cs="Arial"/>
          <w:sz w:val="24"/>
          <w:szCs w:val="20"/>
          <w:lang w:eastAsia="es-MX"/>
        </w:rPr>
        <w:t xml:space="preserve">por medio de la cual determinó que la actora vulneró el periodo de veda electoral y, en consecuencia, le </w:t>
      </w:r>
      <w:r w:rsidR="00371037">
        <w:rPr>
          <w:rFonts w:ascii="Arial" w:eastAsia="Calibri" w:hAnsi="Arial" w:cs="Arial"/>
          <w:sz w:val="24"/>
          <w:szCs w:val="20"/>
          <w:lang w:eastAsia="es-MX"/>
        </w:rPr>
        <w:t>impuso una multa de 50 UMAS</w:t>
      </w:r>
      <w:r w:rsidR="007B0CDC">
        <w:rPr>
          <w:rFonts w:ascii="Arial" w:eastAsia="Calibri" w:hAnsi="Arial" w:cs="Arial"/>
          <w:sz w:val="24"/>
          <w:szCs w:val="20"/>
          <w:lang w:eastAsia="es-MX"/>
        </w:rPr>
        <w:t>.</w:t>
      </w:r>
    </w:p>
    <w:p w14:paraId="65E215F3" w14:textId="77777777" w:rsidR="004B4B3A" w:rsidRPr="00E06782" w:rsidRDefault="004B4B3A" w:rsidP="004B4B3A">
      <w:pPr>
        <w:spacing w:before="360" w:after="360" w:line="360" w:lineRule="auto"/>
        <w:jc w:val="center"/>
        <w:rPr>
          <w:rFonts w:ascii="Arial" w:eastAsia="Arial Unicode MS" w:hAnsi="Arial" w:cs="Arial"/>
          <w:b/>
          <w:bCs/>
          <w:spacing w:val="4"/>
          <w:sz w:val="24"/>
          <w:szCs w:val="20"/>
          <w:lang w:eastAsia="es-ES"/>
        </w:rPr>
      </w:pPr>
      <w:r w:rsidRPr="00E06782">
        <w:rPr>
          <w:rFonts w:ascii="Arial" w:eastAsia="Arial Unicode MS" w:hAnsi="Arial" w:cs="Arial"/>
          <w:b/>
          <w:bCs/>
          <w:spacing w:val="4"/>
          <w:sz w:val="24"/>
          <w:szCs w:val="20"/>
          <w:lang w:eastAsia="es-ES"/>
        </w:rPr>
        <w:t>I. ASPECTOS GENERALES</w:t>
      </w:r>
    </w:p>
    <w:p w14:paraId="7034F9D5" w14:textId="447D2D95" w:rsidR="000A574F" w:rsidRDefault="000A574F" w:rsidP="00371037">
      <w:pPr>
        <w:numPr>
          <w:ilvl w:val="0"/>
          <w:numId w:val="1"/>
        </w:numPr>
        <w:spacing w:before="240" w:after="240" w:line="360" w:lineRule="auto"/>
        <w:ind w:left="0" w:hanging="426"/>
        <w:jc w:val="both"/>
        <w:rPr>
          <w:rFonts w:ascii="Arial" w:eastAsia="Calibri" w:hAnsi="Arial" w:cs="Arial"/>
          <w:sz w:val="24"/>
          <w:szCs w:val="24"/>
          <w:lang w:eastAsia="es-MX"/>
        </w:rPr>
      </w:pPr>
      <w:r>
        <w:rPr>
          <w:rFonts w:ascii="Arial" w:eastAsia="Calibri" w:hAnsi="Arial" w:cs="Arial"/>
          <w:sz w:val="24"/>
          <w:szCs w:val="24"/>
          <w:lang w:eastAsia="es-MX"/>
        </w:rPr>
        <w:t xml:space="preserve">La controversia en este recurso tiene su origen con la queja que presentó MORENA en contra de quien resultara responsable por la publicación de propaganda electoral en una página de Facebook durante el periodo de la veda electoral. </w:t>
      </w:r>
    </w:p>
    <w:p w14:paraId="43839B61" w14:textId="687DFDC4" w:rsidR="00371037" w:rsidRPr="000A574F" w:rsidRDefault="000A574F" w:rsidP="000A574F">
      <w:pPr>
        <w:numPr>
          <w:ilvl w:val="0"/>
          <w:numId w:val="1"/>
        </w:numPr>
        <w:spacing w:before="240" w:after="240" w:line="360" w:lineRule="auto"/>
        <w:ind w:left="0" w:hanging="426"/>
        <w:jc w:val="both"/>
        <w:rPr>
          <w:rFonts w:ascii="Arial" w:eastAsia="Calibri" w:hAnsi="Arial" w:cs="Arial"/>
          <w:sz w:val="24"/>
          <w:szCs w:val="24"/>
          <w:lang w:eastAsia="es-MX"/>
        </w:rPr>
      </w:pPr>
      <w:r>
        <w:rPr>
          <w:rFonts w:ascii="Arial" w:eastAsia="Calibri" w:hAnsi="Arial" w:cs="Arial"/>
          <w:sz w:val="24"/>
          <w:szCs w:val="24"/>
          <w:lang w:eastAsia="es-MX"/>
        </w:rPr>
        <w:lastRenderedPageBreak/>
        <w:t xml:space="preserve">En específico, se debe determinar si fue correcta la decisión de la Sala Especializada por medio de la cual concluyó que la ahora actora fue quien llevó a cabo el pago de la publicidad contratada. </w:t>
      </w:r>
    </w:p>
    <w:p w14:paraId="5311569D" w14:textId="4F1923AE" w:rsidR="00371037" w:rsidRPr="00371037" w:rsidRDefault="00371037" w:rsidP="00371037">
      <w:pPr>
        <w:spacing w:before="240" w:after="240" w:line="360" w:lineRule="auto"/>
        <w:jc w:val="center"/>
        <w:rPr>
          <w:rFonts w:ascii="Arial" w:eastAsia="Calibri" w:hAnsi="Arial" w:cs="Arial"/>
          <w:b/>
          <w:bCs/>
          <w:sz w:val="24"/>
          <w:szCs w:val="24"/>
          <w:lang w:eastAsia="es-MX"/>
        </w:rPr>
      </w:pPr>
      <w:r w:rsidRPr="00371037">
        <w:rPr>
          <w:rFonts w:ascii="Arial" w:eastAsia="Calibri" w:hAnsi="Arial" w:cs="Arial"/>
          <w:b/>
          <w:bCs/>
          <w:sz w:val="24"/>
          <w:szCs w:val="24"/>
          <w:lang w:eastAsia="es-MX"/>
        </w:rPr>
        <w:t>II. ANTECEDENTES</w:t>
      </w:r>
    </w:p>
    <w:p w14:paraId="27DD3BDA" w14:textId="77777777" w:rsidR="00371037" w:rsidRDefault="004B4B3A" w:rsidP="00371037">
      <w:pPr>
        <w:numPr>
          <w:ilvl w:val="0"/>
          <w:numId w:val="1"/>
        </w:numPr>
        <w:spacing w:before="240" w:after="240" w:line="360" w:lineRule="auto"/>
        <w:ind w:left="0" w:hanging="426"/>
        <w:jc w:val="both"/>
        <w:rPr>
          <w:rFonts w:ascii="Arial" w:eastAsia="Calibri" w:hAnsi="Arial" w:cs="Arial"/>
          <w:sz w:val="24"/>
          <w:szCs w:val="24"/>
          <w:lang w:eastAsia="es-MX"/>
        </w:rPr>
      </w:pPr>
      <w:r w:rsidRPr="00371037">
        <w:rPr>
          <w:rFonts w:ascii="Arial" w:eastAsia="Calibri" w:hAnsi="Arial" w:cs="Arial"/>
          <w:sz w:val="24"/>
          <w:szCs w:val="20"/>
          <w:lang w:eastAsia="es-MX"/>
        </w:rPr>
        <w:t xml:space="preserve">De lo narrado por </w:t>
      </w:r>
      <w:r w:rsidR="00371037">
        <w:rPr>
          <w:rFonts w:ascii="Arial" w:eastAsia="Calibri" w:hAnsi="Arial" w:cs="Arial"/>
          <w:sz w:val="24"/>
          <w:szCs w:val="20"/>
          <w:lang w:eastAsia="es-MX"/>
        </w:rPr>
        <w:t xml:space="preserve">la pate actora </w:t>
      </w:r>
      <w:r w:rsidRPr="00371037">
        <w:rPr>
          <w:rFonts w:ascii="Arial" w:eastAsia="Calibri" w:hAnsi="Arial" w:cs="Arial"/>
          <w:sz w:val="24"/>
          <w:szCs w:val="20"/>
          <w:lang w:eastAsia="es-MX"/>
        </w:rPr>
        <w:t>y de las constancias que obran en el expediente</w:t>
      </w:r>
      <w:r w:rsidR="003F6BDD" w:rsidRPr="00371037">
        <w:rPr>
          <w:rFonts w:ascii="Arial" w:eastAsia="Calibri" w:hAnsi="Arial" w:cs="Arial"/>
          <w:sz w:val="24"/>
          <w:szCs w:val="20"/>
          <w:lang w:eastAsia="es-MX"/>
        </w:rPr>
        <w:t>,</w:t>
      </w:r>
      <w:r w:rsidR="00904E10" w:rsidRPr="00371037">
        <w:rPr>
          <w:rFonts w:ascii="Arial" w:eastAsia="Calibri" w:hAnsi="Arial" w:cs="Arial"/>
          <w:sz w:val="24"/>
          <w:szCs w:val="20"/>
          <w:lang w:eastAsia="es-MX"/>
        </w:rPr>
        <w:t xml:space="preserve"> </w:t>
      </w:r>
      <w:r w:rsidRPr="00371037">
        <w:rPr>
          <w:rFonts w:ascii="Arial" w:eastAsia="Calibri" w:hAnsi="Arial" w:cs="Arial"/>
          <w:sz w:val="24"/>
          <w:szCs w:val="20"/>
          <w:lang w:eastAsia="es-MX"/>
        </w:rPr>
        <w:t>se advierten los siguientes hechos:</w:t>
      </w:r>
    </w:p>
    <w:p w14:paraId="7E74E19F" w14:textId="544E4528" w:rsidR="00371037" w:rsidRPr="0092653C" w:rsidRDefault="00371037" w:rsidP="0092653C">
      <w:pPr>
        <w:numPr>
          <w:ilvl w:val="0"/>
          <w:numId w:val="1"/>
        </w:numPr>
        <w:spacing w:before="240" w:after="240" w:line="360" w:lineRule="auto"/>
        <w:ind w:left="0" w:hanging="426"/>
        <w:jc w:val="both"/>
        <w:rPr>
          <w:rFonts w:ascii="Arial" w:eastAsia="Calibri" w:hAnsi="Arial" w:cs="Arial"/>
          <w:b/>
          <w:bCs/>
          <w:sz w:val="24"/>
          <w:szCs w:val="24"/>
          <w:lang w:eastAsia="es-MX"/>
        </w:rPr>
      </w:pPr>
      <w:r w:rsidRPr="00371037">
        <w:rPr>
          <w:rFonts w:ascii="Arial" w:eastAsia="Calibri" w:hAnsi="Arial" w:cs="Arial"/>
          <w:b/>
          <w:bCs/>
          <w:sz w:val="24"/>
          <w:szCs w:val="24"/>
          <w:lang w:eastAsia="es-MX"/>
        </w:rPr>
        <w:t>Proceso electoral federal 2023-2024</w:t>
      </w:r>
      <w:r w:rsidR="0092653C">
        <w:rPr>
          <w:rFonts w:ascii="Arial" w:eastAsia="Calibri" w:hAnsi="Arial" w:cs="Arial"/>
          <w:b/>
          <w:bCs/>
          <w:sz w:val="24"/>
          <w:szCs w:val="24"/>
          <w:lang w:eastAsia="es-MX"/>
        </w:rPr>
        <w:t xml:space="preserve">. </w:t>
      </w:r>
      <w:r w:rsidRPr="0092653C">
        <w:rPr>
          <w:rFonts w:ascii="Arial" w:eastAsia="Calibri" w:hAnsi="Arial" w:cs="Arial"/>
          <w:sz w:val="24"/>
          <w:szCs w:val="24"/>
          <w:lang w:eastAsia="es-MX"/>
        </w:rPr>
        <w:t xml:space="preserve">El </w:t>
      </w:r>
      <w:r w:rsidR="0092653C">
        <w:rPr>
          <w:rFonts w:ascii="Arial" w:eastAsia="Calibri" w:hAnsi="Arial" w:cs="Arial"/>
          <w:sz w:val="24"/>
          <w:szCs w:val="24"/>
          <w:lang w:eastAsia="es-MX"/>
        </w:rPr>
        <w:t xml:space="preserve">7 </w:t>
      </w:r>
      <w:r w:rsidRPr="0092653C">
        <w:rPr>
          <w:rFonts w:ascii="Arial" w:eastAsia="Calibri" w:hAnsi="Arial" w:cs="Arial"/>
          <w:sz w:val="24"/>
          <w:szCs w:val="24"/>
          <w:lang w:eastAsia="es-MX"/>
        </w:rPr>
        <w:t xml:space="preserve">de septiembre de dos mil </w:t>
      </w:r>
      <w:r w:rsidR="0092653C">
        <w:rPr>
          <w:rFonts w:ascii="Arial" w:eastAsia="Calibri" w:hAnsi="Arial" w:cs="Arial"/>
          <w:sz w:val="24"/>
          <w:szCs w:val="24"/>
          <w:lang w:eastAsia="es-MX"/>
        </w:rPr>
        <w:t>2023</w:t>
      </w:r>
      <w:r w:rsidRPr="0092653C">
        <w:rPr>
          <w:rFonts w:ascii="Arial" w:eastAsia="Calibri" w:hAnsi="Arial" w:cs="Arial"/>
          <w:sz w:val="24"/>
          <w:szCs w:val="24"/>
          <w:lang w:eastAsia="es-MX"/>
        </w:rPr>
        <w:t>, inició el proceso electoral federal, en el que se eligieron las diputaciones federales, las senadurías y la presidencia de la Républica</w:t>
      </w:r>
      <w:r w:rsidR="0053684F">
        <w:rPr>
          <w:rFonts w:ascii="Arial" w:eastAsia="Calibri" w:hAnsi="Arial" w:cs="Arial"/>
          <w:sz w:val="24"/>
          <w:szCs w:val="24"/>
          <w:lang w:eastAsia="es-MX"/>
        </w:rPr>
        <w:t xml:space="preserve">. De acuerdo con el calendario electoral, las diversas etapas del proceso se llevaron a cabo en las fechas </w:t>
      </w:r>
      <w:r w:rsidR="0092653C" w:rsidRPr="0092653C">
        <w:rPr>
          <w:rFonts w:ascii="Arial" w:eastAsia="Calibri" w:hAnsi="Arial" w:cs="Arial"/>
          <w:sz w:val="24"/>
          <w:szCs w:val="24"/>
          <w:lang w:eastAsia="es-MX"/>
        </w:rPr>
        <w:t>siguiente</w:t>
      </w:r>
      <w:r w:rsidR="0053684F">
        <w:rPr>
          <w:rFonts w:ascii="Arial" w:eastAsia="Calibri" w:hAnsi="Arial" w:cs="Arial"/>
          <w:sz w:val="24"/>
          <w:szCs w:val="24"/>
          <w:lang w:eastAsia="es-MX"/>
        </w:rPr>
        <w:t>s</w:t>
      </w:r>
      <w:r w:rsidR="0092653C">
        <w:rPr>
          <w:rStyle w:val="Refdenotaalpie"/>
          <w:rFonts w:ascii="Arial" w:eastAsia="Calibri" w:hAnsi="Arial" w:cs="Arial"/>
          <w:sz w:val="24"/>
          <w:szCs w:val="24"/>
          <w:lang w:eastAsia="es-MX"/>
        </w:rPr>
        <w:footnoteReference w:id="6"/>
      </w:r>
      <w:r w:rsidR="0092653C" w:rsidRPr="0092653C">
        <w:rPr>
          <w:rFonts w:ascii="Arial" w:eastAsia="Calibri" w:hAnsi="Arial" w:cs="Arial"/>
          <w:sz w:val="24"/>
          <w:szCs w:val="24"/>
          <w:lang w:eastAsia="es-MX"/>
        </w:rPr>
        <w:t xml:space="preserve">: </w:t>
      </w:r>
    </w:p>
    <w:p w14:paraId="7F702DFE" w14:textId="0A6228EC" w:rsidR="0092653C" w:rsidRPr="0092653C" w:rsidRDefault="0092653C" w:rsidP="0092653C">
      <w:pPr>
        <w:numPr>
          <w:ilvl w:val="0"/>
          <w:numId w:val="33"/>
        </w:numPr>
        <w:spacing w:after="0" w:line="360" w:lineRule="auto"/>
        <w:jc w:val="both"/>
        <w:rPr>
          <w:rFonts w:ascii="Arial" w:eastAsia="Calibri" w:hAnsi="Arial" w:cs="Arial"/>
          <w:b/>
          <w:bCs/>
          <w:sz w:val="24"/>
          <w:szCs w:val="24"/>
          <w:lang w:eastAsia="es-MX"/>
        </w:rPr>
      </w:pPr>
      <w:r w:rsidRPr="0092653C">
        <w:rPr>
          <w:rFonts w:ascii="Arial" w:eastAsia="Calibri" w:hAnsi="Arial" w:cs="Arial"/>
          <w:b/>
          <w:bCs/>
          <w:sz w:val="24"/>
          <w:szCs w:val="24"/>
          <w:lang w:eastAsia="es-MX"/>
        </w:rPr>
        <w:t>Precampaña.</w:t>
      </w:r>
      <w:r>
        <w:rPr>
          <w:rFonts w:ascii="Arial" w:eastAsia="Calibri" w:hAnsi="Arial" w:cs="Arial"/>
          <w:sz w:val="24"/>
          <w:szCs w:val="24"/>
          <w:lang w:eastAsia="es-MX"/>
        </w:rPr>
        <w:t xml:space="preserve"> Del 20 de septiembre de 2023 al 18 de enero de 2024. </w:t>
      </w:r>
    </w:p>
    <w:p w14:paraId="307F0DFE" w14:textId="3673587E" w:rsidR="0092653C" w:rsidRPr="0092653C" w:rsidRDefault="0092653C" w:rsidP="0092653C">
      <w:pPr>
        <w:numPr>
          <w:ilvl w:val="0"/>
          <w:numId w:val="33"/>
        </w:numPr>
        <w:spacing w:after="0" w:line="360" w:lineRule="auto"/>
        <w:jc w:val="both"/>
        <w:rPr>
          <w:rFonts w:ascii="Arial" w:eastAsia="Calibri" w:hAnsi="Arial" w:cs="Arial"/>
          <w:b/>
          <w:bCs/>
          <w:sz w:val="24"/>
          <w:szCs w:val="24"/>
          <w:lang w:eastAsia="es-MX"/>
        </w:rPr>
      </w:pPr>
      <w:r w:rsidRPr="0092653C">
        <w:rPr>
          <w:rFonts w:ascii="Arial" w:eastAsia="Calibri" w:hAnsi="Arial" w:cs="Arial"/>
          <w:b/>
          <w:bCs/>
          <w:sz w:val="24"/>
          <w:szCs w:val="24"/>
          <w:lang w:eastAsia="es-MX"/>
        </w:rPr>
        <w:t>Campaña.</w:t>
      </w:r>
      <w:r>
        <w:rPr>
          <w:rFonts w:ascii="Arial" w:eastAsia="Calibri" w:hAnsi="Arial" w:cs="Arial"/>
          <w:sz w:val="24"/>
          <w:szCs w:val="24"/>
          <w:lang w:eastAsia="es-MX"/>
        </w:rPr>
        <w:t xml:space="preserve"> Del 1 de marzo de 2024 al 29 de mayo de 2024. </w:t>
      </w:r>
    </w:p>
    <w:p w14:paraId="5080AE79" w14:textId="386ED3C8" w:rsidR="0092653C" w:rsidRPr="00A34FE6" w:rsidRDefault="0092653C" w:rsidP="0092653C">
      <w:pPr>
        <w:numPr>
          <w:ilvl w:val="0"/>
          <w:numId w:val="33"/>
        </w:numPr>
        <w:spacing w:after="0" w:line="360" w:lineRule="auto"/>
        <w:jc w:val="both"/>
        <w:rPr>
          <w:rFonts w:ascii="Arial" w:eastAsia="Calibri" w:hAnsi="Arial" w:cs="Arial"/>
          <w:sz w:val="24"/>
          <w:szCs w:val="24"/>
          <w:lang w:eastAsia="es-MX"/>
        </w:rPr>
      </w:pPr>
      <w:r w:rsidRPr="0092653C">
        <w:rPr>
          <w:rFonts w:ascii="Arial" w:eastAsia="Calibri" w:hAnsi="Arial" w:cs="Arial"/>
          <w:b/>
          <w:bCs/>
          <w:sz w:val="24"/>
          <w:szCs w:val="24"/>
          <w:lang w:eastAsia="es-MX"/>
        </w:rPr>
        <w:t>Veda.</w:t>
      </w:r>
      <w:r>
        <w:rPr>
          <w:rFonts w:ascii="Arial" w:eastAsia="Calibri" w:hAnsi="Arial" w:cs="Arial"/>
          <w:sz w:val="24"/>
          <w:szCs w:val="24"/>
          <w:lang w:eastAsia="es-MX"/>
        </w:rPr>
        <w:t xml:space="preserve"> </w:t>
      </w:r>
      <w:r w:rsidRPr="00A34FE6">
        <w:rPr>
          <w:rFonts w:ascii="Arial" w:eastAsia="Calibri" w:hAnsi="Arial" w:cs="Arial"/>
          <w:sz w:val="24"/>
          <w:szCs w:val="24"/>
          <w:lang w:eastAsia="es-MX"/>
        </w:rPr>
        <w:t xml:space="preserve">Del 30 de mayo de 2024 al uno de junio de 2024. </w:t>
      </w:r>
    </w:p>
    <w:p w14:paraId="765707DC" w14:textId="057163EA" w:rsidR="00371037" w:rsidRPr="0092653C" w:rsidRDefault="0092653C" w:rsidP="0092653C">
      <w:pPr>
        <w:numPr>
          <w:ilvl w:val="0"/>
          <w:numId w:val="33"/>
        </w:numPr>
        <w:spacing w:after="0" w:line="360" w:lineRule="auto"/>
        <w:jc w:val="both"/>
        <w:rPr>
          <w:rFonts w:ascii="Arial" w:eastAsia="Calibri" w:hAnsi="Arial" w:cs="Arial"/>
          <w:b/>
          <w:bCs/>
          <w:sz w:val="24"/>
          <w:szCs w:val="24"/>
          <w:lang w:eastAsia="es-MX"/>
        </w:rPr>
      </w:pPr>
      <w:r w:rsidRPr="0092653C">
        <w:rPr>
          <w:rFonts w:ascii="Arial" w:eastAsia="Calibri" w:hAnsi="Arial" w:cs="Arial"/>
          <w:b/>
          <w:bCs/>
          <w:sz w:val="24"/>
          <w:szCs w:val="24"/>
          <w:lang w:eastAsia="es-MX"/>
        </w:rPr>
        <w:t>Jornada electoral.</w:t>
      </w:r>
      <w:r>
        <w:rPr>
          <w:rFonts w:ascii="Arial" w:eastAsia="Calibri" w:hAnsi="Arial" w:cs="Arial"/>
          <w:sz w:val="24"/>
          <w:szCs w:val="24"/>
          <w:lang w:eastAsia="es-MX"/>
        </w:rPr>
        <w:t xml:space="preserve"> 2 de junio de 2024. </w:t>
      </w:r>
    </w:p>
    <w:p w14:paraId="442475F6" w14:textId="2C92B922" w:rsidR="0092653C" w:rsidRDefault="00197C88" w:rsidP="00FA30C3">
      <w:pPr>
        <w:numPr>
          <w:ilvl w:val="0"/>
          <w:numId w:val="1"/>
        </w:numPr>
        <w:spacing w:before="240" w:after="240" w:line="360" w:lineRule="auto"/>
        <w:ind w:left="0" w:hanging="426"/>
        <w:jc w:val="both"/>
        <w:rPr>
          <w:rFonts w:ascii="Arial" w:eastAsia="Calibri" w:hAnsi="Arial" w:cs="Arial"/>
          <w:sz w:val="24"/>
          <w:szCs w:val="24"/>
          <w:lang w:eastAsia="es-MX"/>
        </w:rPr>
      </w:pPr>
      <w:r w:rsidRPr="00371037">
        <w:rPr>
          <w:rFonts w:ascii="Arial" w:eastAsia="Calibri" w:hAnsi="Arial" w:cs="Arial"/>
          <w:b/>
          <w:sz w:val="24"/>
          <w:szCs w:val="24"/>
          <w:lang w:eastAsia="es-MX"/>
        </w:rPr>
        <w:t>Queja.</w:t>
      </w:r>
      <w:r w:rsidRPr="00371037">
        <w:rPr>
          <w:rFonts w:ascii="Arial" w:eastAsia="Calibri" w:hAnsi="Arial" w:cs="Arial"/>
          <w:bCs/>
          <w:sz w:val="24"/>
          <w:szCs w:val="24"/>
          <w:lang w:eastAsia="es-MX"/>
        </w:rPr>
        <w:t xml:space="preserve"> </w:t>
      </w:r>
      <w:r w:rsidR="0092653C">
        <w:rPr>
          <w:rFonts w:ascii="Arial" w:eastAsia="Calibri" w:hAnsi="Arial" w:cs="Arial"/>
          <w:bCs/>
          <w:sz w:val="24"/>
          <w:szCs w:val="24"/>
          <w:lang w:eastAsia="es-MX"/>
        </w:rPr>
        <w:t xml:space="preserve">El 1 de junio de 2024, </w:t>
      </w:r>
      <w:r w:rsidR="0053684F">
        <w:rPr>
          <w:rFonts w:ascii="Arial" w:eastAsia="Calibri" w:hAnsi="Arial" w:cs="Arial"/>
          <w:bCs/>
          <w:sz w:val="24"/>
          <w:szCs w:val="24"/>
          <w:lang w:eastAsia="es-MX"/>
        </w:rPr>
        <w:t>MORENA</w:t>
      </w:r>
      <w:r w:rsidR="00FA30C3">
        <w:rPr>
          <w:rFonts w:ascii="Arial" w:eastAsia="Calibri" w:hAnsi="Arial" w:cs="Arial"/>
          <w:bCs/>
          <w:sz w:val="24"/>
          <w:szCs w:val="24"/>
          <w:lang w:eastAsia="es-MX"/>
        </w:rPr>
        <w:t xml:space="preserve"> denunció a los partidos Accion Nacional</w:t>
      </w:r>
      <w:r w:rsidR="00FA30C3">
        <w:rPr>
          <w:rStyle w:val="Refdenotaalpie"/>
          <w:rFonts w:ascii="Arial" w:eastAsia="Calibri" w:hAnsi="Arial" w:cs="Arial"/>
          <w:bCs/>
          <w:sz w:val="24"/>
          <w:szCs w:val="24"/>
          <w:lang w:eastAsia="es-MX"/>
        </w:rPr>
        <w:footnoteReference w:id="7"/>
      </w:r>
      <w:r w:rsidR="00FA30C3">
        <w:rPr>
          <w:rFonts w:ascii="Arial" w:eastAsia="Calibri" w:hAnsi="Arial" w:cs="Arial"/>
          <w:bCs/>
          <w:sz w:val="24"/>
          <w:szCs w:val="24"/>
          <w:lang w:eastAsia="es-MX"/>
        </w:rPr>
        <w:t>, Revolucionario Institucional</w:t>
      </w:r>
      <w:r w:rsidR="00FA30C3">
        <w:rPr>
          <w:rStyle w:val="Refdenotaalpie"/>
          <w:rFonts w:ascii="Arial" w:eastAsia="Calibri" w:hAnsi="Arial" w:cs="Arial"/>
          <w:bCs/>
          <w:sz w:val="24"/>
          <w:szCs w:val="24"/>
          <w:lang w:eastAsia="es-MX"/>
        </w:rPr>
        <w:footnoteReference w:id="8"/>
      </w:r>
      <w:r w:rsidR="00FA30C3">
        <w:rPr>
          <w:rFonts w:ascii="Arial" w:eastAsia="Calibri" w:hAnsi="Arial" w:cs="Arial"/>
          <w:bCs/>
          <w:sz w:val="24"/>
          <w:szCs w:val="24"/>
          <w:lang w:eastAsia="es-MX"/>
        </w:rPr>
        <w:t xml:space="preserve"> y de la Revolución Democratica</w:t>
      </w:r>
      <w:r w:rsidR="00FA30C3">
        <w:rPr>
          <w:rStyle w:val="Refdenotaalpie"/>
          <w:rFonts w:ascii="Arial" w:eastAsia="Calibri" w:hAnsi="Arial" w:cs="Arial"/>
          <w:bCs/>
          <w:sz w:val="24"/>
          <w:szCs w:val="24"/>
          <w:lang w:eastAsia="es-MX"/>
        </w:rPr>
        <w:footnoteReference w:id="9"/>
      </w:r>
      <w:r w:rsidR="00FA30C3">
        <w:rPr>
          <w:rFonts w:ascii="Arial" w:eastAsia="Calibri" w:hAnsi="Arial" w:cs="Arial"/>
          <w:bCs/>
          <w:sz w:val="24"/>
          <w:szCs w:val="24"/>
          <w:lang w:eastAsia="es-MX"/>
        </w:rPr>
        <w:t xml:space="preserve">, así como quien resultara responsable, por la difusión de diversas publicaciones a </w:t>
      </w:r>
      <w:r w:rsidR="00FA30C3" w:rsidRPr="00FA30C3">
        <w:rPr>
          <w:rFonts w:ascii="Arial" w:eastAsia="Calibri" w:hAnsi="Arial" w:cs="Arial"/>
          <w:sz w:val="24"/>
          <w:szCs w:val="24"/>
          <w:lang w:eastAsia="es-MX"/>
        </w:rPr>
        <w:t xml:space="preserve">favor de las entonces candidaturas federales y locales de la coalición </w:t>
      </w:r>
      <w:r w:rsidR="00FA30C3" w:rsidRPr="00FA30C3">
        <w:rPr>
          <w:rFonts w:ascii="Arial" w:eastAsia="Calibri" w:hAnsi="Arial" w:cs="Arial"/>
          <w:i/>
          <w:iCs/>
          <w:sz w:val="24"/>
          <w:szCs w:val="24"/>
          <w:lang w:eastAsia="es-MX"/>
        </w:rPr>
        <w:t>“Fuerza</w:t>
      </w:r>
      <w:r w:rsidR="00FA30C3">
        <w:rPr>
          <w:rFonts w:ascii="Arial" w:eastAsia="Calibri" w:hAnsi="Arial" w:cs="Arial"/>
          <w:sz w:val="24"/>
          <w:szCs w:val="24"/>
          <w:lang w:eastAsia="es-MX"/>
        </w:rPr>
        <w:t xml:space="preserve"> </w:t>
      </w:r>
      <w:r w:rsidR="00FA30C3" w:rsidRPr="00FA30C3">
        <w:rPr>
          <w:rFonts w:ascii="Arial" w:eastAsia="Calibri" w:hAnsi="Arial" w:cs="Arial"/>
          <w:i/>
          <w:iCs/>
          <w:sz w:val="24"/>
          <w:szCs w:val="24"/>
          <w:lang w:eastAsia="es-MX"/>
        </w:rPr>
        <w:t xml:space="preserve">y Corazón por México” </w:t>
      </w:r>
      <w:r w:rsidR="00FA30C3" w:rsidRPr="00FA30C3">
        <w:rPr>
          <w:rFonts w:ascii="Arial" w:eastAsia="Calibri" w:hAnsi="Arial" w:cs="Arial"/>
          <w:sz w:val="24"/>
          <w:szCs w:val="24"/>
          <w:lang w:eastAsia="es-MX"/>
        </w:rPr>
        <w:t xml:space="preserve">en la página </w:t>
      </w:r>
      <w:r w:rsidR="00FA30C3" w:rsidRPr="00FA30C3">
        <w:rPr>
          <w:rFonts w:ascii="Arial" w:eastAsia="Calibri" w:hAnsi="Arial" w:cs="Arial"/>
          <w:i/>
          <w:iCs/>
          <w:sz w:val="24"/>
          <w:szCs w:val="24"/>
          <w:lang w:eastAsia="es-MX"/>
        </w:rPr>
        <w:t xml:space="preserve">“Elige x Colima” </w:t>
      </w:r>
      <w:r w:rsidR="00FA30C3" w:rsidRPr="00FA30C3">
        <w:rPr>
          <w:rFonts w:ascii="Arial" w:eastAsia="Calibri" w:hAnsi="Arial" w:cs="Arial"/>
          <w:sz w:val="24"/>
          <w:szCs w:val="24"/>
          <w:lang w:eastAsia="es-MX"/>
        </w:rPr>
        <w:t>de la red social de</w:t>
      </w:r>
      <w:r w:rsidR="00FA30C3">
        <w:rPr>
          <w:rFonts w:ascii="Arial" w:eastAsia="Calibri" w:hAnsi="Arial" w:cs="Arial"/>
          <w:sz w:val="24"/>
          <w:szCs w:val="24"/>
          <w:lang w:eastAsia="es-MX"/>
        </w:rPr>
        <w:t xml:space="preserve"> </w:t>
      </w:r>
      <w:r w:rsidR="00FA30C3" w:rsidRPr="00FA30C3">
        <w:rPr>
          <w:rFonts w:ascii="Arial" w:eastAsia="Calibri" w:hAnsi="Arial" w:cs="Arial"/>
          <w:i/>
          <w:iCs/>
          <w:sz w:val="24"/>
          <w:szCs w:val="24"/>
          <w:lang w:eastAsia="es-MX"/>
        </w:rPr>
        <w:t xml:space="preserve">Facebook, </w:t>
      </w:r>
      <w:r w:rsidR="00FA30C3" w:rsidRPr="00FA30C3">
        <w:rPr>
          <w:rFonts w:ascii="Arial" w:eastAsia="Calibri" w:hAnsi="Arial" w:cs="Arial"/>
          <w:sz w:val="24"/>
          <w:szCs w:val="24"/>
          <w:lang w:eastAsia="es-MX"/>
        </w:rPr>
        <w:t>lo que supuestamente vulneró el periodo de veda electoral</w:t>
      </w:r>
      <w:r w:rsidR="0053684F">
        <w:rPr>
          <w:rFonts w:ascii="Arial" w:eastAsia="Calibri" w:hAnsi="Arial" w:cs="Arial"/>
          <w:sz w:val="24"/>
          <w:szCs w:val="24"/>
          <w:lang w:eastAsia="es-MX"/>
        </w:rPr>
        <w:t>. A</w:t>
      </w:r>
      <w:r w:rsidR="00FA30C3" w:rsidRPr="00FA30C3">
        <w:rPr>
          <w:rFonts w:ascii="Arial" w:eastAsia="Calibri" w:hAnsi="Arial" w:cs="Arial"/>
          <w:sz w:val="24"/>
          <w:szCs w:val="24"/>
          <w:lang w:eastAsia="es-MX"/>
        </w:rPr>
        <w:t>simismo, solicitó el dictado de medidas cautelares.</w:t>
      </w:r>
    </w:p>
    <w:p w14:paraId="44B55DEC" w14:textId="4E7F2623" w:rsidR="00193F64" w:rsidRDefault="00FA30C3" w:rsidP="0053684F">
      <w:pPr>
        <w:numPr>
          <w:ilvl w:val="0"/>
          <w:numId w:val="1"/>
        </w:numPr>
        <w:spacing w:before="240" w:after="240" w:line="360" w:lineRule="auto"/>
        <w:ind w:left="0" w:hanging="426"/>
        <w:jc w:val="both"/>
        <w:rPr>
          <w:rFonts w:ascii="Arial" w:eastAsia="Calibri" w:hAnsi="Arial" w:cs="Arial"/>
          <w:sz w:val="24"/>
          <w:szCs w:val="24"/>
          <w:lang w:eastAsia="es-MX"/>
        </w:rPr>
      </w:pPr>
      <w:r w:rsidRPr="00FA30C3">
        <w:rPr>
          <w:rFonts w:ascii="Arial" w:eastAsia="Calibri" w:hAnsi="Arial" w:cs="Arial"/>
          <w:b/>
          <w:bCs/>
          <w:sz w:val="24"/>
          <w:szCs w:val="24"/>
          <w:lang w:eastAsia="es-MX"/>
        </w:rPr>
        <w:t>Registro, diligencias de investigación, admisión, incompetencia y escisión.</w:t>
      </w:r>
      <w:r>
        <w:rPr>
          <w:rFonts w:ascii="Arial" w:eastAsia="Calibri" w:hAnsi="Arial" w:cs="Arial"/>
          <w:sz w:val="24"/>
          <w:szCs w:val="24"/>
          <w:lang w:eastAsia="es-MX"/>
        </w:rPr>
        <w:t xml:space="preserve"> </w:t>
      </w:r>
      <w:r w:rsidRPr="00FA30C3">
        <w:rPr>
          <w:rFonts w:ascii="Arial" w:eastAsia="Calibri" w:hAnsi="Arial" w:cs="Arial"/>
          <w:sz w:val="24"/>
          <w:szCs w:val="24"/>
          <w:lang w:eastAsia="es-MX"/>
        </w:rPr>
        <w:t>El</w:t>
      </w:r>
      <w:r>
        <w:rPr>
          <w:rFonts w:ascii="Arial" w:eastAsia="Calibri" w:hAnsi="Arial" w:cs="Arial"/>
          <w:sz w:val="24"/>
          <w:szCs w:val="24"/>
          <w:lang w:eastAsia="es-MX"/>
        </w:rPr>
        <w:t xml:space="preserve"> 1</w:t>
      </w:r>
      <w:r w:rsidRPr="00FA30C3">
        <w:rPr>
          <w:rFonts w:ascii="Arial" w:eastAsia="Calibri" w:hAnsi="Arial" w:cs="Arial"/>
          <w:sz w:val="24"/>
          <w:szCs w:val="24"/>
          <w:lang w:eastAsia="es-MX"/>
        </w:rPr>
        <w:t xml:space="preserve"> de junio de 2024, la Junta Local Ejecutiva</w:t>
      </w:r>
      <w:r>
        <w:rPr>
          <w:rStyle w:val="Refdenotaalpie"/>
          <w:rFonts w:ascii="Arial" w:eastAsia="Calibri" w:hAnsi="Arial" w:cs="Arial"/>
          <w:sz w:val="24"/>
          <w:szCs w:val="24"/>
          <w:lang w:eastAsia="es-MX"/>
        </w:rPr>
        <w:footnoteReference w:id="10"/>
      </w:r>
      <w:r w:rsidRPr="00FA30C3">
        <w:rPr>
          <w:rFonts w:ascii="Arial" w:eastAsia="Calibri" w:hAnsi="Arial" w:cs="Arial"/>
          <w:sz w:val="24"/>
          <w:szCs w:val="24"/>
          <w:lang w:eastAsia="es-MX"/>
        </w:rPr>
        <w:t xml:space="preserve"> en el estado de</w:t>
      </w:r>
      <w:r>
        <w:rPr>
          <w:rFonts w:ascii="Arial" w:eastAsia="Calibri" w:hAnsi="Arial" w:cs="Arial"/>
          <w:sz w:val="24"/>
          <w:szCs w:val="24"/>
          <w:lang w:eastAsia="es-MX"/>
        </w:rPr>
        <w:t xml:space="preserve"> </w:t>
      </w:r>
      <w:r w:rsidRPr="00FA30C3">
        <w:rPr>
          <w:rFonts w:ascii="Arial" w:eastAsia="Calibri" w:hAnsi="Arial" w:cs="Arial"/>
          <w:sz w:val="24"/>
          <w:szCs w:val="24"/>
          <w:lang w:eastAsia="es-MX"/>
        </w:rPr>
        <w:t>Colima</w:t>
      </w:r>
      <w:r>
        <w:rPr>
          <w:rFonts w:ascii="Arial" w:eastAsia="Calibri" w:hAnsi="Arial" w:cs="Arial"/>
          <w:sz w:val="24"/>
          <w:szCs w:val="24"/>
          <w:lang w:eastAsia="es-MX"/>
        </w:rPr>
        <w:t xml:space="preserve"> </w:t>
      </w:r>
      <w:r w:rsidRPr="00FA30C3">
        <w:rPr>
          <w:rFonts w:ascii="Arial" w:eastAsia="Calibri" w:hAnsi="Arial" w:cs="Arial"/>
          <w:sz w:val="24"/>
          <w:szCs w:val="24"/>
          <w:lang w:eastAsia="es-MX"/>
        </w:rPr>
        <w:t>del Instituto Nacional Electoral</w:t>
      </w:r>
      <w:r>
        <w:rPr>
          <w:rStyle w:val="Refdenotaalpie"/>
          <w:rFonts w:ascii="Arial" w:eastAsia="Calibri" w:hAnsi="Arial" w:cs="Arial"/>
          <w:sz w:val="24"/>
          <w:szCs w:val="24"/>
          <w:lang w:eastAsia="es-MX"/>
        </w:rPr>
        <w:footnoteReference w:id="11"/>
      </w:r>
      <w:r w:rsidRPr="00FA30C3">
        <w:rPr>
          <w:rFonts w:ascii="Arial" w:eastAsia="Calibri" w:hAnsi="Arial" w:cs="Arial"/>
          <w:sz w:val="24"/>
          <w:szCs w:val="24"/>
          <w:lang w:eastAsia="es-MX"/>
        </w:rPr>
        <w:t>, registró la quej</w:t>
      </w:r>
      <w:r>
        <w:rPr>
          <w:rFonts w:ascii="Arial" w:eastAsia="Calibri" w:hAnsi="Arial" w:cs="Arial"/>
          <w:sz w:val="24"/>
          <w:szCs w:val="24"/>
          <w:lang w:eastAsia="es-MX"/>
        </w:rPr>
        <w:t xml:space="preserve">a, </w:t>
      </w:r>
      <w:r w:rsidRPr="00FA30C3">
        <w:rPr>
          <w:rFonts w:ascii="Arial" w:eastAsia="Calibri" w:hAnsi="Arial" w:cs="Arial"/>
          <w:sz w:val="24"/>
          <w:szCs w:val="24"/>
          <w:lang w:eastAsia="es-MX"/>
        </w:rPr>
        <w:t xml:space="preserve">ordenó diversas </w:t>
      </w:r>
      <w:r w:rsidRPr="00FA30C3">
        <w:rPr>
          <w:rFonts w:ascii="Arial" w:eastAsia="Calibri" w:hAnsi="Arial" w:cs="Arial"/>
          <w:sz w:val="24"/>
          <w:szCs w:val="24"/>
          <w:lang w:eastAsia="es-MX"/>
        </w:rPr>
        <w:lastRenderedPageBreak/>
        <w:t>diligencias de investigación</w:t>
      </w:r>
      <w:r w:rsidR="00071545">
        <w:rPr>
          <w:rFonts w:ascii="Arial" w:eastAsia="Calibri" w:hAnsi="Arial" w:cs="Arial"/>
          <w:sz w:val="24"/>
          <w:szCs w:val="24"/>
          <w:lang w:eastAsia="es-MX"/>
        </w:rPr>
        <w:t xml:space="preserve"> </w:t>
      </w:r>
      <w:r w:rsidR="00071545" w:rsidRPr="00071545">
        <w:rPr>
          <w:rFonts w:ascii="Arial" w:eastAsia="Calibri" w:hAnsi="Arial" w:cs="Arial"/>
          <w:sz w:val="24"/>
          <w:szCs w:val="24"/>
          <w:lang w:eastAsia="es-MX"/>
        </w:rPr>
        <w:t>y admitió la queja.</w:t>
      </w:r>
      <w:r w:rsidR="00071545">
        <w:rPr>
          <w:rFonts w:ascii="Arial" w:eastAsia="Calibri" w:hAnsi="Arial" w:cs="Arial"/>
          <w:sz w:val="24"/>
          <w:szCs w:val="24"/>
          <w:lang w:eastAsia="es-MX"/>
        </w:rPr>
        <w:t xml:space="preserve"> </w:t>
      </w:r>
      <w:r w:rsidR="0053684F">
        <w:rPr>
          <w:rFonts w:ascii="Arial" w:eastAsia="Calibri" w:hAnsi="Arial" w:cs="Arial"/>
          <w:sz w:val="24"/>
          <w:szCs w:val="24"/>
          <w:lang w:eastAsia="es-MX"/>
        </w:rPr>
        <w:t xml:space="preserve">Por otro lado, respecto de los hechos vinculados a la elección local de Colima, se declaró incompetente y remitió la queja </w:t>
      </w:r>
      <w:r w:rsidR="00071545" w:rsidRPr="00193F64">
        <w:rPr>
          <w:rFonts w:ascii="Arial" w:eastAsia="Calibri" w:hAnsi="Arial" w:cs="Arial"/>
          <w:sz w:val="24"/>
          <w:szCs w:val="24"/>
          <w:lang w:eastAsia="es-MX"/>
        </w:rPr>
        <w:t xml:space="preserve">al </w:t>
      </w:r>
      <w:r w:rsidR="0053684F">
        <w:rPr>
          <w:rFonts w:ascii="Arial" w:eastAsia="Calibri" w:hAnsi="Arial" w:cs="Arial"/>
          <w:sz w:val="24"/>
          <w:szCs w:val="24"/>
          <w:lang w:eastAsia="es-MX"/>
        </w:rPr>
        <w:t>Instituto Electoral del Estado de Colima,</w:t>
      </w:r>
      <w:r w:rsidR="00071545" w:rsidRPr="00193F64">
        <w:rPr>
          <w:rFonts w:ascii="Arial" w:eastAsia="Calibri" w:hAnsi="Arial" w:cs="Arial"/>
          <w:sz w:val="24"/>
          <w:szCs w:val="24"/>
          <w:lang w:eastAsia="es-MX"/>
        </w:rPr>
        <w:t xml:space="preserve"> para su sustanciación.</w:t>
      </w:r>
    </w:p>
    <w:p w14:paraId="5F4041E4" w14:textId="1574C448" w:rsidR="00071545" w:rsidRDefault="00071545" w:rsidP="00193F64">
      <w:pPr>
        <w:numPr>
          <w:ilvl w:val="0"/>
          <w:numId w:val="1"/>
        </w:numPr>
        <w:spacing w:before="240" w:after="240" w:line="360" w:lineRule="auto"/>
        <w:ind w:left="0" w:hanging="426"/>
        <w:jc w:val="both"/>
        <w:rPr>
          <w:rFonts w:ascii="Arial" w:eastAsia="Calibri" w:hAnsi="Arial" w:cs="Arial"/>
          <w:sz w:val="24"/>
          <w:szCs w:val="24"/>
          <w:lang w:eastAsia="es-MX"/>
        </w:rPr>
      </w:pPr>
      <w:r w:rsidRPr="00193F64">
        <w:rPr>
          <w:rFonts w:ascii="Arial" w:eastAsia="Calibri" w:hAnsi="Arial" w:cs="Arial"/>
          <w:b/>
          <w:bCs/>
          <w:sz w:val="24"/>
          <w:szCs w:val="24"/>
          <w:lang w:eastAsia="es-MX"/>
        </w:rPr>
        <w:t>Medidas cautelares.</w:t>
      </w:r>
      <w:r w:rsidRPr="00193F64">
        <w:rPr>
          <w:rFonts w:ascii="Arial" w:eastAsia="Calibri" w:hAnsi="Arial" w:cs="Arial"/>
          <w:sz w:val="24"/>
          <w:szCs w:val="24"/>
          <w:lang w:eastAsia="es-MX"/>
        </w:rPr>
        <w:t xml:space="preserve"> En la misma fecha, la Junta Local determinó </w:t>
      </w:r>
      <w:r w:rsidR="0053684F">
        <w:rPr>
          <w:rFonts w:ascii="Arial" w:eastAsia="Calibri" w:hAnsi="Arial" w:cs="Arial"/>
          <w:sz w:val="24"/>
          <w:szCs w:val="24"/>
          <w:lang w:eastAsia="es-MX"/>
        </w:rPr>
        <w:t>la</w:t>
      </w:r>
      <w:r w:rsidRPr="00193F64">
        <w:rPr>
          <w:rFonts w:ascii="Arial" w:eastAsia="Calibri" w:hAnsi="Arial" w:cs="Arial"/>
          <w:sz w:val="24"/>
          <w:szCs w:val="24"/>
          <w:lang w:eastAsia="es-MX"/>
        </w:rPr>
        <w:t xml:space="preserve"> </w:t>
      </w:r>
      <w:r w:rsidRPr="00071545">
        <w:rPr>
          <w:rFonts w:ascii="Arial" w:eastAsia="Calibri" w:hAnsi="Arial" w:cs="Arial"/>
          <w:sz w:val="24"/>
          <w:szCs w:val="24"/>
          <w:lang w:eastAsia="es-MX"/>
        </w:rPr>
        <w:t>procedencia</w:t>
      </w:r>
      <w:r w:rsidR="0053684F">
        <w:rPr>
          <w:rFonts w:ascii="Arial" w:eastAsia="Calibri" w:hAnsi="Arial" w:cs="Arial"/>
          <w:sz w:val="24"/>
          <w:szCs w:val="24"/>
          <w:lang w:eastAsia="es-MX"/>
        </w:rPr>
        <w:t xml:space="preserve"> de las medidas cautelares solicitadas</w:t>
      </w:r>
      <w:r w:rsidRPr="00071545">
        <w:rPr>
          <w:rFonts w:ascii="Arial" w:eastAsia="Calibri" w:hAnsi="Arial" w:cs="Arial"/>
          <w:sz w:val="24"/>
          <w:szCs w:val="24"/>
          <w:lang w:eastAsia="es-MX"/>
        </w:rPr>
        <w:t>, ya que, bajo la apariencia del buen derecho, las publicaciones</w:t>
      </w:r>
      <w:r w:rsidRPr="00193F64">
        <w:rPr>
          <w:rFonts w:ascii="Arial" w:eastAsia="Calibri" w:hAnsi="Arial" w:cs="Arial"/>
          <w:sz w:val="24"/>
          <w:szCs w:val="24"/>
          <w:lang w:eastAsia="es-MX"/>
        </w:rPr>
        <w:t xml:space="preserve"> </w:t>
      </w:r>
      <w:r w:rsidRPr="00071545">
        <w:rPr>
          <w:rFonts w:ascii="Arial" w:eastAsia="Calibri" w:hAnsi="Arial" w:cs="Arial"/>
          <w:sz w:val="24"/>
          <w:szCs w:val="24"/>
          <w:lang w:eastAsia="es-MX"/>
        </w:rPr>
        <w:t>denunciadas podrían vulnerar el periodo de veda electoral.</w:t>
      </w:r>
      <w:bookmarkStart w:id="0" w:name="_Hlk161222164"/>
    </w:p>
    <w:p w14:paraId="3B3B3221" w14:textId="292C5585" w:rsidR="00193F64" w:rsidRDefault="00193F64" w:rsidP="00193F64">
      <w:pPr>
        <w:numPr>
          <w:ilvl w:val="0"/>
          <w:numId w:val="1"/>
        </w:numPr>
        <w:spacing w:before="240" w:after="240" w:line="360" w:lineRule="auto"/>
        <w:ind w:left="0" w:hanging="426"/>
        <w:jc w:val="both"/>
        <w:rPr>
          <w:rFonts w:ascii="Arial" w:eastAsia="Calibri" w:hAnsi="Arial" w:cs="Arial"/>
          <w:sz w:val="24"/>
          <w:szCs w:val="24"/>
          <w:lang w:eastAsia="es-MX"/>
        </w:rPr>
      </w:pPr>
      <w:r>
        <w:rPr>
          <w:rFonts w:ascii="Arial" w:eastAsia="Calibri" w:hAnsi="Arial" w:cs="Arial"/>
          <w:b/>
          <w:bCs/>
          <w:sz w:val="24"/>
          <w:szCs w:val="24"/>
          <w:lang w:eastAsia="es-MX"/>
        </w:rPr>
        <w:t>Incompetencia.</w:t>
      </w:r>
      <w:r>
        <w:rPr>
          <w:rFonts w:ascii="Arial" w:eastAsia="Calibri" w:hAnsi="Arial" w:cs="Arial"/>
          <w:sz w:val="24"/>
          <w:szCs w:val="24"/>
          <w:lang w:eastAsia="es-MX"/>
        </w:rPr>
        <w:t xml:space="preserve"> </w:t>
      </w:r>
      <w:r w:rsidRPr="00193F64">
        <w:rPr>
          <w:rFonts w:ascii="Arial" w:eastAsia="Calibri" w:hAnsi="Arial" w:cs="Arial"/>
          <w:sz w:val="24"/>
          <w:szCs w:val="24"/>
          <w:lang w:eastAsia="es-MX"/>
        </w:rPr>
        <w:t xml:space="preserve">El 18 de abril, la Junta </w:t>
      </w:r>
      <w:r>
        <w:rPr>
          <w:rFonts w:ascii="Arial" w:eastAsia="Calibri" w:hAnsi="Arial" w:cs="Arial"/>
          <w:sz w:val="24"/>
          <w:szCs w:val="24"/>
          <w:lang w:eastAsia="es-MX"/>
        </w:rPr>
        <w:t>l</w:t>
      </w:r>
      <w:r w:rsidRPr="00193F64">
        <w:rPr>
          <w:rFonts w:ascii="Arial" w:eastAsia="Calibri" w:hAnsi="Arial" w:cs="Arial"/>
          <w:sz w:val="24"/>
          <w:szCs w:val="24"/>
          <w:lang w:eastAsia="es-MX"/>
        </w:rPr>
        <w:t>ocal se declaró incompetente, ya</w:t>
      </w:r>
      <w:r>
        <w:rPr>
          <w:rFonts w:ascii="Arial" w:eastAsia="Calibri" w:hAnsi="Arial" w:cs="Arial"/>
          <w:sz w:val="24"/>
          <w:szCs w:val="24"/>
          <w:lang w:eastAsia="es-MX"/>
        </w:rPr>
        <w:t xml:space="preserve"> </w:t>
      </w:r>
      <w:r w:rsidRPr="00193F64">
        <w:rPr>
          <w:rFonts w:ascii="Arial" w:eastAsia="Calibri" w:hAnsi="Arial" w:cs="Arial"/>
          <w:sz w:val="24"/>
          <w:szCs w:val="24"/>
          <w:lang w:eastAsia="es-MX"/>
        </w:rPr>
        <w:t>que los hechos denunciados estaban relacionados con la elección</w:t>
      </w:r>
      <w:r>
        <w:rPr>
          <w:rFonts w:ascii="Arial" w:eastAsia="Calibri" w:hAnsi="Arial" w:cs="Arial"/>
          <w:sz w:val="24"/>
          <w:szCs w:val="24"/>
          <w:lang w:eastAsia="es-MX"/>
        </w:rPr>
        <w:t xml:space="preserve"> </w:t>
      </w:r>
      <w:r w:rsidRPr="00193F64">
        <w:rPr>
          <w:rFonts w:ascii="Arial" w:eastAsia="Calibri" w:hAnsi="Arial" w:cs="Arial"/>
          <w:sz w:val="24"/>
          <w:szCs w:val="24"/>
          <w:lang w:eastAsia="es-MX"/>
        </w:rPr>
        <w:t>presidencial y los comicios de diputaciones federales. Por lo que ordenó remitir</w:t>
      </w:r>
      <w:r>
        <w:rPr>
          <w:rFonts w:ascii="Arial" w:eastAsia="Calibri" w:hAnsi="Arial" w:cs="Arial"/>
          <w:sz w:val="24"/>
          <w:szCs w:val="24"/>
          <w:lang w:eastAsia="es-MX"/>
        </w:rPr>
        <w:t xml:space="preserve"> </w:t>
      </w:r>
      <w:r w:rsidRPr="00193F64">
        <w:rPr>
          <w:rFonts w:ascii="Arial" w:eastAsia="Calibri" w:hAnsi="Arial" w:cs="Arial"/>
          <w:sz w:val="24"/>
          <w:szCs w:val="24"/>
          <w:lang w:eastAsia="es-MX"/>
        </w:rPr>
        <w:t>el expediente a la Unidad Técnica de lo Contencioso Electora</w:t>
      </w:r>
      <w:r w:rsidR="00AB6C34">
        <w:rPr>
          <w:rFonts w:ascii="Arial" w:eastAsia="Calibri" w:hAnsi="Arial" w:cs="Arial"/>
          <w:sz w:val="24"/>
          <w:szCs w:val="24"/>
          <w:lang w:eastAsia="es-MX"/>
        </w:rPr>
        <w:t>l</w:t>
      </w:r>
      <w:r w:rsidR="00AB6C34">
        <w:rPr>
          <w:rStyle w:val="Refdenotaalpie"/>
          <w:rFonts w:ascii="Arial" w:eastAsia="Calibri" w:hAnsi="Arial" w:cs="Arial"/>
          <w:sz w:val="24"/>
          <w:szCs w:val="24"/>
          <w:lang w:eastAsia="es-MX"/>
        </w:rPr>
        <w:footnoteReference w:id="12"/>
      </w:r>
      <w:r>
        <w:rPr>
          <w:rFonts w:ascii="Arial" w:eastAsia="Calibri" w:hAnsi="Arial" w:cs="Arial"/>
          <w:sz w:val="24"/>
          <w:szCs w:val="24"/>
          <w:lang w:eastAsia="es-MX"/>
        </w:rPr>
        <w:t xml:space="preserve"> </w:t>
      </w:r>
      <w:r w:rsidRPr="00193F64">
        <w:rPr>
          <w:rFonts w:ascii="Arial" w:eastAsia="Calibri" w:hAnsi="Arial" w:cs="Arial"/>
          <w:sz w:val="24"/>
          <w:szCs w:val="24"/>
          <w:lang w:eastAsia="es-MX"/>
        </w:rPr>
        <w:t>de la</w:t>
      </w:r>
      <w:r>
        <w:rPr>
          <w:rFonts w:ascii="Arial" w:eastAsia="Calibri" w:hAnsi="Arial" w:cs="Arial"/>
          <w:sz w:val="24"/>
          <w:szCs w:val="24"/>
          <w:lang w:eastAsia="es-MX"/>
        </w:rPr>
        <w:t xml:space="preserve"> </w:t>
      </w:r>
      <w:r w:rsidRPr="00193F64">
        <w:rPr>
          <w:rFonts w:ascii="Arial" w:eastAsia="Calibri" w:hAnsi="Arial" w:cs="Arial"/>
          <w:sz w:val="24"/>
          <w:szCs w:val="24"/>
          <w:lang w:eastAsia="es-MX"/>
        </w:rPr>
        <w:t>Secretaría Ejecutiva del INE y a la 02 Junta Distrital Ejecutiva</w:t>
      </w:r>
      <w:r w:rsidR="00AB6C34">
        <w:rPr>
          <w:rStyle w:val="Refdenotaalpie"/>
          <w:rFonts w:ascii="Arial" w:eastAsia="Calibri" w:hAnsi="Arial" w:cs="Arial"/>
          <w:sz w:val="24"/>
          <w:szCs w:val="24"/>
          <w:lang w:eastAsia="es-MX"/>
        </w:rPr>
        <w:footnoteReference w:id="13"/>
      </w:r>
      <w:r w:rsidR="00AB6C34">
        <w:rPr>
          <w:rFonts w:ascii="Arial" w:eastAsia="Calibri" w:hAnsi="Arial" w:cs="Arial"/>
          <w:sz w:val="24"/>
          <w:szCs w:val="24"/>
          <w:lang w:eastAsia="es-MX"/>
        </w:rPr>
        <w:t xml:space="preserve"> </w:t>
      </w:r>
      <w:r w:rsidRPr="00193F64">
        <w:rPr>
          <w:rFonts w:ascii="Arial" w:eastAsia="Calibri" w:hAnsi="Arial" w:cs="Arial"/>
          <w:sz w:val="24"/>
          <w:szCs w:val="24"/>
          <w:lang w:eastAsia="es-MX"/>
        </w:rPr>
        <w:t>en</w:t>
      </w:r>
      <w:r>
        <w:rPr>
          <w:rFonts w:ascii="Arial" w:eastAsia="Calibri" w:hAnsi="Arial" w:cs="Arial"/>
          <w:sz w:val="24"/>
          <w:szCs w:val="24"/>
          <w:lang w:eastAsia="es-MX"/>
        </w:rPr>
        <w:t xml:space="preserve"> </w:t>
      </w:r>
      <w:r w:rsidRPr="00193F64">
        <w:rPr>
          <w:rFonts w:ascii="Arial" w:eastAsia="Calibri" w:hAnsi="Arial" w:cs="Arial"/>
          <w:sz w:val="24"/>
          <w:szCs w:val="24"/>
          <w:lang w:eastAsia="es-MX"/>
        </w:rPr>
        <w:t xml:space="preserve">Colima del INE para su instrucción. </w:t>
      </w:r>
      <w:bookmarkEnd w:id="0"/>
    </w:p>
    <w:p w14:paraId="4C53F7E1" w14:textId="237C6AB9" w:rsidR="00193F64" w:rsidRPr="00193F64" w:rsidRDefault="00193F64" w:rsidP="00193F64">
      <w:pPr>
        <w:numPr>
          <w:ilvl w:val="0"/>
          <w:numId w:val="1"/>
        </w:numPr>
        <w:spacing w:before="240" w:after="240" w:line="360" w:lineRule="auto"/>
        <w:ind w:left="0" w:hanging="426"/>
        <w:jc w:val="both"/>
        <w:rPr>
          <w:rFonts w:ascii="Arial" w:eastAsia="Calibri" w:hAnsi="Arial" w:cs="Arial"/>
          <w:sz w:val="24"/>
          <w:szCs w:val="24"/>
          <w:lang w:eastAsia="es-MX"/>
        </w:rPr>
      </w:pPr>
      <w:r w:rsidRPr="00193F64">
        <w:rPr>
          <w:rFonts w:ascii="Arial" w:eastAsia="Calibri" w:hAnsi="Arial" w:cs="Arial"/>
          <w:b/>
          <w:bCs/>
          <w:sz w:val="24"/>
          <w:szCs w:val="24"/>
          <w:lang w:eastAsia="es-MX"/>
        </w:rPr>
        <w:t>Registro en la UTCE, emplazamiento y audiencia.</w:t>
      </w:r>
      <w:r w:rsidRPr="00193F64">
        <w:rPr>
          <w:rFonts w:ascii="Arial" w:eastAsia="Calibri" w:hAnsi="Arial" w:cs="Arial"/>
          <w:sz w:val="24"/>
          <w:szCs w:val="24"/>
          <w:lang w:eastAsia="es-MX"/>
        </w:rPr>
        <w:t xml:space="preserve"> El 23 de abril, la UTC</w:t>
      </w:r>
      <w:r>
        <w:rPr>
          <w:rFonts w:ascii="Arial" w:eastAsia="Calibri" w:hAnsi="Arial" w:cs="Arial"/>
          <w:sz w:val="24"/>
          <w:szCs w:val="24"/>
          <w:lang w:eastAsia="es-MX"/>
        </w:rPr>
        <w:t xml:space="preserve">E </w:t>
      </w:r>
      <w:r w:rsidRPr="00193F64">
        <w:rPr>
          <w:rFonts w:ascii="Arial" w:eastAsia="Calibri" w:hAnsi="Arial" w:cs="Arial"/>
          <w:sz w:val="24"/>
          <w:szCs w:val="24"/>
          <w:lang w:eastAsia="es-MX"/>
        </w:rPr>
        <w:t>registró la queja</w:t>
      </w:r>
      <w:r w:rsidR="00AB6C34">
        <w:rPr>
          <w:rStyle w:val="Refdenotaalpie"/>
          <w:rFonts w:ascii="Arial" w:eastAsia="Calibri" w:hAnsi="Arial" w:cs="Arial"/>
          <w:sz w:val="24"/>
          <w:szCs w:val="24"/>
          <w:lang w:eastAsia="es-MX"/>
        </w:rPr>
        <w:footnoteReference w:id="14"/>
      </w:r>
      <w:r w:rsidRPr="00193F64">
        <w:rPr>
          <w:rFonts w:ascii="Arial" w:eastAsia="Calibri" w:hAnsi="Arial" w:cs="Arial"/>
          <w:sz w:val="24"/>
          <w:szCs w:val="24"/>
          <w:lang w:eastAsia="es-MX"/>
        </w:rPr>
        <w:t>, convalidó las actuaciones de la Junta Local y ordenó</w:t>
      </w:r>
      <w:r>
        <w:rPr>
          <w:rFonts w:ascii="Arial" w:eastAsia="Calibri" w:hAnsi="Arial" w:cs="Arial"/>
          <w:sz w:val="24"/>
          <w:szCs w:val="24"/>
          <w:lang w:eastAsia="es-MX"/>
        </w:rPr>
        <w:t xml:space="preserve"> </w:t>
      </w:r>
      <w:r w:rsidRPr="00193F64">
        <w:rPr>
          <w:rFonts w:ascii="Arial" w:eastAsia="Calibri" w:hAnsi="Arial" w:cs="Arial"/>
          <w:sz w:val="24"/>
          <w:szCs w:val="24"/>
          <w:lang w:eastAsia="es-MX"/>
        </w:rPr>
        <w:t>emplazar a las partes a la audiencia de pruebas y alegatos que se llevó a cab</w:t>
      </w:r>
      <w:r>
        <w:rPr>
          <w:rFonts w:ascii="Arial" w:eastAsia="Calibri" w:hAnsi="Arial" w:cs="Arial"/>
          <w:sz w:val="24"/>
          <w:szCs w:val="24"/>
          <w:lang w:eastAsia="es-MX"/>
        </w:rPr>
        <w:t xml:space="preserve">o </w:t>
      </w:r>
      <w:r w:rsidRPr="00193F64">
        <w:rPr>
          <w:rFonts w:ascii="Arial" w:eastAsia="Calibri" w:hAnsi="Arial" w:cs="Arial"/>
          <w:sz w:val="24"/>
          <w:szCs w:val="24"/>
          <w:lang w:eastAsia="es-MX"/>
        </w:rPr>
        <w:t>el 30 siguiente.</w:t>
      </w:r>
    </w:p>
    <w:p w14:paraId="66D1E2A9" w14:textId="02320A56" w:rsidR="00193F64" w:rsidRPr="00193F64" w:rsidRDefault="00193F64" w:rsidP="00193F64">
      <w:pPr>
        <w:numPr>
          <w:ilvl w:val="0"/>
          <w:numId w:val="1"/>
        </w:numPr>
        <w:spacing w:before="240" w:after="240" w:line="360" w:lineRule="auto"/>
        <w:ind w:left="0" w:hanging="426"/>
        <w:jc w:val="both"/>
        <w:rPr>
          <w:rFonts w:ascii="Arial" w:eastAsia="Calibri" w:hAnsi="Arial" w:cs="Arial"/>
          <w:b/>
          <w:bCs/>
          <w:sz w:val="24"/>
          <w:szCs w:val="24"/>
          <w:lang w:eastAsia="es-MX"/>
        </w:rPr>
      </w:pPr>
      <w:r w:rsidRPr="00193F64">
        <w:rPr>
          <w:rFonts w:ascii="Arial" w:eastAsia="Calibri" w:hAnsi="Arial" w:cs="Arial"/>
          <w:b/>
          <w:bCs/>
          <w:sz w:val="24"/>
          <w:szCs w:val="24"/>
          <w:lang w:eastAsia="es-MX"/>
        </w:rPr>
        <w:t>Acuerdo plenario.</w:t>
      </w:r>
      <w:r>
        <w:rPr>
          <w:rFonts w:ascii="Arial" w:eastAsia="Calibri" w:hAnsi="Arial" w:cs="Arial"/>
          <w:b/>
          <w:bCs/>
          <w:sz w:val="24"/>
          <w:szCs w:val="24"/>
          <w:lang w:eastAsia="es-MX"/>
        </w:rPr>
        <w:t xml:space="preserve"> </w:t>
      </w:r>
      <w:r w:rsidRPr="00193F64">
        <w:rPr>
          <w:rFonts w:ascii="Arial" w:eastAsia="Calibri" w:hAnsi="Arial" w:cs="Arial"/>
          <w:sz w:val="24"/>
          <w:szCs w:val="24"/>
          <w:lang w:eastAsia="es-MX"/>
        </w:rPr>
        <w:t xml:space="preserve">El 20 de mayo, </w:t>
      </w:r>
      <w:r>
        <w:rPr>
          <w:rFonts w:ascii="Arial" w:eastAsia="Calibri" w:hAnsi="Arial" w:cs="Arial"/>
          <w:sz w:val="24"/>
          <w:szCs w:val="24"/>
          <w:lang w:eastAsia="es-MX"/>
        </w:rPr>
        <w:t>la</w:t>
      </w:r>
      <w:r w:rsidRPr="00193F64">
        <w:rPr>
          <w:rFonts w:ascii="Arial" w:eastAsia="Calibri" w:hAnsi="Arial" w:cs="Arial"/>
          <w:sz w:val="24"/>
          <w:szCs w:val="24"/>
          <w:lang w:eastAsia="es-MX"/>
        </w:rPr>
        <w:t xml:space="preserve"> Sala Especializada</w:t>
      </w:r>
      <w:r w:rsidR="0053684F">
        <w:rPr>
          <w:rFonts w:ascii="Arial" w:eastAsia="Calibri" w:hAnsi="Arial" w:cs="Arial"/>
          <w:sz w:val="24"/>
          <w:szCs w:val="24"/>
          <w:lang w:eastAsia="es-MX"/>
        </w:rPr>
        <w:t>,</w:t>
      </w:r>
      <w:r w:rsidRPr="00193F64">
        <w:rPr>
          <w:rFonts w:ascii="Arial" w:eastAsia="Calibri" w:hAnsi="Arial" w:cs="Arial"/>
          <w:sz w:val="24"/>
          <w:szCs w:val="24"/>
          <w:lang w:eastAsia="es-MX"/>
        </w:rPr>
        <w:t xml:space="preserve"> al resolver el </w:t>
      </w:r>
      <w:r>
        <w:rPr>
          <w:rFonts w:ascii="Arial" w:eastAsia="Calibri" w:hAnsi="Arial" w:cs="Arial"/>
          <w:sz w:val="24"/>
          <w:szCs w:val="24"/>
          <w:lang w:eastAsia="es-MX"/>
        </w:rPr>
        <w:t>S</w:t>
      </w:r>
      <w:r w:rsidR="007F29A1">
        <w:rPr>
          <w:rFonts w:ascii="Arial" w:eastAsia="Calibri" w:hAnsi="Arial" w:cs="Arial"/>
          <w:sz w:val="24"/>
          <w:szCs w:val="24"/>
          <w:lang w:eastAsia="es-MX"/>
        </w:rPr>
        <w:t>RE</w:t>
      </w:r>
      <w:r>
        <w:rPr>
          <w:rFonts w:ascii="Arial" w:eastAsia="Calibri" w:hAnsi="Arial" w:cs="Arial"/>
          <w:sz w:val="24"/>
          <w:szCs w:val="24"/>
          <w:lang w:eastAsia="es-MX"/>
        </w:rPr>
        <w:t>-</w:t>
      </w:r>
      <w:r w:rsidRPr="00193F64">
        <w:rPr>
          <w:rFonts w:ascii="Arial" w:eastAsia="Calibri" w:hAnsi="Arial" w:cs="Arial"/>
          <w:sz w:val="24"/>
          <w:szCs w:val="24"/>
          <w:lang w:eastAsia="es-MX"/>
        </w:rPr>
        <w:t>JG-5/2025,</w:t>
      </w:r>
      <w:r>
        <w:rPr>
          <w:rFonts w:ascii="Arial" w:eastAsia="Calibri" w:hAnsi="Arial" w:cs="Arial"/>
          <w:sz w:val="24"/>
          <w:szCs w:val="24"/>
          <w:lang w:eastAsia="es-MX"/>
        </w:rPr>
        <w:t xml:space="preserve"> </w:t>
      </w:r>
      <w:r w:rsidR="0053684F">
        <w:rPr>
          <w:rFonts w:ascii="Arial" w:eastAsia="Calibri" w:hAnsi="Arial" w:cs="Arial"/>
          <w:sz w:val="24"/>
          <w:szCs w:val="24"/>
          <w:lang w:eastAsia="es-MX"/>
        </w:rPr>
        <w:t>regresó</w:t>
      </w:r>
      <w:r w:rsidRPr="00193F64">
        <w:rPr>
          <w:rFonts w:ascii="Arial" w:eastAsia="Calibri" w:hAnsi="Arial" w:cs="Arial"/>
          <w:sz w:val="24"/>
          <w:szCs w:val="24"/>
          <w:lang w:eastAsia="es-MX"/>
        </w:rPr>
        <w:t xml:space="preserve"> el expediente a la autoridad instructora, para realizar</w:t>
      </w:r>
      <w:r>
        <w:rPr>
          <w:rFonts w:ascii="Arial" w:eastAsia="Calibri" w:hAnsi="Arial" w:cs="Arial"/>
          <w:b/>
          <w:bCs/>
          <w:sz w:val="24"/>
          <w:szCs w:val="24"/>
          <w:lang w:eastAsia="es-MX"/>
        </w:rPr>
        <w:t xml:space="preserve"> </w:t>
      </w:r>
      <w:r w:rsidRPr="00193F64">
        <w:rPr>
          <w:rFonts w:ascii="Arial" w:eastAsia="Calibri" w:hAnsi="Arial" w:cs="Arial"/>
          <w:sz w:val="24"/>
          <w:szCs w:val="24"/>
          <w:lang w:eastAsia="es-MX"/>
        </w:rPr>
        <w:t>diversas diligencias de investigación.</w:t>
      </w:r>
    </w:p>
    <w:p w14:paraId="7F1D06D1" w14:textId="6E1E237D" w:rsidR="007F29A1" w:rsidRDefault="007F29A1" w:rsidP="007F29A1">
      <w:pPr>
        <w:numPr>
          <w:ilvl w:val="0"/>
          <w:numId w:val="1"/>
        </w:numPr>
        <w:spacing w:before="240" w:after="240" w:line="360" w:lineRule="auto"/>
        <w:ind w:left="0" w:hanging="426"/>
        <w:jc w:val="both"/>
        <w:rPr>
          <w:rFonts w:ascii="Arial" w:eastAsia="Calibri" w:hAnsi="Arial" w:cs="Arial"/>
          <w:sz w:val="24"/>
          <w:szCs w:val="24"/>
          <w:lang w:eastAsia="es-MX"/>
        </w:rPr>
      </w:pPr>
      <w:r>
        <w:rPr>
          <w:rFonts w:ascii="Arial" w:eastAsia="Calibri" w:hAnsi="Arial" w:cs="Arial"/>
          <w:b/>
          <w:bCs/>
          <w:sz w:val="24"/>
          <w:szCs w:val="24"/>
          <w:lang w:eastAsia="es-MX"/>
        </w:rPr>
        <w:t xml:space="preserve">Segundo emplazamiento y audiencia. </w:t>
      </w:r>
      <w:r w:rsidRPr="007F29A1">
        <w:rPr>
          <w:rFonts w:ascii="Arial" w:eastAsia="Calibri" w:hAnsi="Arial" w:cs="Arial"/>
          <w:sz w:val="24"/>
          <w:szCs w:val="24"/>
          <w:lang w:eastAsia="es-MX"/>
        </w:rPr>
        <w:t>El 18 de junio, la UTCE ordenó emplazar a las partes a la audiencia de pruebas y alegatos que se llevó a cabo el 24 siguiente</w:t>
      </w:r>
      <w:r>
        <w:rPr>
          <w:rFonts w:ascii="Arial" w:eastAsia="Calibri" w:hAnsi="Arial" w:cs="Arial"/>
          <w:sz w:val="24"/>
          <w:szCs w:val="24"/>
          <w:lang w:eastAsia="es-MX"/>
        </w:rPr>
        <w:t xml:space="preserve">. </w:t>
      </w:r>
    </w:p>
    <w:p w14:paraId="43540719" w14:textId="12DAFF03" w:rsidR="007F29A1" w:rsidRDefault="007F29A1" w:rsidP="007F29A1">
      <w:pPr>
        <w:numPr>
          <w:ilvl w:val="0"/>
          <w:numId w:val="1"/>
        </w:numPr>
        <w:spacing w:before="240" w:after="240" w:line="360" w:lineRule="auto"/>
        <w:ind w:left="0" w:hanging="426"/>
        <w:jc w:val="both"/>
        <w:rPr>
          <w:rFonts w:ascii="Arial" w:hAnsi="Arial" w:cs="Arial"/>
          <w:sz w:val="24"/>
          <w:szCs w:val="24"/>
          <w:lang w:eastAsia="es-MX"/>
        </w:rPr>
      </w:pPr>
      <w:r w:rsidRPr="007F29A1">
        <w:rPr>
          <w:rFonts w:ascii="Arial" w:eastAsia="Calibri" w:hAnsi="Arial" w:cs="Arial"/>
          <w:b/>
          <w:bCs/>
          <w:sz w:val="24"/>
          <w:szCs w:val="24"/>
          <w:lang w:eastAsia="es-MX"/>
        </w:rPr>
        <w:t xml:space="preserve">Acto </w:t>
      </w:r>
      <w:r w:rsidR="00D02642" w:rsidRPr="007F29A1">
        <w:rPr>
          <w:rFonts w:ascii="Arial" w:hAnsi="Arial" w:cs="Arial"/>
          <w:b/>
          <w:bCs/>
          <w:sz w:val="24"/>
          <w:szCs w:val="24"/>
          <w:lang w:eastAsia="es-MX"/>
        </w:rPr>
        <w:t>impugnado.</w:t>
      </w:r>
      <w:r w:rsidR="00D02642" w:rsidRPr="007F29A1">
        <w:rPr>
          <w:rFonts w:ascii="Arial" w:hAnsi="Arial" w:cs="Arial"/>
          <w:sz w:val="24"/>
          <w:szCs w:val="24"/>
          <w:lang w:eastAsia="es-MX"/>
        </w:rPr>
        <w:t xml:space="preserve"> El</w:t>
      </w:r>
      <w:r>
        <w:rPr>
          <w:rFonts w:ascii="Arial" w:hAnsi="Arial" w:cs="Arial"/>
          <w:sz w:val="24"/>
          <w:szCs w:val="24"/>
          <w:lang w:eastAsia="es-MX"/>
        </w:rPr>
        <w:t xml:space="preserve"> 8 de julio</w:t>
      </w:r>
      <w:r w:rsidR="00D02642" w:rsidRPr="007F29A1">
        <w:rPr>
          <w:rFonts w:ascii="Arial" w:hAnsi="Arial" w:cs="Arial"/>
          <w:sz w:val="24"/>
          <w:szCs w:val="24"/>
          <w:lang w:eastAsia="es-MX"/>
        </w:rPr>
        <w:t xml:space="preserve">, </w:t>
      </w:r>
      <w:r w:rsidR="0053684F">
        <w:rPr>
          <w:rFonts w:ascii="Arial" w:hAnsi="Arial" w:cs="Arial"/>
          <w:sz w:val="24"/>
          <w:szCs w:val="24"/>
          <w:lang w:eastAsia="es-MX"/>
        </w:rPr>
        <w:t>la Sala Especializada</w:t>
      </w:r>
      <w:r w:rsidR="00D02642" w:rsidRPr="007F29A1">
        <w:rPr>
          <w:rFonts w:ascii="Arial" w:hAnsi="Arial" w:cs="Arial"/>
          <w:sz w:val="24"/>
          <w:szCs w:val="24"/>
          <w:lang w:eastAsia="es-MX"/>
        </w:rPr>
        <w:t xml:space="preserve"> </w:t>
      </w:r>
      <w:r w:rsidR="0053684F">
        <w:rPr>
          <w:rFonts w:ascii="Arial" w:hAnsi="Arial" w:cs="Arial"/>
          <w:sz w:val="24"/>
          <w:szCs w:val="24"/>
          <w:lang w:eastAsia="es-MX"/>
        </w:rPr>
        <w:t>emitió</w:t>
      </w:r>
      <w:r>
        <w:rPr>
          <w:rFonts w:ascii="Arial" w:hAnsi="Arial" w:cs="Arial"/>
          <w:sz w:val="24"/>
          <w:szCs w:val="24"/>
          <w:lang w:eastAsia="es-MX"/>
        </w:rPr>
        <w:t xml:space="preserve"> sentencia en el expediente SRE-PSC-46/2025, mediante la cual </w:t>
      </w:r>
      <w:r w:rsidR="0053684F">
        <w:rPr>
          <w:rFonts w:ascii="Arial" w:hAnsi="Arial" w:cs="Arial"/>
          <w:sz w:val="24"/>
          <w:szCs w:val="24"/>
          <w:lang w:eastAsia="es-MX"/>
        </w:rPr>
        <w:t xml:space="preserve">determinó que la actora </w:t>
      </w:r>
      <w:r w:rsidR="0053684F">
        <w:rPr>
          <w:rFonts w:ascii="Arial" w:hAnsi="Arial" w:cs="Arial"/>
          <w:sz w:val="24"/>
          <w:szCs w:val="24"/>
          <w:lang w:eastAsia="es-MX"/>
        </w:rPr>
        <w:lastRenderedPageBreak/>
        <w:t xml:space="preserve">incumplió con las reglas en el periodo de veda electora y, en consecuencia, le </w:t>
      </w:r>
      <w:r w:rsidRPr="007F29A1">
        <w:rPr>
          <w:rFonts w:ascii="Arial" w:hAnsi="Arial" w:cs="Arial"/>
          <w:sz w:val="24"/>
          <w:szCs w:val="24"/>
          <w:lang w:eastAsia="es-MX"/>
        </w:rPr>
        <w:t>impuso una multa de 50 UMAS</w:t>
      </w:r>
      <w:r w:rsidR="0053684F">
        <w:rPr>
          <w:rFonts w:ascii="Arial" w:hAnsi="Arial" w:cs="Arial"/>
          <w:sz w:val="24"/>
          <w:szCs w:val="24"/>
          <w:lang w:eastAsia="es-MX"/>
        </w:rPr>
        <w:t>.</w:t>
      </w:r>
    </w:p>
    <w:p w14:paraId="387E8E31" w14:textId="08FE79C8" w:rsidR="00AB6C34" w:rsidRDefault="00207BC6" w:rsidP="00AB6C34">
      <w:pPr>
        <w:numPr>
          <w:ilvl w:val="0"/>
          <w:numId w:val="1"/>
        </w:numPr>
        <w:spacing w:before="240" w:after="240" w:line="360" w:lineRule="auto"/>
        <w:ind w:left="0" w:hanging="426"/>
        <w:jc w:val="both"/>
        <w:rPr>
          <w:rFonts w:ascii="Arial" w:hAnsi="Arial" w:cs="Arial"/>
          <w:sz w:val="24"/>
          <w:szCs w:val="24"/>
          <w:lang w:eastAsia="es-MX"/>
        </w:rPr>
      </w:pPr>
      <w:r w:rsidRPr="007F29A1">
        <w:rPr>
          <w:rFonts w:ascii="Arial" w:eastAsia="Calibri" w:hAnsi="Arial" w:cs="Arial"/>
          <w:b/>
          <w:sz w:val="24"/>
          <w:szCs w:val="24"/>
          <w:lang w:eastAsia="es-MX"/>
        </w:rPr>
        <w:t>Recurso</w:t>
      </w:r>
      <w:r w:rsidR="00D02642" w:rsidRPr="007F29A1">
        <w:rPr>
          <w:rFonts w:ascii="Arial" w:eastAsia="Calibri" w:hAnsi="Arial" w:cs="Arial"/>
          <w:b/>
          <w:sz w:val="24"/>
          <w:szCs w:val="24"/>
          <w:lang w:eastAsia="es-MX"/>
        </w:rPr>
        <w:t xml:space="preserve"> </w:t>
      </w:r>
      <w:r w:rsidRPr="007F29A1">
        <w:rPr>
          <w:rFonts w:ascii="Arial" w:eastAsia="Calibri" w:hAnsi="Arial" w:cs="Arial"/>
          <w:b/>
          <w:sz w:val="24"/>
          <w:szCs w:val="24"/>
          <w:lang w:eastAsia="es-MX"/>
        </w:rPr>
        <w:t xml:space="preserve">de revisión del procedimiento especial sancionador. </w:t>
      </w:r>
      <w:r w:rsidRPr="007F29A1">
        <w:rPr>
          <w:rFonts w:ascii="Arial" w:eastAsia="Calibri" w:hAnsi="Arial" w:cs="Arial"/>
          <w:bCs/>
          <w:sz w:val="24"/>
          <w:szCs w:val="24"/>
          <w:lang w:eastAsia="es-MX"/>
        </w:rPr>
        <w:t xml:space="preserve">En contra de la determinación anterior, </w:t>
      </w:r>
      <w:r w:rsidR="00D02642" w:rsidRPr="007F29A1">
        <w:rPr>
          <w:rFonts w:ascii="Arial" w:eastAsia="Calibri" w:hAnsi="Arial" w:cs="Arial"/>
          <w:bCs/>
          <w:sz w:val="24"/>
          <w:szCs w:val="24"/>
          <w:lang w:eastAsia="es-MX"/>
        </w:rPr>
        <w:t xml:space="preserve">la parte actora </w:t>
      </w:r>
      <w:r w:rsidR="00D02642" w:rsidRPr="007F29A1">
        <w:rPr>
          <w:rFonts w:ascii="Arial" w:eastAsia="Calibri" w:hAnsi="Arial" w:cs="Arial"/>
          <w:sz w:val="24"/>
          <w:szCs w:val="24"/>
          <w:lang w:eastAsia="es-MX"/>
        </w:rPr>
        <w:t xml:space="preserve"> presentó </w:t>
      </w:r>
      <w:r w:rsidR="00A175F5">
        <w:rPr>
          <w:rFonts w:ascii="Arial" w:eastAsia="Calibri" w:hAnsi="Arial" w:cs="Arial"/>
          <w:bCs/>
          <w:sz w:val="24"/>
          <w:szCs w:val="24"/>
          <w:lang w:eastAsia="es-MX"/>
        </w:rPr>
        <w:t>el recurso</w:t>
      </w:r>
      <w:r w:rsidRPr="007F29A1">
        <w:rPr>
          <w:rFonts w:ascii="Arial" w:eastAsia="Calibri" w:hAnsi="Arial" w:cs="Arial"/>
          <w:bCs/>
          <w:sz w:val="24"/>
          <w:szCs w:val="24"/>
          <w:lang w:eastAsia="es-MX"/>
        </w:rPr>
        <w:t xml:space="preserve"> que dio origen al expediente que ahora se resuelve. </w:t>
      </w:r>
    </w:p>
    <w:p w14:paraId="2AAD2A81" w14:textId="099837F9" w:rsidR="00AB6C34" w:rsidRPr="00AB6C34" w:rsidRDefault="00AB6C34" w:rsidP="00AB6C34">
      <w:pPr>
        <w:spacing w:before="240" w:after="240" w:line="360" w:lineRule="auto"/>
        <w:jc w:val="center"/>
        <w:rPr>
          <w:rFonts w:ascii="Arial" w:hAnsi="Arial" w:cs="Arial"/>
          <w:b/>
          <w:bCs/>
          <w:sz w:val="24"/>
          <w:szCs w:val="24"/>
          <w:lang w:eastAsia="es-MX"/>
        </w:rPr>
      </w:pPr>
      <w:r w:rsidRPr="00AB6C34">
        <w:rPr>
          <w:rFonts w:ascii="Arial" w:hAnsi="Arial" w:cs="Arial"/>
          <w:b/>
          <w:bCs/>
          <w:sz w:val="24"/>
          <w:szCs w:val="24"/>
          <w:lang w:eastAsia="es-MX"/>
        </w:rPr>
        <w:t>III. TRÁMITE</w:t>
      </w:r>
    </w:p>
    <w:p w14:paraId="5F3EB930" w14:textId="04534C92" w:rsidR="00AB6C34" w:rsidRDefault="004B4B3A" w:rsidP="00AB6C34">
      <w:pPr>
        <w:numPr>
          <w:ilvl w:val="0"/>
          <w:numId w:val="1"/>
        </w:numPr>
        <w:spacing w:before="240" w:after="240" w:line="360" w:lineRule="auto"/>
        <w:ind w:left="0" w:hanging="426"/>
        <w:jc w:val="both"/>
        <w:rPr>
          <w:rFonts w:ascii="Arial" w:hAnsi="Arial" w:cs="Arial"/>
          <w:sz w:val="24"/>
          <w:szCs w:val="24"/>
          <w:lang w:eastAsia="es-MX"/>
        </w:rPr>
      </w:pPr>
      <w:r w:rsidRPr="00AB6C34">
        <w:rPr>
          <w:rFonts w:ascii="Arial" w:eastAsia="Calibri" w:hAnsi="Arial" w:cs="Arial"/>
          <w:b/>
          <w:bCs/>
          <w:sz w:val="24"/>
          <w:szCs w:val="20"/>
          <w:lang w:eastAsia="es-MX"/>
        </w:rPr>
        <w:t>Turno.</w:t>
      </w:r>
      <w:r w:rsidRPr="00AB6C34">
        <w:rPr>
          <w:rFonts w:ascii="Arial" w:eastAsia="Calibri" w:hAnsi="Arial" w:cs="Arial"/>
          <w:sz w:val="24"/>
          <w:szCs w:val="20"/>
          <w:lang w:eastAsia="es-MX"/>
        </w:rPr>
        <w:t xml:space="preserve"> </w:t>
      </w:r>
      <w:r w:rsidR="007F29A1" w:rsidRPr="00AB6C34">
        <w:rPr>
          <w:rFonts w:ascii="Arial" w:eastAsia="Calibri" w:hAnsi="Arial" w:cs="Arial"/>
          <w:sz w:val="24"/>
          <w:szCs w:val="20"/>
          <w:lang w:eastAsia="es-MX"/>
        </w:rPr>
        <w:t>La magistrada presidenta de esta Sala Superior ordenó integrar el expediente</w:t>
      </w:r>
      <w:r w:rsidR="007F29A1" w:rsidRPr="00AB6C34">
        <w:rPr>
          <w:rFonts w:ascii="Arial" w:eastAsia="Calibri" w:hAnsi="Arial" w:cs="Arial"/>
          <w:sz w:val="24"/>
          <w:szCs w:val="24"/>
          <w:lang w:eastAsia="es-MX"/>
        </w:rPr>
        <w:t xml:space="preserve"> </w:t>
      </w:r>
      <w:r w:rsidR="007F29A1" w:rsidRPr="00AB6C34">
        <w:rPr>
          <w:rFonts w:ascii="Arial" w:eastAsia="Calibri" w:hAnsi="Arial" w:cs="Arial"/>
          <w:b/>
          <w:bCs/>
          <w:sz w:val="24"/>
          <w:szCs w:val="20"/>
          <w:lang w:eastAsia="es-MX"/>
        </w:rPr>
        <w:t>SUP-</w:t>
      </w:r>
      <w:r w:rsidR="007F29A1" w:rsidRPr="00AB6C34">
        <w:rPr>
          <w:rFonts w:ascii="Arial" w:eastAsia="Calibri" w:hAnsi="Arial" w:cs="Arial"/>
          <w:b/>
          <w:bCs/>
          <w:sz w:val="24"/>
          <w:szCs w:val="24"/>
          <w:lang w:eastAsia="es-MX"/>
        </w:rPr>
        <w:t xml:space="preserve">REP-253/2025 </w:t>
      </w:r>
      <w:r w:rsidR="007F29A1" w:rsidRPr="00AB6C34">
        <w:rPr>
          <w:rFonts w:ascii="Arial" w:eastAsia="Calibri" w:hAnsi="Arial" w:cs="Arial"/>
          <w:sz w:val="24"/>
          <w:szCs w:val="24"/>
          <w:lang w:eastAsia="es-MX"/>
        </w:rPr>
        <w:t xml:space="preserve">y turnarlo a la </w:t>
      </w:r>
      <w:r w:rsidR="00207BC6" w:rsidRPr="00AB6C34">
        <w:rPr>
          <w:rFonts w:ascii="Arial" w:eastAsia="Calibri" w:hAnsi="Arial" w:cs="Arial"/>
          <w:sz w:val="24"/>
          <w:szCs w:val="20"/>
          <w:lang w:eastAsia="es-MX"/>
        </w:rPr>
        <w:t>ponencia del magistrado Felipe Alfredo Fuentes Barrera</w:t>
      </w:r>
      <w:r w:rsidR="00432274" w:rsidRPr="00AB6C34">
        <w:rPr>
          <w:rFonts w:ascii="Arial" w:eastAsia="Calibri" w:hAnsi="Arial" w:cs="Arial"/>
          <w:sz w:val="24"/>
          <w:szCs w:val="20"/>
          <w:lang w:eastAsia="es-MX"/>
        </w:rPr>
        <w:t xml:space="preserve">, </w:t>
      </w:r>
      <w:r w:rsidRPr="00AB6C34">
        <w:rPr>
          <w:rFonts w:ascii="Arial" w:eastAsia="Calibri" w:hAnsi="Arial" w:cs="Arial"/>
          <w:sz w:val="24"/>
          <w:szCs w:val="20"/>
          <w:lang w:eastAsia="es-MX"/>
        </w:rPr>
        <w:t>para los efectos previstos en el artículo 19 de la Ley General del Sistema de Medios de Impugnación en Materia Electora</w:t>
      </w:r>
      <w:r w:rsidR="00AB6C34" w:rsidRPr="00AB6C34">
        <w:rPr>
          <w:rFonts w:ascii="Arial" w:eastAsia="Calibri" w:hAnsi="Arial" w:cs="Arial"/>
          <w:sz w:val="24"/>
          <w:szCs w:val="20"/>
          <w:lang w:eastAsia="es-MX"/>
        </w:rPr>
        <w:t>l</w:t>
      </w:r>
      <w:r w:rsidR="00AB6C34">
        <w:rPr>
          <w:rStyle w:val="Refdenotaalpie"/>
          <w:rFonts w:ascii="Arial" w:eastAsia="Calibri" w:hAnsi="Arial" w:cs="Arial"/>
          <w:sz w:val="24"/>
          <w:szCs w:val="20"/>
          <w:lang w:eastAsia="es-MX"/>
        </w:rPr>
        <w:footnoteReference w:id="15"/>
      </w:r>
    </w:p>
    <w:p w14:paraId="713469ED" w14:textId="77777777" w:rsidR="00AB6C34" w:rsidRDefault="00402612" w:rsidP="00AB6C34">
      <w:pPr>
        <w:numPr>
          <w:ilvl w:val="0"/>
          <w:numId w:val="1"/>
        </w:numPr>
        <w:spacing w:before="240" w:after="240" w:line="360" w:lineRule="auto"/>
        <w:ind w:left="0" w:hanging="426"/>
        <w:jc w:val="both"/>
        <w:rPr>
          <w:rFonts w:ascii="Arial" w:hAnsi="Arial" w:cs="Arial"/>
          <w:sz w:val="24"/>
          <w:szCs w:val="24"/>
          <w:lang w:eastAsia="es-MX"/>
        </w:rPr>
      </w:pPr>
      <w:r w:rsidRPr="00AB6C34">
        <w:rPr>
          <w:rFonts w:ascii="Arial" w:eastAsia="Calibri" w:hAnsi="Arial" w:cs="Arial"/>
          <w:b/>
          <w:bCs/>
          <w:sz w:val="24"/>
          <w:szCs w:val="20"/>
          <w:lang w:eastAsia="es-MX"/>
        </w:rPr>
        <w:t xml:space="preserve">Radicación, admisión y cierre de instrucción. </w:t>
      </w:r>
      <w:r w:rsidRPr="00AB6C34">
        <w:rPr>
          <w:rFonts w:ascii="Arial" w:eastAsia="Calibri" w:hAnsi="Arial" w:cs="Arial"/>
          <w:sz w:val="24"/>
          <w:szCs w:val="20"/>
          <w:lang w:eastAsia="es-MX"/>
        </w:rPr>
        <w:t xml:space="preserve">En su oportunidad, </w:t>
      </w:r>
      <w:r w:rsidR="006E1B3F" w:rsidRPr="00AB6C34">
        <w:rPr>
          <w:rFonts w:ascii="Arial" w:eastAsia="Calibri" w:hAnsi="Arial" w:cs="Arial"/>
          <w:sz w:val="24"/>
          <w:szCs w:val="20"/>
          <w:lang w:eastAsia="es-MX"/>
        </w:rPr>
        <w:t>el magistrado instructor</w:t>
      </w:r>
      <w:r w:rsidRPr="00AB6C34">
        <w:rPr>
          <w:rFonts w:ascii="Arial" w:eastAsia="Calibri" w:hAnsi="Arial" w:cs="Arial"/>
          <w:sz w:val="24"/>
          <w:szCs w:val="20"/>
          <w:lang w:eastAsia="es-MX"/>
        </w:rPr>
        <w:t xml:space="preserve"> radicó </w:t>
      </w:r>
      <w:r w:rsidR="00552CDC" w:rsidRPr="00AB6C34">
        <w:rPr>
          <w:rFonts w:ascii="Arial" w:eastAsia="Calibri" w:hAnsi="Arial" w:cs="Arial"/>
          <w:sz w:val="24"/>
          <w:szCs w:val="20"/>
          <w:lang w:eastAsia="es-MX"/>
        </w:rPr>
        <w:t>e</w:t>
      </w:r>
      <w:r w:rsidR="00E35656" w:rsidRPr="00AB6C34">
        <w:rPr>
          <w:rFonts w:ascii="Arial" w:eastAsia="Calibri" w:hAnsi="Arial" w:cs="Arial"/>
          <w:sz w:val="24"/>
          <w:szCs w:val="20"/>
          <w:lang w:eastAsia="es-MX"/>
        </w:rPr>
        <w:t>l</w:t>
      </w:r>
      <w:r w:rsidRPr="00AB6C34">
        <w:rPr>
          <w:rFonts w:ascii="Arial" w:eastAsia="Calibri" w:hAnsi="Arial" w:cs="Arial"/>
          <w:sz w:val="24"/>
          <w:szCs w:val="20"/>
          <w:lang w:eastAsia="es-MX"/>
        </w:rPr>
        <w:t xml:space="preserve"> expediente</w:t>
      </w:r>
      <w:r w:rsidR="00A83D74" w:rsidRPr="00AB6C34">
        <w:rPr>
          <w:rFonts w:ascii="Arial" w:eastAsia="Calibri" w:hAnsi="Arial" w:cs="Arial"/>
          <w:sz w:val="24"/>
          <w:szCs w:val="20"/>
          <w:lang w:eastAsia="es-MX"/>
        </w:rPr>
        <w:t>,</w:t>
      </w:r>
      <w:r w:rsidRPr="00AB6C34">
        <w:rPr>
          <w:rFonts w:ascii="Arial" w:eastAsia="Calibri" w:hAnsi="Arial" w:cs="Arial"/>
          <w:sz w:val="24"/>
          <w:szCs w:val="20"/>
          <w:lang w:eastAsia="es-MX"/>
        </w:rPr>
        <w:t xml:space="preserve"> admitió a trámite </w:t>
      </w:r>
      <w:r w:rsidR="00552CDC" w:rsidRPr="00AB6C34">
        <w:rPr>
          <w:rFonts w:ascii="Arial" w:eastAsia="Calibri" w:hAnsi="Arial" w:cs="Arial"/>
          <w:sz w:val="24"/>
          <w:szCs w:val="20"/>
          <w:lang w:eastAsia="es-MX"/>
        </w:rPr>
        <w:t>e</w:t>
      </w:r>
      <w:r w:rsidR="00340C9C" w:rsidRPr="00AB6C34">
        <w:rPr>
          <w:rFonts w:ascii="Arial" w:eastAsia="Calibri" w:hAnsi="Arial" w:cs="Arial"/>
          <w:sz w:val="24"/>
          <w:szCs w:val="20"/>
          <w:lang w:eastAsia="es-MX"/>
        </w:rPr>
        <w:t>l recurso</w:t>
      </w:r>
      <w:r w:rsidRPr="00AB6C34">
        <w:rPr>
          <w:rFonts w:ascii="Arial" w:eastAsia="Calibri" w:hAnsi="Arial" w:cs="Arial"/>
          <w:sz w:val="24"/>
          <w:szCs w:val="20"/>
          <w:lang w:eastAsia="es-MX"/>
        </w:rPr>
        <w:t xml:space="preserve"> y </w:t>
      </w:r>
      <w:r w:rsidR="00B73138" w:rsidRPr="00AB6C34">
        <w:rPr>
          <w:rFonts w:ascii="Arial" w:eastAsia="Calibri" w:hAnsi="Arial" w:cs="Arial"/>
          <w:sz w:val="24"/>
          <w:szCs w:val="20"/>
          <w:lang w:eastAsia="es-MX"/>
        </w:rPr>
        <w:t>cerró la instrucción</w:t>
      </w:r>
      <w:r w:rsidRPr="00AB6C34">
        <w:rPr>
          <w:rFonts w:ascii="Arial" w:eastAsia="Calibri" w:hAnsi="Arial" w:cs="Arial"/>
          <w:sz w:val="24"/>
          <w:szCs w:val="20"/>
          <w:lang w:eastAsia="es-MX"/>
        </w:rPr>
        <w:t>.</w:t>
      </w:r>
    </w:p>
    <w:p w14:paraId="52E2081C" w14:textId="0F2412E0" w:rsidR="00AB6C34" w:rsidRPr="00AB6C34" w:rsidRDefault="00AB6C34" w:rsidP="00AB6C34">
      <w:pPr>
        <w:spacing w:before="240" w:after="240" w:line="360" w:lineRule="auto"/>
        <w:jc w:val="center"/>
        <w:rPr>
          <w:rFonts w:ascii="Arial" w:hAnsi="Arial" w:cs="Arial"/>
          <w:b/>
          <w:bCs/>
          <w:sz w:val="24"/>
          <w:szCs w:val="24"/>
          <w:lang w:eastAsia="es-MX"/>
        </w:rPr>
      </w:pPr>
      <w:r w:rsidRPr="00AB6C34">
        <w:rPr>
          <w:rFonts w:ascii="Arial" w:hAnsi="Arial" w:cs="Arial"/>
          <w:b/>
          <w:bCs/>
          <w:sz w:val="24"/>
          <w:szCs w:val="24"/>
          <w:lang w:eastAsia="es-MX"/>
        </w:rPr>
        <w:t>IV. COMPETENCIA</w:t>
      </w:r>
    </w:p>
    <w:p w14:paraId="7AF4489F" w14:textId="1F2AADBE" w:rsidR="00AB6C34" w:rsidRPr="00161644" w:rsidRDefault="00161644" w:rsidP="00161644">
      <w:pPr>
        <w:numPr>
          <w:ilvl w:val="0"/>
          <w:numId w:val="1"/>
        </w:numPr>
        <w:spacing w:before="240" w:after="240" w:line="360" w:lineRule="auto"/>
        <w:ind w:left="0" w:hanging="426"/>
        <w:jc w:val="both"/>
        <w:rPr>
          <w:rFonts w:ascii="Arial" w:hAnsi="Arial" w:cs="Arial"/>
          <w:sz w:val="24"/>
          <w:szCs w:val="24"/>
          <w:lang w:eastAsia="es-MX"/>
        </w:rPr>
      </w:pPr>
      <w:bookmarkStart w:id="1" w:name="_ftnref10"/>
      <w:bookmarkEnd w:id="1"/>
      <w:r w:rsidRPr="00161644">
        <w:rPr>
          <w:rFonts w:ascii="Arial" w:hAnsi="Arial" w:cs="Arial"/>
          <w:sz w:val="24"/>
          <w:szCs w:val="24"/>
          <w:lang w:eastAsia="es-MX"/>
        </w:rPr>
        <w:t> La Sala Superior es competente para conocer y resolver</w:t>
      </w:r>
      <w:r>
        <w:rPr>
          <w:rFonts w:ascii="Arial" w:hAnsi="Arial" w:cs="Arial"/>
          <w:sz w:val="24"/>
          <w:szCs w:val="24"/>
          <w:lang w:eastAsia="es-MX"/>
        </w:rPr>
        <w:t xml:space="preserve"> el</w:t>
      </w:r>
      <w:r w:rsidRPr="00161644">
        <w:rPr>
          <w:rFonts w:ascii="Arial" w:hAnsi="Arial" w:cs="Arial"/>
          <w:sz w:val="24"/>
          <w:szCs w:val="24"/>
          <w:lang w:eastAsia="es-MX"/>
        </w:rPr>
        <w:t> </w:t>
      </w:r>
      <w:r>
        <w:rPr>
          <w:rFonts w:ascii="Arial" w:hAnsi="Arial" w:cs="Arial"/>
          <w:sz w:val="24"/>
          <w:szCs w:val="24"/>
          <w:lang w:eastAsia="es-MX"/>
        </w:rPr>
        <w:t xml:space="preserve">presente </w:t>
      </w:r>
      <w:r w:rsidRPr="00161644">
        <w:rPr>
          <w:rFonts w:ascii="Arial" w:hAnsi="Arial" w:cs="Arial"/>
          <w:sz w:val="24"/>
          <w:szCs w:val="24"/>
          <w:lang w:eastAsia="es-MX"/>
        </w:rPr>
        <w:t>recurso de revisión del procedimiento especial sancionador a través del cual se controvierte una sentencia emitida por la Sala Especializada, cuya resolución corresponde de manera exclusiva a este órgano jurisdiccional</w:t>
      </w:r>
      <w:r>
        <w:rPr>
          <w:rStyle w:val="Refdenotaalpie"/>
          <w:rFonts w:ascii="Arial" w:hAnsi="Arial" w:cs="Arial"/>
          <w:sz w:val="24"/>
          <w:szCs w:val="24"/>
          <w:lang w:eastAsia="es-MX"/>
        </w:rPr>
        <w:footnoteReference w:id="16"/>
      </w:r>
      <w:r w:rsidR="00E238BE">
        <w:rPr>
          <w:rFonts w:ascii="Arial" w:hAnsi="Arial" w:cs="Arial"/>
          <w:sz w:val="24"/>
          <w:szCs w:val="24"/>
          <w:lang w:eastAsia="es-MX"/>
        </w:rPr>
        <w:t>.</w:t>
      </w:r>
    </w:p>
    <w:p w14:paraId="07A59DD4" w14:textId="734641C2" w:rsidR="00AB6C34" w:rsidRPr="00AB6C34" w:rsidRDefault="00AB6C34" w:rsidP="00AB6C34">
      <w:pPr>
        <w:spacing w:before="240" w:after="240" w:line="360" w:lineRule="auto"/>
        <w:jc w:val="center"/>
        <w:rPr>
          <w:rFonts w:ascii="Arial" w:hAnsi="Arial" w:cs="Arial"/>
          <w:b/>
          <w:bCs/>
          <w:sz w:val="24"/>
          <w:szCs w:val="24"/>
          <w:lang w:eastAsia="es-MX"/>
        </w:rPr>
      </w:pPr>
      <w:r w:rsidRPr="00AB6C34">
        <w:rPr>
          <w:rFonts w:ascii="Arial" w:hAnsi="Arial" w:cs="Arial"/>
          <w:b/>
          <w:bCs/>
          <w:sz w:val="24"/>
          <w:szCs w:val="24"/>
          <w:lang w:eastAsia="es-MX"/>
        </w:rPr>
        <w:t>V. PROCEDENCIA</w:t>
      </w:r>
    </w:p>
    <w:p w14:paraId="7B2949E2" w14:textId="3F19BF70" w:rsidR="00222A08" w:rsidRPr="002A4C77" w:rsidRDefault="00552CDC" w:rsidP="00222A08">
      <w:pPr>
        <w:numPr>
          <w:ilvl w:val="0"/>
          <w:numId w:val="1"/>
        </w:numPr>
        <w:spacing w:before="240" w:after="240" w:line="360" w:lineRule="auto"/>
        <w:ind w:left="0" w:hanging="426"/>
        <w:jc w:val="both"/>
        <w:rPr>
          <w:rFonts w:ascii="Arial" w:hAnsi="Arial" w:cs="Arial"/>
          <w:sz w:val="24"/>
          <w:szCs w:val="24"/>
          <w:lang w:eastAsia="es-MX"/>
        </w:rPr>
      </w:pPr>
      <w:r w:rsidRPr="002A4C77">
        <w:rPr>
          <w:rFonts w:ascii="Arial" w:eastAsia="Calibri" w:hAnsi="Arial" w:cs="Arial"/>
          <w:sz w:val="24"/>
          <w:szCs w:val="24"/>
          <w:lang w:eastAsia="es-MX"/>
        </w:rPr>
        <w:t>El</w:t>
      </w:r>
      <w:r w:rsidR="00E35656" w:rsidRPr="002A4C77">
        <w:rPr>
          <w:rFonts w:ascii="Arial" w:eastAsia="Calibri" w:hAnsi="Arial" w:cs="Arial"/>
          <w:sz w:val="24"/>
          <w:szCs w:val="24"/>
          <w:lang w:eastAsia="es-MX"/>
        </w:rPr>
        <w:t xml:space="preserve"> </w:t>
      </w:r>
      <w:r w:rsidR="00161644" w:rsidRPr="002A4C77">
        <w:rPr>
          <w:rFonts w:ascii="Arial" w:eastAsia="Calibri" w:hAnsi="Arial" w:cs="Arial"/>
          <w:sz w:val="24"/>
          <w:szCs w:val="24"/>
          <w:lang w:eastAsia="es-MX"/>
        </w:rPr>
        <w:t>recurso</w:t>
      </w:r>
      <w:r w:rsidR="00E35656" w:rsidRPr="002A4C77">
        <w:rPr>
          <w:rFonts w:ascii="Arial" w:eastAsia="Calibri" w:hAnsi="Arial" w:cs="Arial"/>
          <w:sz w:val="24"/>
          <w:szCs w:val="24"/>
          <w:lang w:eastAsia="es-MX"/>
        </w:rPr>
        <w:t xml:space="preserve"> cumple</w:t>
      </w:r>
      <w:r w:rsidR="00322579" w:rsidRPr="002A4C77">
        <w:rPr>
          <w:rFonts w:ascii="Arial" w:eastAsia="Calibri" w:hAnsi="Arial" w:cs="Arial"/>
          <w:sz w:val="24"/>
          <w:szCs w:val="24"/>
          <w:lang w:eastAsia="es-MX"/>
        </w:rPr>
        <w:t xml:space="preserve"> </w:t>
      </w:r>
      <w:r w:rsidR="00322579" w:rsidRPr="002A4C77">
        <w:rPr>
          <w:rFonts w:ascii="Arial" w:eastAsia="Calibri" w:hAnsi="Arial" w:cs="Arial"/>
          <w:bCs/>
          <w:sz w:val="24"/>
          <w:szCs w:val="24"/>
          <w:lang w:bidi="en-US"/>
        </w:rPr>
        <w:t>con</w:t>
      </w:r>
      <w:r w:rsidR="00322579" w:rsidRPr="002A4C77">
        <w:rPr>
          <w:rFonts w:ascii="Arial" w:eastAsia="Calibri" w:hAnsi="Arial" w:cs="Arial"/>
          <w:sz w:val="24"/>
          <w:szCs w:val="24"/>
          <w:lang w:eastAsia="es-MX"/>
        </w:rPr>
        <w:t xml:space="preserve"> los requisitos de procedencia previstos en los artículos 7</w:t>
      </w:r>
      <w:r w:rsidR="002A4C77" w:rsidRPr="002A4C77">
        <w:rPr>
          <w:rFonts w:ascii="Arial" w:eastAsia="Calibri" w:hAnsi="Arial" w:cs="Arial"/>
          <w:sz w:val="24"/>
          <w:szCs w:val="24"/>
          <w:lang w:eastAsia="es-MX"/>
        </w:rPr>
        <w:t>;</w:t>
      </w:r>
      <w:r w:rsidR="00322579" w:rsidRPr="002A4C77">
        <w:rPr>
          <w:rFonts w:ascii="Arial" w:eastAsia="Calibri" w:hAnsi="Arial" w:cs="Arial"/>
          <w:sz w:val="24"/>
          <w:szCs w:val="24"/>
          <w:lang w:eastAsia="es-MX"/>
        </w:rPr>
        <w:t xml:space="preserve"> 9, párrafo 1; 12, párrafo 1; 109</w:t>
      </w:r>
      <w:r w:rsidR="00C21625" w:rsidRPr="002A4C77">
        <w:rPr>
          <w:rFonts w:ascii="Arial" w:eastAsia="Calibri" w:hAnsi="Arial" w:cs="Arial"/>
          <w:sz w:val="24"/>
          <w:szCs w:val="24"/>
          <w:lang w:eastAsia="es-MX"/>
        </w:rPr>
        <w:t>,</w:t>
      </w:r>
      <w:r w:rsidR="00322579" w:rsidRPr="002A4C77">
        <w:rPr>
          <w:rFonts w:ascii="Arial" w:eastAsia="Calibri" w:hAnsi="Arial" w:cs="Arial"/>
          <w:sz w:val="24"/>
          <w:szCs w:val="24"/>
          <w:lang w:eastAsia="es-MX"/>
        </w:rPr>
        <w:t xml:space="preserve"> párrafo 1, inciso a)</w:t>
      </w:r>
      <w:r w:rsidR="002A4C77" w:rsidRPr="002A4C77">
        <w:rPr>
          <w:rFonts w:ascii="Arial" w:eastAsia="Calibri" w:hAnsi="Arial" w:cs="Arial"/>
          <w:sz w:val="24"/>
          <w:szCs w:val="24"/>
          <w:lang w:eastAsia="es-MX"/>
        </w:rPr>
        <w:t xml:space="preserve"> y párrafo 3</w:t>
      </w:r>
      <w:r w:rsidR="000F7E8A" w:rsidRPr="002A4C77">
        <w:rPr>
          <w:rFonts w:ascii="Arial" w:eastAsia="Calibri" w:hAnsi="Arial" w:cs="Arial"/>
          <w:sz w:val="24"/>
          <w:szCs w:val="24"/>
          <w:lang w:eastAsia="es-MX"/>
        </w:rPr>
        <w:t>;</w:t>
      </w:r>
      <w:r w:rsidR="00322579" w:rsidRPr="002A4C77">
        <w:rPr>
          <w:rFonts w:ascii="Arial" w:eastAsia="Calibri" w:hAnsi="Arial" w:cs="Arial"/>
          <w:sz w:val="24"/>
          <w:szCs w:val="24"/>
          <w:lang w:eastAsia="es-MX"/>
        </w:rPr>
        <w:t xml:space="preserve"> y 110 de la Ley de Medios, de conformidad con lo siguiente:</w:t>
      </w:r>
    </w:p>
    <w:p w14:paraId="4657D437" w14:textId="65DB12BF" w:rsidR="001D24F1" w:rsidRDefault="000A234E" w:rsidP="001D24F1">
      <w:pPr>
        <w:numPr>
          <w:ilvl w:val="0"/>
          <w:numId w:val="1"/>
        </w:numPr>
        <w:spacing w:before="240" w:after="240" w:line="360" w:lineRule="auto"/>
        <w:ind w:left="0" w:hanging="426"/>
        <w:jc w:val="both"/>
        <w:rPr>
          <w:rFonts w:ascii="Arial" w:hAnsi="Arial" w:cs="Arial"/>
          <w:sz w:val="24"/>
          <w:szCs w:val="24"/>
          <w:lang w:eastAsia="es-MX"/>
        </w:rPr>
      </w:pPr>
      <w:r w:rsidRPr="00222A08">
        <w:rPr>
          <w:rFonts w:ascii="Arial" w:eastAsia="Calibri" w:hAnsi="Arial" w:cs="Arial"/>
          <w:b/>
          <w:bCs/>
          <w:sz w:val="24"/>
          <w:szCs w:val="24"/>
          <w:lang w:bidi="en-US"/>
        </w:rPr>
        <w:lastRenderedPageBreak/>
        <w:t>Forma.</w:t>
      </w:r>
      <w:r w:rsidRPr="00222A08">
        <w:rPr>
          <w:rFonts w:ascii="Arial" w:eastAsia="Calibri" w:hAnsi="Arial" w:cs="Arial"/>
          <w:sz w:val="24"/>
          <w:szCs w:val="24"/>
          <w:lang w:bidi="en-US"/>
        </w:rPr>
        <w:t xml:space="preserve"> </w:t>
      </w:r>
      <w:r w:rsidR="00222A08" w:rsidRPr="00222A08">
        <w:rPr>
          <w:rFonts w:ascii="Arial" w:eastAsia="Calibri" w:hAnsi="Arial" w:cs="Arial"/>
          <w:sz w:val="24"/>
          <w:szCs w:val="24"/>
          <w:lang w:bidi="en-US"/>
        </w:rPr>
        <w:t xml:space="preserve">La demanda fue presentada en línea, en ella se señala: </w:t>
      </w:r>
      <w:r w:rsidR="00222A08" w:rsidRPr="00222A08">
        <w:rPr>
          <w:rFonts w:ascii="Arial" w:eastAsia="Calibri" w:hAnsi="Arial" w:cs="Arial"/>
          <w:b/>
          <w:bCs/>
          <w:sz w:val="24"/>
          <w:szCs w:val="24"/>
          <w:lang w:val="es-ES" w:bidi="en-US"/>
        </w:rPr>
        <w:t>i)</w:t>
      </w:r>
      <w:r w:rsidR="00222A08" w:rsidRPr="00222A08">
        <w:rPr>
          <w:rFonts w:ascii="Arial" w:eastAsia="Calibri" w:hAnsi="Arial" w:cs="Arial"/>
          <w:sz w:val="24"/>
          <w:szCs w:val="24"/>
          <w:lang w:val="es-ES" w:bidi="en-US"/>
        </w:rPr>
        <w:t xml:space="preserve"> </w:t>
      </w:r>
      <w:r w:rsidR="00A24AE3">
        <w:rPr>
          <w:rFonts w:ascii="Arial" w:eastAsia="Calibri" w:hAnsi="Arial" w:cs="Arial"/>
          <w:sz w:val="24"/>
          <w:szCs w:val="24"/>
          <w:lang w:val="es-ES" w:bidi="en-US"/>
        </w:rPr>
        <w:t xml:space="preserve">el nombre y firma electrónica de la recurrente; </w:t>
      </w:r>
      <w:proofErr w:type="spellStart"/>
      <w:r w:rsidR="00A24AE3" w:rsidRPr="00A24AE3">
        <w:rPr>
          <w:rFonts w:ascii="Arial" w:eastAsia="Calibri" w:hAnsi="Arial" w:cs="Arial"/>
          <w:b/>
          <w:bCs/>
          <w:sz w:val="24"/>
          <w:szCs w:val="24"/>
          <w:lang w:val="es-ES" w:bidi="en-US"/>
        </w:rPr>
        <w:t>ii</w:t>
      </w:r>
      <w:proofErr w:type="spellEnd"/>
      <w:r w:rsidR="00A24AE3" w:rsidRPr="00A24AE3">
        <w:rPr>
          <w:rFonts w:ascii="Arial" w:eastAsia="Calibri" w:hAnsi="Arial" w:cs="Arial"/>
          <w:b/>
          <w:bCs/>
          <w:sz w:val="24"/>
          <w:szCs w:val="24"/>
          <w:lang w:val="es-ES" w:bidi="en-US"/>
        </w:rPr>
        <w:t>)</w:t>
      </w:r>
      <w:r w:rsidR="00A24AE3">
        <w:rPr>
          <w:rFonts w:ascii="Arial" w:eastAsia="Calibri" w:hAnsi="Arial" w:cs="Arial"/>
          <w:sz w:val="24"/>
          <w:szCs w:val="24"/>
          <w:lang w:val="es-ES" w:bidi="en-US"/>
        </w:rPr>
        <w:t xml:space="preserve"> </w:t>
      </w:r>
      <w:r w:rsidR="00222A08" w:rsidRPr="00222A08">
        <w:rPr>
          <w:rFonts w:ascii="Arial" w:eastAsia="Calibri" w:hAnsi="Arial" w:cs="Arial"/>
          <w:sz w:val="24"/>
          <w:szCs w:val="24"/>
          <w:lang w:val="es-ES" w:bidi="en-US"/>
        </w:rPr>
        <w:t xml:space="preserve">el acto impugnado, </w:t>
      </w:r>
      <w:proofErr w:type="spellStart"/>
      <w:r w:rsidR="00222A08" w:rsidRPr="00222A08">
        <w:rPr>
          <w:rFonts w:ascii="Arial" w:eastAsia="Calibri" w:hAnsi="Arial" w:cs="Arial"/>
          <w:b/>
          <w:bCs/>
          <w:sz w:val="24"/>
          <w:szCs w:val="24"/>
          <w:lang w:val="es-ES" w:bidi="en-US"/>
        </w:rPr>
        <w:t>i</w:t>
      </w:r>
      <w:r w:rsidR="00A24AE3">
        <w:rPr>
          <w:rFonts w:ascii="Arial" w:eastAsia="Calibri" w:hAnsi="Arial" w:cs="Arial"/>
          <w:b/>
          <w:bCs/>
          <w:sz w:val="24"/>
          <w:szCs w:val="24"/>
          <w:lang w:val="es-ES" w:bidi="en-US"/>
        </w:rPr>
        <w:t>i</w:t>
      </w:r>
      <w:r w:rsidR="00222A08" w:rsidRPr="00222A08">
        <w:rPr>
          <w:rFonts w:ascii="Arial" w:eastAsia="Calibri" w:hAnsi="Arial" w:cs="Arial"/>
          <w:b/>
          <w:bCs/>
          <w:sz w:val="24"/>
          <w:szCs w:val="24"/>
          <w:lang w:val="es-ES" w:bidi="en-US"/>
        </w:rPr>
        <w:t>i</w:t>
      </w:r>
      <w:proofErr w:type="spellEnd"/>
      <w:r w:rsidR="00222A08" w:rsidRPr="00222A08">
        <w:rPr>
          <w:rFonts w:ascii="Arial" w:eastAsia="Calibri" w:hAnsi="Arial" w:cs="Arial"/>
          <w:b/>
          <w:bCs/>
          <w:sz w:val="24"/>
          <w:szCs w:val="24"/>
          <w:lang w:val="es-ES" w:bidi="en-US"/>
        </w:rPr>
        <w:t>)</w:t>
      </w:r>
      <w:r w:rsidR="00222A08" w:rsidRPr="00222A08">
        <w:rPr>
          <w:rFonts w:ascii="Arial" w:eastAsia="Calibri" w:hAnsi="Arial" w:cs="Arial"/>
          <w:sz w:val="24"/>
          <w:szCs w:val="24"/>
          <w:lang w:val="es-ES" w:bidi="en-US"/>
        </w:rPr>
        <w:t xml:space="preserve"> la autoridad responsable, </w:t>
      </w:r>
      <w:proofErr w:type="spellStart"/>
      <w:r w:rsidR="00222A08" w:rsidRPr="00222A08">
        <w:rPr>
          <w:rFonts w:ascii="Arial" w:eastAsia="Calibri" w:hAnsi="Arial" w:cs="Arial"/>
          <w:b/>
          <w:bCs/>
          <w:sz w:val="24"/>
          <w:szCs w:val="24"/>
          <w:lang w:val="es-ES" w:bidi="en-US"/>
        </w:rPr>
        <w:t>i</w:t>
      </w:r>
      <w:r w:rsidR="00A24AE3">
        <w:rPr>
          <w:rFonts w:ascii="Arial" w:eastAsia="Calibri" w:hAnsi="Arial" w:cs="Arial"/>
          <w:b/>
          <w:bCs/>
          <w:sz w:val="24"/>
          <w:szCs w:val="24"/>
          <w:lang w:val="es-ES" w:bidi="en-US"/>
        </w:rPr>
        <w:t>v</w:t>
      </w:r>
      <w:proofErr w:type="spellEnd"/>
      <w:r w:rsidR="00222A08" w:rsidRPr="00222A08">
        <w:rPr>
          <w:rFonts w:ascii="Arial" w:eastAsia="Calibri" w:hAnsi="Arial" w:cs="Arial"/>
          <w:b/>
          <w:bCs/>
          <w:sz w:val="24"/>
          <w:szCs w:val="24"/>
          <w:lang w:val="es-ES" w:bidi="en-US"/>
        </w:rPr>
        <w:t xml:space="preserve">) </w:t>
      </w:r>
      <w:r w:rsidR="00222A08" w:rsidRPr="00222A08">
        <w:rPr>
          <w:rFonts w:ascii="Arial" w:eastAsia="Calibri" w:hAnsi="Arial" w:cs="Arial"/>
          <w:sz w:val="24"/>
          <w:szCs w:val="24"/>
          <w:lang w:val="es-ES" w:bidi="en-US"/>
        </w:rPr>
        <w:t xml:space="preserve">los hechos en que se sustenta la impugnación, </w:t>
      </w:r>
      <w:r w:rsidR="00A24AE3" w:rsidRPr="00A24AE3">
        <w:rPr>
          <w:rFonts w:ascii="Arial" w:eastAsia="Calibri" w:hAnsi="Arial" w:cs="Arial"/>
          <w:sz w:val="24"/>
          <w:szCs w:val="24"/>
          <w:lang w:val="es-ES" w:bidi="en-US"/>
        </w:rPr>
        <w:t>y</w:t>
      </w:r>
      <w:r w:rsidR="00A24AE3">
        <w:rPr>
          <w:rFonts w:ascii="Arial" w:eastAsia="Calibri" w:hAnsi="Arial" w:cs="Arial"/>
          <w:b/>
          <w:bCs/>
          <w:sz w:val="24"/>
          <w:szCs w:val="24"/>
          <w:lang w:val="es-ES" w:bidi="en-US"/>
        </w:rPr>
        <w:t xml:space="preserve"> </w:t>
      </w:r>
      <w:r w:rsidR="00222A08" w:rsidRPr="00222A08">
        <w:rPr>
          <w:rFonts w:ascii="Arial" w:eastAsia="Calibri" w:hAnsi="Arial" w:cs="Arial"/>
          <w:b/>
          <w:bCs/>
          <w:sz w:val="24"/>
          <w:szCs w:val="24"/>
          <w:lang w:val="es-ES" w:bidi="en-US"/>
        </w:rPr>
        <w:t>v)</w:t>
      </w:r>
      <w:r w:rsidR="00222A08" w:rsidRPr="00222A08">
        <w:rPr>
          <w:rFonts w:ascii="Arial" w:eastAsia="Calibri" w:hAnsi="Arial" w:cs="Arial"/>
          <w:sz w:val="24"/>
          <w:szCs w:val="24"/>
          <w:lang w:val="es-ES" w:bidi="en-US"/>
        </w:rPr>
        <w:t xml:space="preserve"> los agravios</w:t>
      </w:r>
      <w:r w:rsidR="00A24AE3">
        <w:rPr>
          <w:rFonts w:ascii="Arial" w:eastAsia="Calibri" w:hAnsi="Arial" w:cs="Arial"/>
          <w:sz w:val="24"/>
          <w:szCs w:val="24"/>
          <w:lang w:val="es-ES" w:bidi="en-US"/>
        </w:rPr>
        <w:t xml:space="preserve">, así como </w:t>
      </w:r>
      <w:r w:rsidR="00222A08" w:rsidRPr="00222A08">
        <w:rPr>
          <w:rFonts w:ascii="Arial" w:eastAsia="Calibri" w:hAnsi="Arial" w:cs="Arial"/>
          <w:bCs/>
          <w:sz w:val="24"/>
          <w:szCs w:val="24"/>
          <w:lang w:bidi="en-US"/>
        </w:rPr>
        <w:t>los preceptos legales y constitucionales que estima vulnerados</w:t>
      </w:r>
      <w:r w:rsidR="00A24AE3">
        <w:rPr>
          <w:rFonts w:ascii="Arial" w:eastAsia="Calibri" w:hAnsi="Arial" w:cs="Arial"/>
          <w:bCs/>
          <w:sz w:val="24"/>
          <w:szCs w:val="24"/>
          <w:lang w:bidi="en-US"/>
        </w:rPr>
        <w:t>.</w:t>
      </w:r>
    </w:p>
    <w:p w14:paraId="02EB5FF8" w14:textId="77777777" w:rsidR="001D24F1" w:rsidRDefault="000A234E" w:rsidP="001D24F1">
      <w:pPr>
        <w:numPr>
          <w:ilvl w:val="0"/>
          <w:numId w:val="1"/>
        </w:numPr>
        <w:spacing w:before="240" w:after="240" w:line="360" w:lineRule="auto"/>
        <w:ind w:left="0" w:hanging="426"/>
        <w:jc w:val="both"/>
        <w:rPr>
          <w:rFonts w:ascii="Arial" w:hAnsi="Arial" w:cs="Arial"/>
          <w:sz w:val="24"/>
          <w:szCs w:val="24"/>
          <w:lang w:eastAsia="es-MX"/>
        </w:rPr>
      </w:pPr>
      <w:r w:rsidRPr="001D24F1">
        <w:rPr>
          <w:rFonts w:ascii="Arial" w:eastAsia="Calibri" w:hAnsi="Arial" w:cs="Arial"/>
          <w:b/>
          <w:bCs/>
          <w:sz w:val="24"/>
          <w:szCs w:val="24"/>
          <w:lang w:bidi="en-US"/>
        </w:rPr>
        <w:t xml:space="preserve">Oportunidad. </w:t>
      </w:r>
      <w:r w:rsidR="00222A08" w:rsidRPr="001D24F1">
        <w:rPr>
          <w:rFonts w:ascii="Arial" w:eastAsia="Calibri" w:hAnsi="Arial" w:cs="Arial"/>
          <w:sz w:val="24"/>
          <w:szCs w:val="24"/>
          <w:lang w:val="es-ES" w:bidi="en-US"/>
        </w:rPr>
        <w:t>Se satisface este requisito, ya que la sentencia impugnada se le notificó a la parte actora el 15 de julio</w:t>
      </w:r>
      <w:r w:rsidR="00222A08" w:rsidRPr="00222A08">
        <w:rPr>
          <w:rFonts w:ascii="Arial" w:eastAsia="Calibri" w:hAnsi="Arial" w:cs="Arial"/>
          <w:sz w:val="24"/>
          <w:szCs w:val="24"/>
          <w:vertAlign w:val="superscript"/>
          <w:lang w:val="es-ES" w:bidi="en-US"/>
        </w:rPr>
        <w:footnoteReference w:id="17"/>
      </w:r>
      <w:r w:rsidR="00222A08" w:rsidRPr="001D24F1">
        <w:rPr>
          <w:rFonts w:ascii="Arial" w:eastAsia="Calibri" w:hAnsi="Arial" w:cs="Arial"/>
          <w:sz w:val="24"/>
          <w:szCs w:val="24"/>
          <w:lang w:val="es-ES" w:bidi="en-US"/>
        </w:rPr>
        <w:t xml:space="preserve"> por tanto, si la demanda se presentó el 18 siguiente, es evidente </w:t>
      </w:r>
      <w:r w:rsidR="001D24F1" w:rsidRPr="001D24F1">
        <w:rPr>
          <w:rFonts w:ascii="Arial" w:eastAsia="Calibri" w:hAnsi="Arial" w:cs="Arial"/>
          <w:sz w:val="24"/>
          <w:szCs w:val="24"/>
          <w:lang w:val="es-ES" w:bidi="en-US"/>
        </w:rPr>
        <w:t>su oportunidad.</w:t>
      </w:r>
    </w:p>
    <w:p w14:paraId="634ED888" w14:textId="77777777" w:rsidR="001D24F1" w:rsidRDefault="000A234E" w:rsidP="001D24F1">
      <w:pPr>
        <w:numPr>
          <w:ilvl w:val="0"/>
          <w:numId w:val="1"/>
        </w:numPr>
        <w:spacing w:before="240" w:after="240" w:line="360" w:lineRule="auto"/>
        <w:ind w:left="0" w:hanging="426"/>
        <w:jc w:val="both"/>
        <w:rPr>
          <w:rFonts w:ascii="Arial" w:hAnsi="Arial" w:cs="Arial"/>
          <w:sz w:val="24"/>
          <w:szCs w:val="24"/>
          <w:lang w:eastAsia="es-MX"/>
        </w:rPr>
      </w:pPr>
      <w:r w:rsidRPr="001D24F1">
        <w:rPr>
          <w:rFonts w:ascii="Arial" w:eastAsia="Calibri" w:hAnsi="Arial" w:cs="Arial"/>
          <w:b/>
          <w:bCs/>
          <w:sz w:val="24"/>
          <w:szCs w:val="24"/>
          <w:lang w:bidi="en-US"/>
        </w:rPr>
        <w:t>Legitimación</w:t>
      </w:r>
      <w:r w:rsidR="00B73138" w:rsidRPr="001D24F1">
        <w:rPr>
          <w:rFonts w:ascii="Arial" w:eastAsia="Calibri" w:hAnsi="Arial" w:cs="Arial"/>
          <w:b/>
          <w:bCs/>
          <w:sz w:val="24"/>
          <w:szCs w:val="24"/>
          <w:lang w:bidi="en-US"/>
        </w:rPr>
        <w:t xml:space="preserve"> e interés jurídico.</w:t>
      </w:r>
      <w:r w:rsidR="001D24F1">
        <w:rPr>
          <w:rFonts w:ascii="Arial" w:eastAsia="Calibri" w:hAnsi="Arial" w:cs="Arial"/>
          <w:b/>
          <w:bCs/>
          <w:sz w:val="24"/>
          <w:szCs w:val="24"/>
          <w:lang w:bidi="en-US"/>
        </w:rPr>
        <w:t xml:space="preserve"> </w:t>
      </w:r>
      <w:r w:rsidR="001D24F1" w:rsidRPr="001D24F1">
        <w:rPr>
          <w:rFonts w:ascii="Arial" w:hAnsi="Arial" w:cs="Arial"/>
          <w:sz w:val="24"/>
          <w:szCs w:val="24"/>
          <w:lang w:eastAsia="es-MX"/>
        </w:rPr>
        <w:t xml:space="preserve">Se satisface este requisito porque </w:t>
      </w:r>
      <w:r w:rsidR="001D24F1">
        <w:rPr>
          <w:rFonts w:ascii="Arial" w:hAnsi="Arial" w:cs="Arial"/>
          <w:sz w:val="24"/>
          <w:szCs w:val="24"/>
          <w:lang w:eastAsia="es-MX"/>
        </w:rPr>
        <w:t xml:space="preserve">la parte actora controvierte una resolución en la cual se le determinó responsable y, en consecuencia, se le impuso una multa económica. </w:t>
      </w:r>
    </w:p>
    <w:p w14:paraId="68B979CA" w14:textId="77777777" w:rsidR="001D24F1" w:rsidRDefault="000A234E" w:rsidP="001D24F1">
      <w:pPr>
        <w:numPr>
          <w:ilvl w:val="0"/>
          <w:numId w:val="1"/>
        </w:numPr>
        <w:spacing w:before="240" w:after="240" w:line="360" w:lineRule="auto"/>
        <w:ind w:left="0" w:hanging="426"/>
        <w:jc w:val="both"/>
        <w:rPr>
          <w:rFonts w:ascii="Arial" w:hAnsi="Arial" w:cs="Arial"/>
          <w:sz w:val="24"/>
          <w:szCs w:val="24"/>
          <w:lang w:eastAsia="es-MX"/>
        </w:rPr>
      </w:pPr>
      <w:r w:rsidRPr="001D24F1">
        <w:rPr>
          <w:rFonts w:ascii="Arial" w:eastAsia="Calibri" w:hAnsi="Arial" w:cs="Arial"/>
          <w:b/>
          <w:bCs/>
          <w:sz w:val="24"/>
          <w:szCs w:val="24"/>
          <w:lang w:bidi="en-US"/>
        </w:rPr>
        <w:t xml:space="preserve">Definitividad. </w:t>
      </w:r>
      <w:r w:rsidRPr="001D24F1">
        <w:rPr>
          <w:rFonts w:ascii="Arial" w:eastAsia="Calibri" w:hAnsi="Arial" w:cs="Arial"/>
          <w:sz w:val="24"/>
          <w:szCs w:val="24"/>
          <w:lang w:bidi="en-US"/>
        </w:rPr>
        <w:t xml:space="preserve">Este requisito se tiene por satisfecho, </w:t>
      </w:r>
      <w:r w:rsidR="00F772F4" w:rsidRPr="001D24F1">
        <w:rPr>
          <w:rFonts w:ascii="Arial" w:eastAsia="Calibri" w:hAnsi="Arial" w:cs="Arial"/>
          <w:sz w:val="24"/>
          <w:szCs w:val="24"/>
          <w:lang w:bidi="en-US"/>
        </w:rPr>
        <w:t>ya</w:t>
      </w:r>
      <w:r w:rsidRPr="001D24F1">
        <w:rPr>
          <w:rFonts w:ascii="Arial" w:eastAsia="Calibri" w:hAnsi="Arial" w:cs="Arial"/>
          <w:sz w:val="24"/>
          <w:szCs w:val="24"/>
          <w:lang w:bidi="en-US"/>
        </w:rPr>
        <w:t xml:space="preserve"> que no existe algún medio de impugnación que deba ser agotado antes de acudir a esta instancia jurisdiccional federal</w:t>
      </w:r>
      <w:r w:rsidR="009061FB" w:rsidRPr="001D24F1">
        <w:rPr>
          <w:rFonts w:ascii="Arial" w:eastAsia="Calibri" w:hAnsi="Arial" w:cs="Arial"/>
          <w:sz w:val="24"/>
          <w:szCs w:val="24"/>
          <w:lang w:bidi="en-US"/>
        </w:rPr>
        <w:t>.</w:t>
      </w:r>
    </w:p>
    <w:p w14:paraId="3D065A18" w14:textId="099CDA77" w:rsidR="00D91F83" w:rsidRPr="00D91F83" w:rsidRDefault="001D24F1" w:rsidP="00D91F83">
      <w:pPr>
        <w:spacing w:before="240" w:after="240" w:line="360" w:lineRule="auto"/>
        <w:jc w:val="center"/>
        <w:rPr>
          <w:rFonts w:ascii="Arial" w:hAnsi="Arial" w:cs="Arial"/>
          <w:b/>
          <w:bCs/>
          <w:sz w:val="24"/>
          <w:szCs w:val="24"/>
          <w:lang w:eastAsia="es-MX"/>
        </w:rPr>
      </w:pPr>
      <w:r w:rsidRPr="001D24F1">
        <w:rPr>
          <w:rFonts w:ascii="Arial" w:hAnsi="Arial" w:cs="Arial"/>
          <w:b/>
          <w:bCs/>
          <w:sz w:val="24"/>
          <w:szCs w:val="24"/>
          <w:lang w:eastAsia="es-MX"/>
        </w:rPr>
        <w:t>VI. PLANTEAMIENTO DEL PROBLEMA</w:t>
      </w:r>
    </w:p>
    <w:p w14:paraId="4025EA5D" w14:textId="5BD6D195" w:rsidR="00D91F83" w:rsidRDefault="00D91F83" w:rsidP="001D24F1">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El problema jurídico de este recurso tiene su origen con una queja presentada por MORENA en contra del PAN, PRI y PRD por diversas publicaciones a favor de las entonces candidaturas federales y locales de la coalición “Fuerza y Corazón por México”, en una página de Facebook denominada “Elige x Colima”, vulnerando el periodo de veda electoral. </w:t>
      </w:r>
    </w:p>
    <w:p w14:paraId="3F588CF1" w14:textId="220260E7" w:rsidR="00D91F83" w:rsidRPr="00D91F83" w:rsidRDefault="00D91F83" w:rsidP="00D91F83">
      <w:pPr>
        <w:spacing w:before="240" w:after="240" w:line="360" w:lineRule="auto"/>
        <w:jc w:val="both"/>
        <w:rPr>
          <w:rFonts w:ascii="Arial" w:eastAsia="Calibri" w:hAnsi="Arial" w:cs="Arial"/>
          <w:sz w:val="24"/>
          <w:szCs w:val="24"/>
          <w:lang w:bidi="en-US"/>
        </w:rPr>
      </w:pPr>
      <w:r>
        <w:rPr>
          <w:rFonts w:ascii="Arial" w:eastAsia="Calibri" w:hAnsi="Arial" w:cs="Arial"/>
          <w:b/>
          <w:bCs/>
          <w:sz w:val="24"/>
          <w:szCs w:val="24"/>
          <w:lang w:bidi="en-US"/>
        </w:rPr>
        <w:t xml:space="preserve">a. </w:t>
      </w:r>
      <w:r w:rsidR="001D24F1" w:rsidRPr="001D24F1">
        <w:rPr>
          <w:rFonts w:ascii="Arial" w:eastAsia="Calibri" w:hAnsi="Arial" w:cs="Arial"/>
          <w:b/>
          <w:bCs/>
          <w:sz w:val="24"/>
          <w:szCs w:val="24"/>
          <w:lang w:bidi="en-US"/>
        </w:rPr>
        <w:t>Síntesis del acto impugnado</w:t>
      </w:r>
    </w:p>
    <w:p w14:paraId="29851E2D" w14:textId="77777777" w:rsidR="00256893" w:rsidRDefault="001D24F1" w:rsidP="00256893">
      <w:pPr>
        <w:numPr>
          <w:ilvl w:val="0"/>
          <w:numId w:val="1"/>
        </w:numPr>
        <w:spacing w:before="240" w:after="240" w:line="360" w:lineRule="auto"/>
        <w:ind w:left="0" w:hanging="426"/>
        <w:jc w:val="both"/>
        <w:rPr>
          <w:rFonts w:ascii="Arial" w:eastAsia="Calibri" w:hAnsi="Arial" w:cs="Arial"/>
          <w:sz w:val="24"/>
          <w:szCs w:val="24"/>
          <w:lang w:bidi="en-US"/>
        </w:rPr>
      </w:pPr>
      <w:r w:rsidRPr="001D24F1">
        <w:rPr>
          <w:rFonts w:ascii="Arial" w:eastAsia="Calibri" w:hAnsi="Arial" w:cs="Arial"/>
          <w:b/>
          <w:bCs/>
          <w:sz w:val="24"/>
          <w:szCs w:val="24"/>
          <w:lang w:bidi="en-US"/>
        </w:rPr>
        <w:t xml:space="preserve"> </w:t>
      </w:r>
      <w:r w:rsidR="00256893">
        <w:rPr>
          <w:rFonts w:ascii="Arial" w:eastAsia="Calibri" w:hAnsi="Arial" w:cs="Arial"/>
          <w:sz w:val="24"/>
          <w:szCs w:val="24"/>
          <w:lang w:bidi="en-US"/>
        </w:rPr>
        <w:t xml:space="preserve">Una vez sustanciado el procedimiento sancionador, la Sala Especializada consideró que, con base en las pruebas aportadas se acreditaban los siguientes hechos. </w:t>
      </w:r>
    </w:p>
    <w:p w14:paraId="2D06FAB6" w14:textId="19170F86" w:rsidR="00256893" w:rsidRDefault="00256893" w:rsidP="00256893">
      <w:pPr>
        <w:numPr>
          <w:ilvl w:val="0"/>
          <w:numId w:val="1"/>
        </w:numPr>
        <w:spacing w:before="240" w:after="240" w:line="360" w:lineRule="auto"/>
        <w:ind w:left="0" w:hanging="426"/>
        <w:jc w:val="both"/>
        <w:rPr>
          <w:rFonts w:ascii="Arial" w:eastAsia="Calibri" w:hAnsi="Arial" w:cs="Arial"/>
          <w:sz w:val="24"/>
          <w:szCs w:val="24"/>
          <w:lang w:bidi="en-US"/>
        </w:rPr>
      </w:pPr>
      <w:r w:rsidRPr="00256893">
        <w:rPr>
          <w:rFonts w:ascii="Arial" w:eastAsia="Calibri" w:hAnsi="Arial" w:cs="Arial"/>
          <w:b/>
          <w:bCs/>
          <w:sz w:val="24"/>
          <w:szCs w:val="24"/>
          <w:lang w:bidi="en-US"/>
        </w:rPr>
        <w:t>La existencia de las publicaciones denunciadas,</w:t>
      </w:r>
      <w:r w:rsidRPr="00256893">
        <w:rPr>
          <w:rFonts w:ascii="Arial" w:eastAsia="Calibri" w:hAnsi="Arial" w:cs="Arial"/>
          <w:sz w:val="24"/>
          <w:szCs w:val="24"/>
          <w:lang w:bidi="en-US"/>
        </w:rPr>
        <w:t xml:space="preserve"> en la página de Facebook denominada “Elige x Colima”, el primero de junio del dos mil </w:t>
      </w:r>
      <w:r w:rsidRPr="00256893">
        <w:rPr>
          <w:rFonts w:ascii="Arial" w:eastAsia="Calibri" w:hAnsi="Arial" w:cs="Arial"/>
          <w:sz w:val="24"/>
          <w:szCs w:val="24"/>
          <w:lang w:bidi="en-US"/>
        </w:rPr>
        <w:lastRenderedPageBreak/>
        <w:t>veinticuatro. Además, se constató que hubo contratación del servicio de publicidad pagada</w:t>
      </w:r>
      <w:r>
        <w:rPr>
          <w:rFonts w:ascii="Arial" w:eastAsia="Calibri" w:hAnsi="Arial" w:cs="Arial"/>
          <w:sz w:val="24"/>
          <w:szCs w:val="24"/>
          <w:lang w:bidi="en-US"/>
        </w:rPr>
        <w:t>.</w:t>
      </w:r>
    </w:p>
    <w:p w14:paraId="3D3E0630" w14:textId="672A05CB" w:rsidR="00256893" w:rsidRDefault="00256893" w:rsidP="00256893">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b/>
          <w:bCs/>
          <w:sz w:val="24"/>
          <w:szCs w:val="24"/>
          <w:lang w:bidi="en-US"/>
        </w:rPr>
        <w:t xml:space="preserve">Se acreditó la titularidad de la página de Facebook. </w:t>
      </w:r>
      <w:r>
        <w:rPr>
          <w:rFonts w:ascii="Arial" w:eastAsia="Calibri" w:hAnsi="Arial" w:cs="Arial"/>
          <w:sz w:val="24"/>
          <w:szCs w:val="24"/>
          <w:lang w:bidi="en-US"/>
        </w:rPr>
        <w:t xml:space="preserve">En específico, se logró detectar a las personas creadoras y titulares de la página, sin embargo, no fueron localizadas y tampoco emplazadas por la autoridad instructora. </w:t>
      </w:r>
    </w:p>
    <w:p w14:paraId="2BD0103A" w14:textId="2D487D83" w:rsidR="00256893" w:rsidRDefault="00256893" w:rsidP="00256893">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b/>
          <w:bCs/>
          <w:sz w:val="24"/>
          <w:szCs w:val="24"/>
          <w:lang w:bidi="en-US"/>
        </w:rPr>
        <w:t>Publicidad pagada.</w:t>
      </w:r>
      <w:r>
        <w:rPr>
          <w:rFonts w:ascii="Arial" w:eastAsia="Calibri" w:hAnsi="Arial" w:cs="Arial"/>
          <w:sz w:val="24"/>
          <w:szCs w:val="24"/>
          <w:lang w:bidi="en-US"/>
        </w:rPr>
        <w:t xml:space="preserve"> Se constató que la solicitud de pago fue hecha por Miguel Carrillo, sin embargo, no se le logró localizar ni emplazar. Además, también se constató que el pago fue realizado por la ahora actora, a quien si se le logró localizar y emplazar. </w:t>
      </w:r>
    </w:p>
    <w:p w14:paraId="721EED84" w14:textId="3CC464FA" w:rsidR="00256893" w:rsidRPr="00256893" w:rsidRDefault="00256893" w:rsidP="00256893">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b/>
          <w:bCs/>
          <w:sz w:val="24"/>
          <w:szCs w:val="24"/>
          <w:lang w:bidi="en-US"/>
        </w:rPr>
        <w:t>Calidad de Miriam Tonantzin Rubio Torres (hoy actora).</w:t>
      </w:r>
      <w:r>
        <w:rPr>
          <w:rFonts w:ascii="Arial" w:eastAsia="Calibri" w:hAnsi="Arial" w:cs="Arial"/>
          <w:sz w:val="24"/>
          <w:szCs w:val="24"/>
          <w:lang w:bidi="en-US"/>
        </w:rPr>
        <w:t xml:space="preserve"> De los requerimientos ordenados por la UTCE se logró acreditar que la actora se desempeña como titular de la Unidad de Transparencia del Congreso del Estado de Colima. Además, que no milita en algún partido político, que no ha sido candidata y que no ha tenido algún cargo de dirección en ningún partido político, ni nacional, ni local. </w:t>
      </w:r>
    </w:p>
    <w:p w14:paraId="2452E6E0" w14:textId="62ACC255" w:rsidR="00256893" w:rsidRDefault="00256893" w:rsidP="001D24F1">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Posteriormente, refirió que solo se analizaría la supuesta vulneración a las reglas de la veda electoral respecto de la publicación del primero de junio, puesto que el resto de publicaciones (treinta y treinta y uno de mayo), no podrían ser objeto de análisis porque no se logró localizar a las personas supuestamente responsables de dichas publicaciones. </w:t>
      </w:r>
    </w:p>
    <w:p w14:paraId="6A598341" w14:textId="5542586F" w:rsidR="00FE4619" w:rsidRPr="001550F1" w:rsidRDefault="00FE4619" w:rsidP="001D24F1">
      <w:pPr>
        <w:numPr>
          <w:ilvl w:val="0"/>
          <w:numId w:val="1"/>
        </w:numPr>
        <w:spacing w:before="240" w:after="240" w:line="360" w:lineRule="auto"/>
        <w:ind w:left="0" w:hanging="426"/>
        <w:jc w:val="both"/>
        <w:rPr>
          <w:rFonts w:ascii="Arial" w:eastAsia="Calibri" w:hAnsi="Arial" w:cs="Arial"/>
          <w:sz w:val="24"/>
          <w:szCs w:val="24"/>
          <w:lang w:bidi="en-US"/>
        </w:rPr>
      </w:pPr>
      <w:r w:rsidRPr="001550F1">
        <w:rPr>
          <w:rFonts w:ascii="Arial" w:eastAsia="Calibri" w:hAnsi="Arial" w:cs="Arial"/>
          <w:sz w:val="24"/>
          <w:szCs w:val="24"/>
          <w:lang w:bidi="en-US"/>
        </w:rPr>
        <w:t xml:space="preserve">Publicación materia de análisis: </w:t>
      </w:r>
    </w:p>
    <w:p w14:paraId="7A23B223" w14:textId="2822A99A" w:rsidR="001550F1" w:rsidRDefault="001550F1" w:rsidP="001550F1">
      <w:pPr>
        <w:spacing w:before="240" w:after="240" w:line="360" w:lineRule="auto"/>
        <w:jc w:val="both"/>
        <w:rPr>
          <w:rFonts w:ascii="Arial" w:eastAsia="Calibri" w:hAnsi="Arial" w:cs="Arial"/>
          <w:sz w:val="24"/>
          <w:szCs w:val="24"/>
          <w:highlight w:val="lightGray"/>
          <w:lang w:bidi="en-US"/>
        </w:rPr>
      </w:pPr>
      <w:r w:rsidRPr="009B6229">
        <w:rPr>
          <w:noProof/>
        </w:rPr>
        <w:lastRenderedPageBreak/>
        <w:drawing>
          <wp:inline distT="0" distB="0" distL="0" distR="0" wp14:anchorId="04DE2D62" wp14:editId="715A1DE3">
            <wp:extent cx="1982804" cy="2232660"/>
            <wp:effectExtent l="0" t="0" r="0" b="2540"/>
            <wp:docPr id="13485895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89557" name=""/>
                    <pic:cNvPicPr/>
                  </pic:nvPicPr>
                  <pic:blipFill>
                    <a:blip r:embed="rId11"/>
                    <a:stretch>
                      <a:fillRect/>
                    </a:stretch>
                  </pic:blipFill>
                  <pic:spPr>
                    <a:xfrm>
                      <a:off x="0" y="0"/>
                      <a:ext cx="2016130" cy="2270185"/>
                    </a:xfrm>
                    <a:prstGeom prst="rect">
                      <a:avLst/>
                    </a:prstGeom>
                  </pic:spPr>
                </pic:pic>
              </a:graphicData>
            </a:graphic>
          </wp:inline>
        </w:drawing>
      </w:r>
      <w:r w:rsidRPr="009B6229">
        <w:rPr>
          <w:noProof/>
        </w:rPr>
        <w:drawing>
          <wp:inline distT="0" distB="0" distL="0" distR="0" wp14:anchorId="54D1399C" wp14:editId="2E88C227">
            <wp:extent cx="2146434" cy="2227580"/>
            <wp:effectExtent l="0" t="0" r="0" b="0"/>
            <wp:docPr id="178673060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30608" name="Imagen 1" descr="Imagen que contiene Texto&#10;&#10;El contenido generado por IA puede ser incorrecto."/>
                    <pic:cNvPicPr/>
                  </pic:nvPicPr>
                  <pic:blipFill>
                    <a:blip r:embed="rId12"/>
                    <a:stretch>
                      <a:fillRect/>
                    </a:stretch>
                  </pic:blipFill>
                  <pic:spPr>
                    <a:xfrm>
                      <a:off x="0" y="0"/>
                      <a:ext cx="2169156" cy="2251161"/>
                    </a:xfrm>
                    <a:prstGeom prst="rect">
                      <a:avLst/>
                    </a:prstGeom>
                  </pic:spPr>
                </pic:pic>
              </a:graphicData>
            </a:graphic>
          </wp:inline>
        </w:drawing>
      </w:r>
    </w:p>
    <w:p w14:paraId="6BFAC180" w14:textId="412B02C5" w:rsidR="00FE4619" w:rsidRPr="001550F1" w:rsidRDefault="00FE4619" w:rsidP="00FE4619">
      <w:pPr>
        <w:spacing w:before="240" w:after="240" w:line="360" w:lineRule="auto"/>
        <w:jc w:val="both"/>
        <w:rPr>
          <w:rFonts w:ascii="Arial" w:eastAsia="Calibri" w:hAnsi="Arial" w:cs="Arial"/>
          <w:sz w:val="24"/>
          <w:szCs w:val="24"/>
          <w:highlight w:val="lightGray"/>
          <w:lang w:bidi="en-US"/>
        </w:rPr>
      </w:pPr>
    </w:p>
    <w:p w14:paraId="0755948A" w14:textId="259027A5" w:rsidR="00BE1108" w:rsidRPr="00BE1108" w:rsidRDefault="00FE4619" w:rsidP="00BE1108">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Al momento de estudiar la publicación del primero de junio, determinó que se acreditaban los siguientes elementos. </w:t>
      </w:r>
    </w:p>
    <w:p w14:paraId="4C4FED58" w14:textId="77777777" w:rsidR="00BE1108" w:rsidRDefault="00FE4619" w:rsidP="00BE1108">
      <w:pPr>
        <w:numPr>
          <w:ilvl w:val="0"/>
          <w:numId w:val="1"/>
        </w:numPr>
        <w:spacing w:before="240" w:after="240" w:line="360" w:lineRule="auto"/>
        <w:ind w:left="0" w:hanging="426"/>
        <w:jc w:val="both"/>
        <w:rPr>
          <w:rFonts w:ascii="Arial" w:eastAsia="Calibri" w:hAnsi="Arial" w:cs="Arial"/>
          <w:sz w:val="24"/>
          <w:szCs w:val="24"/>
          <w:lang w:bidi="en-US"/>
        </w:rPr>
      </w:pPr>
      <w:r w:rsidRPr="00BE1108">
        <w:rPr>
          <w:rFonts w:ascii="Arial" w:eastAsia="Calibri" w:hAnsi="Arial" w:cs="Arial"/>
          <w:b/>
          <w:bCs/>
          <w:sz w:val="24"/>
          <w:szCs w:val="24"/>
          <w:lang w:bidi="en-US"/>
        </w:rPr>
        <w:t>Temporal</w:t>
      </w:r>
      <w:r w:rsidRPr="00BE1108">
        <w:rPr>
          <w:rFonts w:ascii="Arial" w:eastAsia="Calibri" w:hAnsi="Arial" w:cs="Arial"/>
          <w:sz w:val="24"/>
          <w:szCs w:val="24"/>
          <w:lang w:bidi="en-US"/>
        </w:rPr>
        <w:t xml:space="preserve">: se acreditó, porque la publicación se realizó el primero de junio del dos mil veinticuatro, mientras que el periodo de veda electoral transcurrió del treinta de mayo al primero de junio. </w:t>
      </w:r>
    </w:p>
    <w:p w14:paraId="4590DF92" w14:textId="77777777" w:rsidR="00BE1108" w:rsidRDefault="00FE4619" w:rsidP="00BE1108">
      <w:pPr>
        <w:numPr>
          <w:ilvl w:val="0"/>
          <w:numId w:val="1"/>
        </w:numPr>
        <w:spacing w:before="240" w:after="240" w:line="360" w:lineRule="auto"/>
        <w:ind w:left="0" w:hanging="426"/>
        <w:jc w:val="both"/>
        <w:rPr>
          <w:rFonts w:ascii="Arial" w:eastAsia="Calibri" w:hAnsi="Arial" w:cs="Arial"/>
          <w:sz w:val="24"/>
          <w:szCs w:val="24"/>
          <w:lang w:bidi="en-US"/>
        </w:rPr>
      </w:pPr>
      <w:r w:rsidRPr="00BE1108">
        <w:rPr>
          <w:rFonts w:ascii="Arial" w:eastAsia="Calibri" w:hAnsi="Arial" w:cs="Arial"/>
          <w:b/>
          <w:bCs/>
          <w:sz w:val="24"/>
          <w:szCs w:val="24"/>
          <w:lang w:bidi="en-US"/>
        </w:rPr>
        <w:t>Material</w:t>
      </w:r>
      <w:r w:rsidRPr="00BE1108">
        <w:rPr>
          <w:rFonts w:ascii="Arial" w:eastAsia="Calibri" w:hAnsi="Arial" w:cs="Arial"/>
          <w:sz w:val="24"/>
          <w:szCs w:val="24"/>
          <w:lang w:bidi="en-US"/>
        </w:rPr>
        <w:t>: Advirtió que, de la publicación denunciada, en el encabezado se lee “</w:t>
      </w:r>
      <w:r w:rsidRPr="00BE1108">
        <w:rPr>
          <w:rFonts w:ascii="Arial" w:eastAsia="Calibri" w:hAnsi="Arial" w:cs="Arial"/>
          <w:i/>
          <w:iCs/>
          <w:sz w:val="24"/>
          <w:szCs w:val="24"/>
          <w:lang w:bidi="en-US"/>
        </w:rPr>
        <w:t>Votemos este 2 de junio fuerza y corazón por México, para seguir con la reforma energética de nuestro expresidente Enrique Peña Nueto y concesionar Pemex y CFE</w:t>
      </w:r>
      <w:r w:rsidRPr="00BE1108">
        <w:rPr>
          <w:rFonts w:ascii="Arial" w:eastAsia="Calibri" w:hAnsi="Arial" w:cs="Arial"/>
          <w:sz w:val="24"/>
          <w:szCs w:val="24"/>
          <w:lang w:bidi="en-US"/>
        </w:rPr>
        <w:t>” y “</w:t>
      </w:r>
      <w:r w:rsidRPr="00BE1108">
        <w:rPr>
          <w:rFonts w:ascii="Arial" w:eastAsia="Calibri" w:hAnsi="Arial" w:cs="Arial"/>
          <w:i/>
          <w:iCs/>
          <w:sz w:val="24"/>
          <w:szCs w:val="24"/>
          <w:lang w:bidi="en-US"/>
        </w:rPr>
        <w:t>Ya no podemos estar manteniendo empresas de gobierno que no son rentables</w:t>
      </w:r>
      <w:r w:rsidRPr="00BE1108">
        <w:rPr>
          <w:rFonts w:ascii="Arial" w:eastAsia="Calibri" w:hAnsi="Arial" w:cs="Arial"/>
          <w:sz w:val="24"/>
          <w:szCs w:val="24"/>
          <w:lang w:bidi="en-US"/>
        </w:rPr>
        <w:t xml:space="preserve">”. </w:t>
      </w:r>
    </w:p>
    <w:p w14:paraId="29E20662" w14:textId="77777777" w:rsidR="00BE1108" w:rsidRDefault="00FE4619" w:rsidP="00BE1108">
      <w:pPr>
        <w:numPr>
          <w:ilvl w:val="0"/>
          <w:numId w:val="1"/>
        </w:numPr>
        <w:spacing w:before="240" w:after="240" w:line="360" w:lineRule="auto"/>
        <w:ind w:left="0" w:hanging="426"/>
        <w:jc w:val="both"/>
        <w:rPr>
          <w:rFonts w:ascii="Arial" w:eastAsia="Calibri" w:hAnsi="Arial" w:cs="Arial"/>
          <w:sz w:val="24"/>
          <w:szCs w:val="24"/>
          <w:lang w:bidi="en-US"/>
        </w:rPr>
      </w:pPr>
      <w:r w:rsidRPr="00BE1108">
        <w:rPr>
          <w:rFonts w:ascii="Arial" w:eastAsia="Calibri" w:hAnsi="Arial" w:cs="Arial"/>
          <w:sz w:val="24"/>
          <w:szCs w:val="24"/>
          <w:lang w:bidi="en-US"/>
        </w:rPr>
        <w:t xml:space="preserve">Además, en la imagen se advierten los logos de PEMEX, de CFE y de la Coalición “Fuerza y Corazón por Colima”, así como las frases “alto a las altas tarifas de combustible y luz eléctrica” y “dejemos de invertir en empresas no rentables”. </w:t>
      </w:r>
    </w:p>
    <w:p w14:paraId="3088AE29" w14:textId="77777777" w:rsidR="00BE1108" w:rsidRDefault="00FE4619" w:rsidP="00BE1108">
      <w:pPr>
        <w:numPr>
          <w:ilvl w:val="0"/>
          <w:numId w:val="1"/>
        </w:numPr>
        <w:spacing w:before="240" w:after="240" w:line="360" w:lineRule="auto"/>
        <w:ind w:left="0" w:hanging="426"/>
        <w:jc w:val="both"/>
        <w:rPr>
          <w:rFonts w:ascii="Arial" w:eastAsia="Calibri" w:hAnsi="Arial" w:cs="Arial"/>
          <w:sz w:val="24"/>
          <w:szCs w:val="24"/>
          <w:lang w:bidi="en-US"/>
        </w:rPr>
      </w:pPr>
      <w:r w:rsidRPr="00BE1108">
        <w:rPr>
          <w:rFonts w:ascii="Arial" w:eastAsia="Calibri" w:hAnsi="Arial" w:cs="Arial"/>
          <w:sz w:val="24"/>
          <w:szCs w:val="24"/>
          <w:lang w:bidi="en-US"/>
        </w:rPr>
        <w:t xml:space="preserve">Con base en esto, determinó que se trató de propaganda electoral puesto que la publicación contiene llamados expresos a votar en favor de una opción política. </w:t>
      </w:r>
    </w:p>
    <w:p w14:paraId="6FF71177" w14:textId="77777777" w:rsidR="00BE1108" w:rsidRDefault="00FE4619" w:rsidP="00BE1108">
      <w:pPr>
        <w:numPr>
          <w:ilvl w:val="0"/>
          <w:numId w:val="1"/>
        </w:numPr>
        <w:spacing w:before="240" w:after="240" w:line="360" w:lineRule="auto"/>
        <w:ind w:left="0" w:hanging="426"/>
        <w:jc w:val="both"/>
        <w:rPr>
          <w:rFonts w:ascii="Arial" w:eastAsia="Calibri" w:hAnsi="Arial" w:cs="Arial"/>
          <w:sz w:val="24"/>
          <w:szCs w:val="24"/>
          <w:lang w:bidi="en-US"/>
        </w:rPr>
      </w:pPr>
      <w:r w:rsidRPr="00BE1108">
        <w:rPr>
          <w:rFonts w:ascii="Arial" w:eastAsia="Calibri" w:hAnsi="Arial" w:cs="Arial"/>
          <w:sz w:val="24"/>
          <w:szCs w:val="24"/>
          <w:lang w:bidi="en-US"/>
        </w:rPr>
        <w:t xml:space="preserve">Por tanto, concluyó que sí se acreditó el elemento material.  </w:t>
      </w:r>
    </w:p>
    <w:p w14:paraId="387AA0C1" w14:textId="77777777" w:rsidR="001D6C93" w:rsidRDefault="00FE4619" w:rsidP="001D6C93">
      <w:pPr>
        <w:numPr>
          <w:ilvl w:val="0"/>
          <w:numId w:val="1"/>
        </w:numPr>
        <w:spacing w:before="240" w:after="240" w:line="360" w:lineRule="auto"/>
        <w:ind w:left="0" w:hanging="426"/>
        <w:jc w:val="both"/>
        <w:rPr>
          <w:rFonts w:ascii="Arial" w:eastAsia="Calibri" w:hAnsi="Arial" w:cs="Arial"/>
          <w:sz w:val="24"/>
          <w:szCs w:val="24"/>
          <w:lang w:bidi="en-US"/>
        </w:rPr>
      </w:pPr>
      <w:r w:rsidRPr="00BE1108">
        <w:rPr>
          <w:rFonts w:ascii="Arial" w:eastAsia="Calibri" w:hAnsi="Arial" w:cs="Arial"/>
          <w:b/>
          <w:bCs/>
          <w:sz w:val="24"/>
          <w:szCs w:val="24"/>
          <w:lang w:bidi="en-US"/>
        </w:rPr>
        <w:lastRenderedPageBreak/>
        <w:t>Personal</w:t>
      </w:r>
      <w:r w:rsidRPr="00BE1108">
        <w:rPr>
          <w:rFonts w:ascii="Arial" w:eastAsia="Calibri" w:hAnsi="Arial" w:cs="Arial"/>
          <w:sz w:val="24"/>
          <w:szCs w:val="24"/>
          <w:lang w:bidi="en-US"/>
        </w:rPr>
        <w:t xml:space="preserve">: </w:t>
      </w:r>
      <w:r w:rsidR="00134993" w:rsidRPr="00BE1108">
        <w:rPr>
          <w:rFonts w:ascii="Arial" w:eastAsia="Calibri" w:hAnsi="Arial" w:cs="Arial"/>
          <w:sz w:val="24"/>
          <w:szCs w:val="24"/>
          <w:lang w:bidi="en-US"/>
        </w:rPr>
        <w:t xml:space="preserve">Consideró que, en el caso del PAN, PRI, PRD y Bertha Xóchitl Gálvez Ruíz, se acreditó que: </w:t>
      </w:r>
    </w:p>
    <w:p w14:paraId="4C901714" w14:textId="77777777" w:rsidR="001D6C93" w:rsidRDefault="00134993" w:rsidP="001D6C93">
      <w:pPr>
        <w:pStyle w:val="Prrafodelista"/>
        <w:numPr>
          <w:ilvl w:val="0"/>
          <w:numId w:val="37"/>
        </w:numPr>
        <w:spacing w:before="240" w:after="240" w:line="360" w:lineRule="auto"/>
        <w:jc w:val="both"/>
        <w:rPr>
          <w:rFonts w:ascii="Arial" w:eastAsia="Calibri" w:hAnsi="Arial" w:cs="Arial"/>
          <w:sz w:val="24"/>
          <w:szCs w:val="24"/>
          <w:lang w:bidi="en-US"/>
        </w:rPr>
      </w:pPr>
      <w:r w:rsidRPr="001D6C93">
        <w:rPr>
          <w:rFonts w:ascii="Arial" w:eastAsia="Calibri" w:hAnsi="Arial" w:cs="Arial"/>
          <w:sz w:val="24"/>
          <w:szCs w:val="24"/>
          <w:lang w:bidi="en-US"/>
        </w:rPr>
        <w:t>No son creadoras, titulares ni administradoras de la página “Elige x Colima”;</w:t>
      </w:r>
    </w:p>
    <w:p w14:paraId="009FB0F3" w14:textId="77777777" w:rsidR="001D6C93" w:rsidRDefault="00134993" w:rsidP="001D6C93">
      <w:pPr>
        <w:pStyle w:val="Prrafodelista"/>
        <w:numPr>
          <w:ilvl w:val="0"/>
          <w:numId w:val="37"/>
        </w:numPr>
        <w:spacing w:before="240" w:after="240" w:line="360" w:lineRule="auto"/>
        <w:jc w:val="both"/>
        <w:rPr>
          <w:rFonts w:ascii="Arial" w:eastAsia="Calibri" w:hAnsi="Arial" w:cs="Arial"/>
          <w:sz w:val="24"/>
          <w:szCs w:val="24"/>
          <w:lang w:bidi="en-US"/>
        </w:rPr>
      </w:pPr>
      <w:r w:rsidRPr="001D6C93">
        <w:rPr>
          <w:rFonts w:ascii="Arial" w:eastAsia="Calibri" w:hAnsi="Arial" w:cs="Arial"/>
          <w:sz w:val="24"/>
          <w:szCs w:val="24"/>
          <w:lang w:bidi="en-US"/>
        </w:rPr>
        <w:t>No ordenaron, por sí mismas o por terceras personas, la realización y divulgación de las publicaciones denunciadas;</w:t>
      </w:r>
    </w:p>
    <w:p w14:paraId="03BCED6C" w14:textId="77777777" w:rsidR="001D6C93" w:rsidRDefault="00134993" w:rsidP="001D6C93">
      <w:pPr>
        <w:pStyle w:val="Prrafodelista"/>
        <w:numPr>
          <w:ilvl w:val="0"/>
          <w:numId w:val="37"/>
        </w:numPr>
        <w:spacing w:before="240" w:after="240" w:line="360" w:lineRule="auto"/>
        <w:jc w:val="both"/>
        <w:rPr>
          <w:rFonts w:ascii="Arial" w:eastAsia="Calibri" w:hAnsi="Arial" w:cs="Arial"/>
          <w:sz w:val="24"/>
          <w:szCs w:val="24"/>
          <w:lang w:bidi="en-US"/>
        </w:rPr>
      </w:pPr>
      <w:r w:rsidRPr="001D6C93">
        <w:rPr>
          <w:rFonts w:ascii="Arial" w:eastAsia="Calibri" w:hAnsi="Arial" w:cs="Arial"/>
          <w:sz w:val="24"/>
          <w:szCs w:val="24"/>
          <w:lang w:bidi="en-US"/>
        </w:rPr>
        <w:t xml:space="preserve">Tampoco ordenaron </w:t>
      </w:r>
      <w:r w:rsidR="00BE1108" w:rsidRPr="001D6C93">
        <w:rPr>
          <w:rFonts w:ascii="Arial" w:eastAsia="Calibri" w:hAnsi="Arial" w:cs="Arial"/>
          <w:sz w:val="24"/>
          <w:szCs w:val="24"/>
          <w:lang w:bidi="en-US"/>
        </w:rPr>
        <w:t>la contratación del servicio de publicidad pagada de la publicación denunciada;</w:t>
      </w:r>
    </w:p>
    <w:p w14:paraId="30A0142F" w14:textId="2CCB0649" w:rsidR="00BE1108" w:rsidRPr="001D6C93" w:rsidRDefault="00BE1108" w:rsidP="001D6C93">
      <w:pPr>
        <w:pStyle w:val="Prrafodelista"/>
        <w:numPr>
          <w:ilvl w:val="0"/>
          <w:numId w:val="37"/>
        </w:numPr>
        <w:spacing w:before="240" w:after="240" w:line="360" w:lineRule="auto"/>
        <w:jc w:val="both"/>
        <w:rPr>
          <w:rFonts w:ascii="Arial" w:eastAsia="Calibri" w:hAnsi="Arial" w:cs="Arial"/>
          <w:sz w:val="24"/>
          <w:szCs w:val="24"/>
          <w:lang w:bidi="en-US"/>
        </w:rPr>
      </w:pPr>
      <w:r w:rsidRPr="001D6C93">
        <w:rPr>
          <w:rFonts w:ascii="Arial" w:eastAsia="Calibri" w:hAnsi="Arial" w:cs="Arial"/>
          <w:sz w:val="24"/>
          <w:szCs w:val="24"/>
          <w:lang w:bidi="en-US"/>
        </w:rPr>
        <w:t xml:space="preserve">No pagaron el servicio de publicidad. </w:t>
      </w:r>
    </w:p>
    <w:p w14:paraId="5084AB1A" w14:textId="77777777" w:rsidR="00BE1108" w:rsidRDefault="00BE1108" w:rsidP="00BE1108">
      <w:pPr>
        <w:numPr>
          <w:ilvl w:val="0"/>
          <w:numId w:val="1"/>
        </w:numPr>
        <w:spacing w:before="240" w:after="240" w:line="360" w:lineRule="auto"/>
        <w:ind w:left="0" w:hanging="426"/>
        <w:jc w:val="both"/>
        <w:rPr>
          <w:rFonts w:ascii="Arial" w:eastAsia="Calibri" w:hAnsi="Arial" w:cs="Arial"/>
          <w:sz w:val="24"/>
          <w:szCs w:val="24"/>
          <w:lang w:bidi="en-US"/>
        </w:rPr>
      </w:pPr>
      <w:r w:rsidRPr="00BE1108">
        <w:rPr>
          <w:rFonts w:ascii="Arial" w:eastAsia="Calibri" w:hAnsi="Arial" w:cs="Arial"/>
          <w:sz w:val="24"/>
          <w:szCs w:val="24"/>
          <w:lang w:bidi="en-US"/>
        </w:rPr>
        <w:t xml:space="preserve">Por tanto, respecto a estas personas estimó que no se actualizó el elemento personal. </w:t>
      </w:r>
    </w:p>
    <w:p w14:paraId="027BBBA1" w14:textId="77777777" w:rsidR="001D6C93" w:rsidRDefault="00BE1108" w:rsidP="001D6C93">
      <w:pPr>
        <w:numPr>
          <w:ilvl w:val="0"/>
          <w:numId w:val="1"/>
        </w:numPr>
        <w:spacing w:before="240" w:after="240" w:line="360" w:lineRule="auto"/>
        <w:ind w:left="0" w:hanging="426"/>
        <w:jc w:val="both"/>
        <w:rPr>
          <w:rFonts w:ascii="Arial" w:eastAsia="Calibri" w:hAnsi="Arial" w:cs="Arial"/>
          <w:sz w:val="24"/>
          <w:szCs w:val="24"/>
          <w:lang w:bidi="en-US"/>
        </w:rPr>
      </w:pPr>
      <w:r w:rsidRPr="00BE1108">
        <w:rPr>
          <w:rFonts w:ascii="Arial" w:eastAsia="Calibri" w:hAnsi="Arial" w:cs="Arial"/>
          <w:sz w:val="24"/>
          <w:szCs w:val="24"/>
          <w:lang w:bidi="en-US"/>
        </w:rPr>
        <w:t xml:space="preserve">Por otra parte, respecto de la ahora actora, señaló que: </w:t>
      </w:r>
    </w:p>
    <w:p w14:paraId="4609DB73" w14:textId="0FC2E4DC" w:rsidR="00D37660" w:rsidRPr="00D37660" w:rsidRDefault="00BE1108" w:rsidP="00D37660">
      <w:pPr>
        <w:pStyle w:val="Prrafodelista"/>
        <w:numPr>
          <w:ilvl w:val="0"/>
          <w:numId w:val="38"/>
        </w:numPr>
        <w:spacing w:before="240" w:after="240" w:line="360" w:lineRule="auto"/>
        <w:jc w:val="both"/>
        <w:rPr>
          <w:rFonts w:ascii="Arial" w:eastAsia="Calibri" w:hAnsi="Arial" w:cs="Arial"/>
          <w:sz w:val="24"/>
          <w:szCs w:val="24"/>
          <w:lang w:bidi="en-US"/>
        </w:rPr>
      </w:pPr>
      <w:r w:rsidRPr="001D6C93">
        <w:rPr>
          <w:rFonts w:ascii="Arial" w:eastAsia="Calibri" w:hAnsi="Arial" w:cs="Arial"/>
          <w:sz w:val="24"/>
          <w:szCs w:val="24"/>
          <w:lang w:bidi="en-US"/>
        </w:rPr>
        <w:t>Se acreditó que la publicación denunciada se contrató mediante el servicio de publicidad pagada con un costo de entre $7,000 y $8,000 pesos</w:t>
      </w:r>
      <w:r w:rsidR="00D37660">
        <w:rPr>
          <w:rFonts w:ascii="Arial" w:eastAsia="Calibri" w:hAnsi="Arial" w:cs="Arial"/>
          <w:sz w:val="24"/>
          <w:szCs w:val="24"/>
          <w:lang w:bidi="en-US"/>
        </w:rPr>
        <w:t>;</w:t>
      </w:r>
    </w:p>
    <w:p w14:paraId="460E69DA" w14:textId="381A973F" w:rsidR="00BE1108" w:rsidRPr="00D37660" w:rsidRDefault="00BE1108" w:rsidP="00D37660">
      <w:pPr>
        <w:pStyle w:val="Prrafodelista"/>
        <w:numPr>
          <w:ilvl w:val="0"/>
          <w:numId w:val="38"/>
        </w:numPr>
        <w:spacing w:before="240" w:after="240" w:line="360" w:lineRule="auto"/>
        <w:jc w:val="both"/>
        <w:rPr>
          <w:rFonts w:ascii="Arial" w:eastAsia="Calibri" w:hAnsi="Arial" w:cs="Arial"/>
          <w:sz w:val="24"/>
          <w:szCs w:val="24"/>
          <w:lang w:bidi="en-US"/>
        </w:rPr>
      </w:pPr>
      <w:r w:rsidRPr="001D6C93">
        <w:rPr>
          <w:rFonts w:ascii="Arial" w:eastAsia="Calibri" w:hAnsi="Arial" w:cs="Arial"/>
          <w:sz w:val="24"/>
          <w:szCs w:val="24"/>
          <w:lang w:bidi="en-US"/>
        </w:rPr>
        <w:t>Se acreditó que dicha publicación fue pagada con la tarjeta de crédito de la actora, situación que ella misma aceptó.</w:t>
      </w:r>
    </w:p>
    <w:p w14:paraId="06CE1068" w14:textId="42F1F8AA" w:rsidR="00FE4619" w:rsidRDefault="00D37660" w:rsidP="001D24F1">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Ahora bien, la responsable reconoció que la actora, en su defensa, manifestó que a pesar de que el cargo se hizo en su tarjeta de crédito, ella no lo autorizó y que, incluso, llevó a cabo un procedimiento de aclaración y reembolso ante la institución bancaria correspondiente. </w:t>
      </w:r>
    </w:p>
    <w:p w14:paraId="5CD150E0" w14:textId="334D5175" w:rsidR="00D37660" w:rsidRDefault="00D37660" w:rsidP="00D37660">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Refirió que, para acreditar esto, la denunciada exhibió una captura de pantalla en la que se muestran tres mensajes de texto entre ella y el banco sobre el proceso de aclaración, así como el bloqueo y reemplazo de su tarjeta. Además, proporcionó sus estados de cuenta de mayo, junio y julio en los que se observan diversos cobros por parte de “Google Storage” de las cantidades: $42.00 (en dos ocasiones) y $169.00 pesos. Finalmente, </w:t>
      </w:r>
      <w:r>
        <w:rPr>
          <w:rFonts w:ascii="Arial" w:eastAsia="Calibri" w:hAnsi="Arial" w:cs="Arial"/>
          <w:sz w:val="24"/>
          <w:szCs w:val="24"/>
          <w:lang w:bidi="en-US"/>
        </w:rPr>
        <w:lastRenderedPageBreak/>
        <w:t xml:space="preserve">entregó un estado de cuenta en el que se aprecian devoluciones por un monto de $253.00 pesos. </w:t>
      </w:r>
    </w:p>
    <w:p w14:paraId="417C484C" w14:textId="4D2DD2EA" w:rsidR="00D37660" w:rsidRDefault="00D37660" w:rsidP="00D37660">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A pesar de esto, la responsable estimó que las pruebas aportadas eran insuficientes para desvirtuar su participación en el pago del servicio de la publicidad pagada, porque las capturas de pantalla que aportó no permiten tener certeza de que los cargos reclamados estuvieran relacionados con el pago de la publicación denunciada; además, el monto devuelto ($253.00 pesos) </w:t>
      </w:r>
      <w:r w:rsidR="00990496">
        <w:rPr>
          <w:rFonts w:ascii="Arial" w:eastAsia="Calibri" w:hAnsi="Arial" w:cs="Arial"/>
          <w:sz w:val="24"/>
          <w:szCs w:val="24"/>
          <w:lang w:bidi="en-US"/>
        </w:rPr>
        <w:t xml:space="preserve">no correspondía con el costo del servicio de la publicidad pagada, el cual se constató que ascendía a entre </w:t>
      </w:r>
      <w:r w:rsidR="00990496" w:rsidRPr="001D6C93">
        <w:rPr>
          <w:rFonts w:ascii="Arial" w:eastAsia="Calibri" w:hAnsi="Arial" w:cs="Arial"/>
          <w:sz w:val="24"/>
          <w:szCs w:val="24"/>
          <w:lang w:bidi="en-US"/>
        </w:rPr>
        <w:t>$7,000 y $8,000 pesos</w:t>
      </w:r>
      <w:r w:rsidR="00990496">
        <w:rPr>
          <w:rFonts w:ascii="Arial" w:eastAsia="Calibri" w:hAnsi="Arial" w:cs="Arial"/>
          <w:sz w:val="24"/>
          <w:szCs w:val="24"/>
          <w:lang w:bidi="en-US"/>
        </w:rPr>
        <w:t>.</w:t>
      </w:r>
    </w:p>
    <w:p w14:paraId="33975788" w14:textId="2C3B187E" w:rsidR="00990496" w:rsidRDefault="008536B8" w:rsidP="00D37660">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Finalmente, explicó que a pesar de que la actora manifestó no ser militante de algún partido político, y que no había sido candidata a algún cargo de elección popular y, tampoco, había ocupado la dirigencia de algún partido político, esto era insuficiente para derrotar su simpatía con los partidos denunciados. </w:t>
      </w:r>
    </w:p>
    <w:p w14:paraId="6A5AEFF1" w14:textId="54F21BDF" w:rsidR="008536B8" w:rsidRDefault="008536B8" w:rsidP="00D37660">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Por estas razones, estimó que en el caso de la actora, sí se cumplió con el elemento personal. </w:t>
      </w:r>
    </w:p>
    <w:p w14:paraId="63B145CE" w14:textId="439A4539" w:rsidR="008536B8" w:rsidRDefault="008536B8" w:rsidP="008536B8">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Por otro lado, analizó si alguno de los partidos denunciados obtuvo algún beneficio indebido de la publicación analizada. En el caso, estimó que el PRI realizó acciones para desvincularse de las publicaciones y, por tanto, su deslinde cumplía con los parámetros establecidos por esta Sala Superior para su validez.</w:t>
      </w:r>
    </w:p>
    <w:p w14:paraId="10048DBD" w14:textId="2B339719" w:rsidR="008536B8" w:rsidRDefault="008536B8" w:rsidP="008536B8">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No obstante, respecto del PAN y del PRD, estimó que i) si obtuvieron un beneficio porque la publicación contenía su emblema y el uso de su nombre y ii) no realizaron accions para deslindarse de los hechos. </w:t>
      </w:r>
    </w:p>
    <w:p w14:paraId="10260908" w14:textId="0823E231" w:rsidR="008536B8" w:rsidRDefault="008536B8" w:rsidP="008536B8">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Con base en esto, procedió a calificar la falta e individualizar la sanción. Una vez que aplicó la metodología para esto, determinó que en el caso de la actora y los partidos denunciados, la conducta se debía calificar como grave ordinaria y la sanción debía ser una multa. En el caso de la hoy actora, dicha </w:t>
      </w:r>
      <w:r>
        <w:rPr>
          <w:rFonts w:ascii="Arial" w:eastAsia="Calibri" w:hAnsi="Arial" w:cs="Arial"/>
          <w:sz w:val="24"/>
          <w:szCs w:val="24"/>
          <w:lang w:bidi="en-US"/>
        </w:rPr>
        <w:lastRenderedPageBreak/>
        <w:t xml:space="preserve">multa fue el equivalente a 50 UMAS ($5,657 pesos), mientras que para el PAN y PRD, la multa equivalió a 100 UMAS ($10,374 pesos). </w:t>
      </w:r>
    </w:p>
    <w:p w14:paraId="1A15E039" w14:textId="77777777" w:rsidR="008536B8" w:rsidRDefault="008536B8" w:rsidP="008536B8">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En contra de esta determinación, la actora presenta este recurso de revisión y expresa los agravios que se sintetizan a continuación. </w:t>
      </w:r>
    </w:p>
    <w:p w14:paraId="01619ACD" w14:textId="72FED9F3" w:rsidR="001D24F1" w:rsidRPr="008536B8" w:rsidRDefault="008536B8" w:rsidP="008536B8">
      <w:pPr>
        <w:spacing w:before="240" w:after="240" w:line="360" w:lineRule="auto"/>
        <w:jc w:val="both"/>
        <w:rPr>
          <w:rFonts w:ascii="Arial" w:eastAsia="Calibri" w:hAnsi="Arial" w:cs="Arial"/>
          <w:sz w:val="24"/>
          <w:szCs w:val="24"/>
          <w:lang w:bidi="en-US"/>
        </w:rPr>
      </w:pPr>
      <w:r w:rsidRPr="001E4E69">
        <w:rPr>
          <w:rFonts w:ascii="Arial" w:eastAsia="Calibri" w:hAnsi="Arial" w:cs="Arial"/>
          <w:b/>
          <w:bCs/>
          <w:sz w:val="24"/>
          <w:szCs w:val="24"/>
          <w:lang w:bidi="en-US"/>
        </w:rPr>
        <w:t>b.</w:t>
      </w:r>
      <w:r>
        <w:rPr>
          <w:rFonts w:ascii="Arial" w:eastAsia="Calibri" w:hAnsi="Arial" w:cs="Arial"/>
          <w:sz w:val="24"/>
          <w:szCs w:val="24"/>
          <w:lang w:bidi="en-US"/>
        </w:rPr>
        <w:t xml:space="preserve"> </w:t>
      </w:r>
      <w:r w:rsidR="001D24F1" w:rsidRPr="008536B8">
        <w:rPr>
          <w:rFonts w:ascii="Arial" w:eastAsia="Calibri" w:hAnsi="Arial" w:cs="Arial"/>
          <w:b/>
          <w:bCs/>
          <w:sz w:val="24"/>
          <w:szCs w:val="24"/>
          <w:lang w:bidi="en-US"/>
        </w:rPr>
        <w:t>Síntesis de los agravios</w:t>
      </w:r>
    </w:p>
    <w:p w14:paraId="5889ECC4" w14:textId="74BF7C1E" w:rsidR="005D30E5" w:rsidRPr="002E5428" w:rsidRDefault="005D30E5" w:rsidP="008536B8">
      <w:pPr>
        <w:spacing w:before="240" w:after="240" w:line="360" w:lineRule="auto"/>
        <w:jc w:val="both"/>
        <w:rPr>
          <w:rFonts w:ascii="Arial" w:eastAsia="Calibri" w:hAnsi="Arial" w:cs="Arial"/>
          <w:b/>
          <w:bCs/>
          <w:sz w:val="24"/>
          <w:szCs w:val="24"/>
          <w:lang w:bidi="en-US"/>
        </w:rPr>
      </w:pPr>
      <w:r w:rsidRPr="005D30E5">
        <w:rPr>
          <w:rFonts w:ascii="Arial" w:eastAsia="Calibri" w:hAnsi="Arial" w:cs="Arial"/>
          <w:b/>
          <w:bCs/>
          <w:sz w:val="24"/>
          <w:szCs w:val="24"/>
          <w:lang w:bidi="en-US"/>
        </w:rPr>
        <w:t>Falta de exhaustividad en la sentencia impugnada</w:t>
      </w:r>
      <w:r w:rsidR="002E5428">
        <w:rPr>
          <w:rFonts w:ascii="Arial" w:eastAsia="Calibri" w:hAnsi="Arial" w:cs="Arial"/>
          <w:b/>
          <w:bCs/>
          <w:sz w:val="24"/>
          <w:szCs w:val="24"/>
          <w:lang w:bidi="en-US"/>
        </w:rPr>
        <w:t xml:space="preserve"> e i</w:t>
      </w:r>
      <w:r w:rsidRPr="002E5428">
        <w:rPr>
          <w:rFonts w:ascii="Arial" w:eastAsia="Calibri" w:hAnsi="Arial" w:cs="Arial"/>
          <w:b/>
          <w:bCs/>
          <w:sz w:val="24"/>
          <w:szCs w:val="24"/>
          <w:lang w:bidi="en-US"/>
        </w:rPr>
        <w:t xml:space="preserve">ndebida valoración probatoria. </w:t>
      </w:r>
    </w:p>
    <w:p w14:paraId="55BA815A" w14:textId="77777777" w:rsidR="002E5428" w:rsidRDefault="002E5428" w:rsidP="002E5428">
      <w:pPr>
        <w:numPr>
          <w:ilvl w:val="0"/>
          <w:numId w:val="1"/>
        </w:numPr>
        <w:spacing w:before="240" w:after="240" w:line="360" w:lineRule="auto"/>
        <w:ind w:left="0" w:hanging="426"/>
        <w:jc w:val="both"/>
        <w:rPr>
          <w:rFonts w:ascii="Arial" w:eastAsia="Calibri" w:hAnsi="Arial" w:cs="Arial"/>
          <w:sz w:val="24"/>
          <w:szCs w:val="24"/>
          <w:lang w:bidi="en-US"/>
        </w:rPr>
      </w:pPr>
      <w:r w:rsidRPr="002E5428">
        <w:rPr>
          <w:rFonts w:ascii="Arial" w:eastAsia="Calibri" w:hAnsi="Arial" w:cs="Arial"/>
          <w:sz w:val="24"/>
          <w:szCs w:val="24"/>
          <w:lang w:bidi="en-US"/>
        </w:rPr>
        <w:t>La parte actora sostiene que la Sala Especializada no fue exhaustiva ni valoró adecuadamente las pruebas ofrecidas, en particular los estados de cuenta bancarios y el escrito de contestación al requerimiento de información, lo que derivó en una sentencia incompleta y carente de sustento probatorio.</w:t>
      </w:r>
    </w:p>
    <w:p w14:paraId="60A4EF13" w14:textId="369D4871" w:rsidR="00F07D0B" w:rsidRPr="00F07D0B" w:rsidRDefault="002E5428" w:rsidP="00F07D0B">
      <w:pPr>
        <w:numPr>
          <w:ilvl w:val="0"/>
          <w:numId w:val="1"/>
        </w:numPr>
        <w:spacing w:before="240" w:after="240" w:line="360" w:lineRule="auto"/>
        <w:ind w:left="0" w:hanging="426"/>
        <w:jc w:val="both"/>
        <w:rPr>
          <w:rFonts w:ascii="Arial" w:eastAsia="Calibri" w:hAnsi="Arial" w:cs="Arial"/>
          <w:sz w:val="24"/>
          <w:szCs w:val="24"/>
          <w:lang w:bidi="en-US"/>
        </w:rPr>
      </w:pPr>
      <w:r w:rsidRPr="002E5428">
        <w:rPr>
          <w:rFonts w:ascii="Arial" w:eastAsia="Calibri" w:hAnsi="Arial" w:cs="Arial"/>
          <w:sz w:val="24"/>
          <w:szCs w:val="24"/>
          <w:lang w:bidi="en-US"/>
        </w:rPr>
        <w:t>Alega que dicha autoridad omitió analizar con detenimiento sus manifestaciones, entre las que destacan la negativa categórica de haber creado o administrado la página de Facebook denominada “Elige x Colima”, así como de haber realizado publicaciones o contratado publicidad mediante la cuenta de correo asociada a dicha página</w:t>
      </w:r>
      <w:r w:rsidR="00F07D0B">
        <w:rPr>
          <w:rFonts w:ascii="Arial" w:eastAsia="Calibri" w:hAnsi="Arial" w:cs="Arial"/>
          <w:sz w:val="24"/>
          <w:szCs w:val="24"/>
          <w:lang w:bidi="en-US"/>
        </w:rPr>
        <w:t xml:space="preserve"> e </w:t>
      </w:r>
      <w:r w:rsidR="00F07D0B" w:rsidRPr="00F07D0B">
        <w:rPr>
          <w:rFonts w:ascii="Arial" w:eastAsia="Calibri" w:hAnsi="Arial" w:cs="Arial"/>
          <w:sz w:val="24"/>
          <w:szCs w:val="24"/>
          <w:lang w:bidi="en-US"/>
        </w:rPr>
        <w:t>ignoraron pruebas que acreditaban que otros individuos (Carlos Pano Collado, Oled Moreno y Miguel Carrillo) eran responsables de la creación, administración y contratación de la publicidad de la página.</w:t>
      </w:r>
    </w:p>
    <w:p w14:paraId="32DD2662" w14:textId="77777777" w:rsidR="002E5428" w:rsidRDefault="002E5428" w:rsidP="002E5428">
      <w:pPr>
        <w:numPr>
          <w:ilvl w:val="0"/>
          <w:numId w:val="1"/>
        </w:numPr>
        <w:spacing w:before="240" w:after="240" w:line="360" w:lineRule="auto"/>
        <w:ind w:left="0" w:hanging="426"/>
        <w:jc w:val="both"/>
        <w:rPr>
          <w:rFonts w:ascii="Arial" w:eastAsia="Calibri" w:hAnsi="Arial" w:cs="Arial"/>
          <w:sz w:val="24"/>
          <w:szCs w:val="24"/>
          <w:lang w:bidi="en-US"/>
        </w:rPr>
      </w:pPr>
      <w:r w:rsidRPr="002E5428">
        <w:rPr>
          <w:rFonts w:ascii="Arial" w:eastAsia="Calibri" w:hAnsi="Arial" w:cs="Arial"/>
          <w:sz w:val="24"/>
          <w:szCs w:val="24"/>
          <w:lang w:bidi="en-US"/>
        </w:rPr>
        <w:t>Asimismo, señala que no se valoró correctamente la evidencia documental que demuestra que los únicos cargos bancarios realizados a su tarjeta durante los meses de abril a julio correspondían a pagos menores por servicios de almacenamiento de Google, los cuales incluso fueron desconocidos y reembolsados por la institución bancaria. Refiere que estos no tienen relación alguna con el pago de publicidad denunciado, cuyo monto fue estimado entre $7,000 y $8,000 pesos.</w:t>
      </w:r>
    </w:p>
    <w:p w14:paraId="7BA06B5B" w14:textId="77777777" w:rsidR="002E5428" w:rsidRDefault="002E5428" w:rsidP="002E5428">
      <w:pPr>
        <w:numPr>
          <w:ilvl w:val="0"/>
          <w:numId w:val="1"/>
        </w:numPr>
        <w:spacing w:before="240" w:after="240" w:line="360" w:lineRule="auto"/>
        <w:ind w:left="0" w:hanging="426"/>
        <w:jc w:val="both"/>
        <w:rPr>
          <w:rFonts w:ascii="Arial" w:eastAsia="Calibri" w:hAnsi="Arial" w:cs="Arial"/>
          <w:sz w:val="24"/>
          <w:szCs w:val="24"/>
          <w:lang w:bidi="en-US"/>
        </w:rPr>
      </w:pPr>
      <w:r w:rsidRPr="002E5428">
        <w:rPr>
          <w:rFonts w:ascii="Arial" w:eastAsia="Calibri" w:hAnsi="Arial" w:cs="Arial"/>
          <w:sz w:val="24"/>
          <w:szCs w:val="24"/>
          <w:lang w:bidi="en-US"/>
        </w:rPr>
        <w:lastRenderedPageBreak/>
        <w:t>En consecuencia, considera que la sentencia incurre en una indebida motivación al afirmar que se acreditó su participación en el pago del servicio de publicidad, pues no se identificó correctamente el cargo, su fecha, ni el beneficiario, ni se desvirtuaron las pruebas ofrecidas que demostraban la inexistencia de ese pago.</w:t>
      </w:r>
    </w:p>
    <w:p w14:paraId="5A9F1742" w14:textId="51C2A72A" w:rsidR="00F07D0B" w:rsidRDefault="002E5428" w:rsidP="002E5428">
      <w:pPr>
        <w:numPr>
          <w:ilvl w:val="0"/>
          <w:numId w:val="1"/>
        </w:numPr>
        <w:spacing w:before="240" w:after="240" w:line="360" w:lineRule="auto"/>
        <w:ind w:left="0" w:hanging="426"/>
        <w:jc w:val="both"/>
        <w:rPr>
          <w:rFonts w:ascii="Arial" w:eastAsia="Calibri" w:hAnsi="Arial" w:cs="Arial"/>
          <w:sz w:val="24"/>
          <w:szCs w:val="24"/>
          <w:lang w:bidi="en-US"/>
        </w:rPr>
      </w:pPr>
      <w:r w:rsidRPr="002E5428">
        <w:rPr>
          <w:rFonts w:ascii="Arial" w:eastAsia="Calibri" w:hAnsi="Arial" w:cs="Arial"/>
          <w:sz w:val="24"/>
          <w:szCs w:val="24"/>
          <w:lang w:bidi="en-US"/>
        </w:rPr>
        <w:t xml:space="preserve">Finalmente, señala que la resolución impugnada carece del análisis necesario para acreditar el elemento personal que la relacione con la conducta infractora, y que la autoridad responsable impuso una sanción con base en presunciones erróneas, sin que existieran elementos que acreditaran su participación directa o indirecta en la contratación, pago o </w:t>
      </w:r>
      <w:r w:rsidRPr="00F07D0B">
        <w:rPr>
          <w:rFonts w:ascii="Arial" w:eastAsia="Calibri" w:hAnsi="Arial" w:cs="Arial"/>
          <w:sz w:val="24"/>
          <w:szCs w:val="24"/>
          <w:lang w:bidi="en-US"/>
        </w:rPr>
        <w:t>difusión del contenido denunciado</w:t>
      </w:r>
      <w:r w:rsidR="00F07D0B" w:rsidRPr="00F07D0B">
        <w:rPr>
          <w:rFonts w:ascii="Arial" w:eastAsia="Calibri" w:hAnsi="Arial" w:cs="Arial"/>
          <w:sz w:val="24"/>
          <w:szCs w:val="24"/>
          <w:lang w:bidi="en-US"/>
        </w:rPr>
        <w:t>, afirmando que la sentencia incurre en una imprecisión grave, al afirmar que ella aceptó haber pagado la publicidad, lo cual nunca ocurrió.</w:t>
      </w:r>
    </w:p>
    <w:p w14:paraId="6EC0AEC4" w14:textId="70FD8E22" w:rsidR="001E4E69" w:rsidRPr="008812D2" w:rsidRDefault="001E4E69" w:rsidP="001E4E69">
      <w:pPr>
        <w:spacing w:before="240" w:after="240" w:line="360" w:lineRule="auto"/>
        <w:jc w:val="both"/>
        <w:rPr>
          <w:rFonts w:ascii="Arial" w:eastAsia="Calibri" w:hAnsi="Arial" w:cs="Arial"/>
          <w:b/>
          <w:bCs/>
          <w:sz w:val="24"/>
          <w:szCs w:val="24"/>
          <w:lang w:bidi="en-US"/>
        </w:rPr>
      </w:pPr>
      <w:r w:rsidRPr="008812D2">
        <w:rPr>
          <w:rFonts w:ascii="Arial" w:eastAsia="Calibri" w:hAnsi="Arial" w:cs="Arial"/>
          <w:b/>
          <w:bCs/>
          <w:sz w:val="24"/>
          <w:szCs w:val="24"/>
          <w:lang w:bidi="en-US"/>
        </w:rPr>
        <w:t>c. Pretensión, causa de pedir y controversia</w:t>
      </w:r>
    </w:p>
    <w:p w14:paraId="4B4F41F9" w14:textId="70841A7F" w:rsidR="001E4E69" w:rsidRDefault="001E4E69" w:rsidP="002E5428">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De lo anterior, se desprende que la pretensión de la actora es que se revoque la resolución impugnada al estimar que no se acreditó su participación en la publicación denunciada. Su causa de pedir se basa en una falta de exhaustividad y análisis probatorio por parte de la responsable. </w:t>
      </w:r>
    </w:p>
    <w:p w14:paraId="789872A6" w14:textId="5B641464" w:rsidR="001E4E69" w:rsidRPr="001E4E69" w:rsidRDefault="001E4E69" w:rsidP="002E5428">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Por tanto, la controversia se reduce a determinar si se logró acreditar acertadamente que la parte actora realizó el pago del servicio de contratación de publicidad pagada durante el periodo de veda electoral. </w:t>
      </w:r>
    </w:p>
    <w:p w14:paraId="4AEAB79D" w14:textId="25EE3A0E" w:rsidR="00A35BA8" w:rsidRDefault="00A35BA8" w:rsidP="00A35BA8">
      <w:pPr>
        <w:spacing w:before="240" w:after="240" w:line="360" w:lineRule="auto"/>
        <w:ind w:left="360"/>
        <w:jc w:val="center"/>
        <w:rPr>
          <w:rFonts w:ascii="Arial" w:eastAsia="Calibri" w:hAnsi="Arial" w:cs="Arial"/>
          <w:b/>
          <w:bCs/>
          <w:sz w:val="24"/>
          <w:szCs w:val="24"/>
          <w:lang w:bidi="en-US"/>
        </w:rPr>
      </w:pPr>
      <w:r w:rsidRPr="00A35BA8">
        <w:rPr>
          <w:rFonts w:ascii="Arial" w:eastAsia="Calibri" w:hAnsi="Arial" w:cs="Arial"/>
          <w:b/>
          <w:bCs/>
          <w:sz w:val="24"/>
          <w:szCs w:val="24"/>
          <w:lang w:bidi="en-US"/>
        </w:rPr>
        <w:t>VII. ESTUDIO DE FONDO</w:t>
      </w:r>
    </w:p>
    <w:p w14:paraId="6D0CD846" w14:textId="77777777" w:rsidR="003B68CA" w:rsidRDefault="003B68CA"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Esta Sala Superior considera que se debe confirmar la resolución impugnada, porque los agravios de la actora son infundados e inoperantes, como se explica a continuación.</w:t>
      </w:r>
    </w:p>
    <w:p w14:paraId="7E564B74" w14:textId="5915A040" w:rsidR="003B68CA" w:rsidRDefault="008812D2"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En primer lugar, es </w:t>
      </w:r>
      <w:r w:rsidRPr="008812D2">
        <w:rPr>
          <w:rFonts w:ascii="Arial" w:eastAsia="Calibri" w:hAnsi="Arial" w:cs="Arial"/>
          <w:b/>
          <w:bCs/>
          <w:sz w:val="24"/>
          <w:szCs w:val="24"/>
          <w:lang w:bidi="en-US"/>
        </w:rPr>
        <w:t xml:space="preserve">infundado </w:t>
      </w:r>
      <w:r>
        <w:rPr>
          <w:rFonts w:ascii="Arial" w:eastAsia="Calibri" w:hAnsi="Arial" w:cs="Arial"/>
          <w:sz w:val="24"/>
          <w:szCs w:val="24"/>
          <w:lang w:bidi="en-US"/>
        </w:rPr>
        <w:t xml:space="preserve">el agravio por medio del cual la actora señala que la responsable no fue exhaustiva en cuanto al material probatorio. En </w:t>
      </w:r>
      <w:r>
        <w:rPr>
          <w:rFonts w:ascii="Arial" w:eastAsia="Calibri" w:hAnsi="Arial" w:cs="Arial"/>
          <w:sz w:val="24"/>
          <w:szCs w:val="24"/>
          <w:lang w:bidi="en-US"/>
        </w:rPr>
        <w:lastRenderedPageBreak/>
        <w:t xml:space="preserve">específico, respecto de </w:t>
      </w:r>
      <w:r w:rsidRPr="002E5428">
        <w:rPr>
          <w:rFonts w:ascii="Arial" w:eastAsia="Calibri" w:hAnsi="Arial" w:cs="Arial"/>
          <w:sz w:val="24"/>
          <w:szCs w:val="24"/>
          <w:lang w:bidi="en-US"/>
        </w:rPr>
        <w:t>los estados de cuenta bancarios y el escrito de contestación al requerimiento de información</w:t>
      </w:r>
      <w:r>
        <w:rPr>
          <w:rFonts w:ascii="Arial" w:eastAsia="Calibri" w:hAnsi="Arial" w:cs="Arial"/>
          <w:sz w:val="24"/>
          <w:szCs w:val="24"/>
          <w:lang w:bidi="en-US"/>
        </w:rPr>
        <w:t xml:space="preserve">. </w:t>
      </w:r>
    </w:p>
    <w:p w14:paraId="67F961AB" w14:textId="270F79D8" w:rsidR="008812D2" w:rsidRDefault="008812D2"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Lo infundado radica en que, de la sentencia impugnada, se advierte que la responsable sí tomó en cuenta dichas probanzas. En específico, </w:t>
      </w:r>
      <w:r w:rsidR="00336CC9">
        <w:rPr>
          <w:rFonts w:ascii="Arial" w:eastAsia="Calibri" w:hAnsi="Arial" w:cs="Arial"/>
          <w:sz w:val="24"/>
          <w:szCs w:val="24"/>
          <w:lang w:bidi="en-US"/>
        </w:rPr>
        <w:t xml:space="preserve">de los párrafos 61 y 67, </w:t>
      </w:r>
      <w:r>
        <w:rPr>
          <w:rFonts w:ascii="Arial" w:eastAsia="Calibri" w:hAnsi="Arial" w:cs="Arial"/>
          <w:sz w:val="24"/>
          <w:szCs w:val="24"/>
          <w:lang w:bidi="en-US"/>
        </w:rPr>
        <w:t xml:space="preserve">al momento de analizar si se actualizó el elemento personal respecto de la actora, la responsable refirió que se logró acreditar que el pago por la contratación de publicidad pagada se llevó a cabo con la tarjeta de crédito de la actora. </w:t>
      </w:r>
    </w:p>
    <w:p w14:paraId="20DB60E4" w14:textId="2F4F0300" w:rsidR="008812D2" w:rsidRDefault="008812D2"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Además, </w:t>
      </w:r>
      <w:r w:rsidR="00336CC9">
        <w:rPr>
          <w:rFonts w:ascii="Arial" w:eastAsia="Calibri" w:hAnsi="Arial" w:cs="Arial"/>
          <w:sz w:val="24"/>
          <w:szCs w:val="24"/>
          <w:lang w:bidi="en-US"/>
        </w:rPr>
        <w:t xml:space="preserve">tomó en cuenta los alegatos de la actora por medio de los cuales refirió que desconoció los cargos realizados por “Google Storage” y consideró, asimismo, las pruebas que aportó para acreditar que ella no autorizó el pago de la publicidad contratada. </w:t>
      </w:r>
    </w:p>
    <w:p w14:paraId="0BE43596" w14:textId="07CA9FE1" w:rsidR="00336CC9" w:rsidRDefault="00336CC9"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Como se observa, la responsable sí tomó en cuenta los alegatos de la actora y las pruebas que </w:t>
      </w:r>
      <w:r w:rsidR="00D43974">
        <w:rPr>
          <w:rFonts w:ascii="Arial" w:eastAsia="Calibri" w:hAnsi="Arial" w:cs="Arial"/>
          <w:sz w:val="24"/>
          <w:szCs w:val="24"/>
          <w:lang w:bidi="en-US"/>
        </w:rPr>
        <w:t xml:space="preserve">ofreció para evidenciar que ella no autorizó el pago de la publicidad contratada. No obstante, estimó que, del material probatorio disponible en el expediente, las pruebas y los alegatos de la actora habían sido insuficientes para desvirtuar que ella había realizado el pago de la contratación. </w:t>
      </w:r>
    </w:p>
    <w:p w14:paraId="354DC5A7" w14:textId="7DF61726" w:rsidR="00D43974" w:rsidRDefault="00D43974"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En este sentido, esta Sala Superior considera que la responsable sí tomó en cuenta </w:t>
      </w:r>
      <w:r w:rsidR="0073063D">
        <w:rPr>
          <w:rFonts w:ascii="Arial" w:eastAsia="Calibri" w:hAnsi="Arial" w:cs="Arial"/>
          <w:sz w:val="24"/>
          <w:szCs w:val="24"/>
          <w:lang w:bidi="en-US"/>
        </w:rPr>
        <w:t xml:space="preserve">el material probatorio aportado y los alegatos hechos valer, sin que, el hecho de que no le haya otorgado la razón implique que hubo una falta de exhaustividad </w:t>
      </w:r>
      <w:r w:rsidR="00B77098">
        <w:rPr>
          <w:rFonts w:ascii="Arial" w:eastAsia="Calibri" w:hAnsi="Arial" w:cs="Arial"/>
          <w:sz w:val="24"/>
          <w:szCs w:val="24"/>
          <w:lang w:bidi="en-US"/>
        </w:rPr>
        <w:t xml:space="preserve">en la sentencia impugnada. </w:t>
      </w:r>
      <w:r w:rsidR="0073063D">
        <w:rPr>
          <w:rFonts w:ascii="Arial" w:eastAsia="Calibri" w:hAnsi="Arial" w:cs="Arial"/>
          <w:sz w:val="24"/>
          <w:szCs w:val="24"/>
          <w:lang w:bidi="en-US"/>
        </w:rPr>
        <w:t xml:space="preserve"> </w:t>
      </w:r>
    </w:p>
    <w:p w14:paraId="342A9EB5" w14:textId="09DB208B" w:rsidR="0073063D" w:rsidRDefault="00B77098"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En segundo lugar, también es </w:t>
      </w:r>
      <w:r w:rsidRPr="00A43020">
        <w:rPr>
          <w:rFonts w:ascii="Arial" w:eastAsia="Calibri" w:hAnsi="Arial" w:cs="Arial"/>
          <w:b/>
          <w:bCs/>
          <w:sz w:val="24"/>
          <w:szCs w:val="24"/>
          <w:lang w:bidi="en-US"/>
        </w:rPr>
        <w:t>infundado</w:t>
      </w:r>
      <w:r>
        <w:rPr>
          <w:rFonts w:ascii="Arial" w:eastAsia="Calibri" w:hAnsi="Arial" w:cs="Arial"/>
          <w:sz w:val="24"/>
          <w:szCs w:val="24"/>
          <w:lang w:bidi="en-US"/>
        </w:rPr>
        <w:t xml:space="preserve"> el agravio relativo a que la responsable no identificó adecuadamente los gastos realizados para el pago de la contratación de la publicación, y no tomó en cuenta que los pagos realizados a “Google Store” fueron efectivamente reportados y reembolsados por la institución bancaria, lo que, a su parecer, evidencía que ella no autorizó dichos pagos. </w:t>
      </w:r>
    </w:p>
    <w:p w14:paraId="56525364" w14:textId="094A1297" w:rsidR="00B77098" w:rsidRDefault="00B77098"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lastRenderedPageBreak/>
        <w:t>Lo in</w:t>
      </w:r>
      <w:r w:rsidR="00910DA4">
        <w:rPr>
          <w:rFonts w:ascii="Arial" w:eastAsia="Calibri" w:hAnsi="Arial" w:cs="Arial"/>
          <w:sz w:val="24"/>
          <w:szCs w:val="24"/>
          <w:lang w:bidi="en-US"/>
        </w:rPr>
        <w:t>f</w:t>
      </w:r>
      <w:r>
        <w:rPr>
          <w:rFonts w:ascii="Arial" w:eastAsia="Calibri" w:hAnsi="Arial" w:cs="Arial"/>
          <w:sz w:val="24"/>
          <w:szCs w:val="24"/>
          <w:lang w:bidi="en-US"/>
        </w:rPr>
        <w:t xml:space="preserve">undado del agravio </w:t>
      </w:r>
      <w:r w:rsidR="00910DA4">
        <w:rPr>
          <w:rFonts w:ascii="Arial" w:eastAsia="Calibri" w:hAnsi="Arial" w:cs="Arial"/>
          <w:sz w:val="24"/>
          <w:szCs w:val="24"/>
          <w:lang w:bidi="en-US"/>
        </w:rPr>
        <w:t xml:space="preserve">radica en </w:t>
      </w:r>
      <w:r>
        <w:rPr>
          <w:rFonts w:ascii="Arial" w:eastAsia="Calibri" w:hAnsi="Arial" w:cs="Arial"/>
          <w:sz w:val="24"/>
          <w:szCs w:val="24"/>
          <w:lang w:bidi="en-US"/>
        </w:rPr>
        <w:t>que la responsable sí identificó adecuadamente las pruebas para afirmar que se acreditó que los pagos realizados se hicieron por medio de la tarjeta de crédito de la actora. En efecto</w:t>
      </w:r>
      <w:r w:rsidR="00CB59E6">
        <w:rPr>
          <w:rFonts w:ascii="Arial" w:eastAsia="Calibri" w:hAnsi="Arial" w:cs="Arial"/>
          <w:sz w:val="24"/>
          <w:szCs w:val="24"/>
          <w:lang w:bidi="en-US"/>
        </w:rPr>
        <w:t>,</w:t>
      </w:r>
      <w:r>
        <w:rPr>
          <w:rFonts w:ascii="Arial" w:eastAsia="Calibri" w:hAnsi="Arial" w:cs="Arial"/>
          <w:sz w:val="24"/>
          <w:szCs w:val="24"/>
          <w:lang w:bidi="en-US"/>
        </w:rPr>
        <w:t xml:space="preserve"> </w:t>
      </w:r>
      <w:r w:rsidR="00A43020">
        <w:rPr>
          <w:rFonts w:ascii="Arial" w:eastAsia="Calibri" w:hAnsi="Arial" w:cs="Arial"/>
          <w:sz w:val="24"/>
          <w:szCs w:val="24"/>
          <w:lang w:bidi="en-US"/>
        </w:rPr>
        <w:t>refirió el acta circunstanciada levantada por la persona asesora jurídica de la Junta Local Ejecutiva en Colima</w:t>
      </w:r>
      <w:r w:rsidR="00242285">
        <w:rPr>
          <w:rStyle w:val="Refdenotaalpie"/>
          <w:rFonts w:ascii="Arial" w:eastAsia="Calibri" w:hAnsi="Arial" w:cs="Arial"/>
          <w:sz w:val="24"/>
          <w:szCs w:val="24"/>
          <w:lang w:bidi="en-US"/>
        </w:rPr>
        <w:footnoteReference w:id="18"/>
      </w:r>
      <w:r w:rsidR="00A43020">
        <w:rPr>
          <w:rFonts w:ascii="Arial" w:eastAsia="Calibri" w:hAnsi="Arial" w:cs="Arial"/>
          <w:sz w:val="24"/>
          <w:szCs w:val="24"/>
          <w:lang w:bidi="en-US"/>
        </w:rPr>
        <w:t xml:space="preserve">, en la que se certificó el contenido de la infromación remitida por “Google pay”, y en la que se desprende que la tarjeta de crédito utilizada para llevar a cabo el pago de la publicación denunciada estaba a nombre de la actora. </w:t>
      </w:r>
    </w:p>
    <w:p w14:paraId="38212517" w14:textId="14BBCD7B" w:rsidR="00A43020" w:rsidRDefault="00A43020"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Además, sí tomó en consideración los estados de cuenta bancarios que aportó la actora y en los que se desprendían tres cobros a “Google Storage” que, en efecto, habían sido reportados como no reconocidos. Sin embargo, a pesar de valorar estas pruebas, la Sala Especializada </w:t>
      </w:r>
      <w:r w:rsidR="008202D6">
        <w:rPr>
          <w:rFonts w:ascii="Arial" w:eastAsia="Calibri" w:hAnsi="Arial" w:cs="Arial"/>
          <w:sz w:val="24"/>
          <w:szCs w:val="24"/>
          <w:lang w:bidi="en-US"/>
        </w:rPr>
        <w:t xml:space="preserve">concluyó que eran insuficientes para concluir que la actora no habría autorizado los pagos, principalmente porque, según de lo que informó “Google Storage” la publicidad contratada tuvo un costo de entre $7,000 y $8,000 pesos, mientras que los cobros reportados como no reconocidos tuvieron un costo de $253.00 pesos, es decir, el costo no coincidía. </w:t>
      </w:r>
    </w:p>
    <w:p w14:paraId="01913DB5" w14:textId="77777777" w:rsidR="00157345" w:rsidRDefault="008202D6"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A juicio de esta Sala Superior la conclusión a la que llegó la responsable fue acertada puesto que, además de lo que razonó, las pruebas aportadas por la actora se trataron de documentales privadas y de pruebas técnicas que eran insuficientes, por sí mismas, </w:t>
      </w:r>
      <w:r w:rsidR="00242285">
        <w:rPr>
          <w:rFonts w:ascii="Arial" w:eastAsia="Calibri" w:hAnsi="Arial" w:cs="Arial"/>
          <w:sz w:val="24"/>
          <w:szCs w:val="24"/>
          <w:lang w:bidi="en-US"/>
        </w:rPr>
        <w:t>para</w:t>
      </w:r>
      <w:r>
        <w:rPr>
          <w:rFonts w:ascii="Arial" w:eastAsia="Calibri" w:hAnsi="Arial" w:cs="Arial"/>
          <w:sz w:val="24"/>
          <w:szCs w:val="24"/>
          <w:lang w:bidi="en-US"/>
        </w:rPr>
        <w:t xml:space="preserve"> desvirtuar que ella hubiera realizado los pagos de la publicidad ordenada</w:t>
      </w:r>
      <w:r w:rsidR="00157345">
        <w:rPr>
          <w:rStyle w:val="Refdenotaalpie"/>
          <w:rFonts w:ascii="Arial" w:eastAsia="Calibri" w:hAnsi="Arial" w:cs="Arial"/>
          <w:sz w:val="24"/>
          <w:szCs w:val="24"/>
          <w:lang w:bidi="en-US"/>
        </w:rPr>
        <w:footnoteReference w:id="19"/>
      </w:r>
      <w:r>
        <w:rPr>
          <w:rFonts w:ascii="Arial" w:eastAsia="Calibri" w:hAnsi="Arial" w:cs="Arial"/>
          <w:sz w:val="24"/>
          <w:szCs w:val="24"/>
          <w:lang w:bidi="en-US"/>
        </w:rPr>
        <w:t xml:space="preserve">. </w:t>
      </w:r>
    </w:p>
    <w:p w14:paraId="208B1584" w14:textId="101619A5" w:rsidR="00CB59E6" w:rsidRDefault="00CB59E6"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Como se observa, la actora centra sus argumentos en señalar que los cobros realizados a “Google Storage” y que constan en su estado de cuenta bancario habrían sido reportados como cobros no reconocidos y, posteriormente, habrían sido reembolsados por la institución bancaria. A </w:t>
      </w:r>
      <w:r>
        <w:rPr>
          <w:rFonts w:ascii="Arial" w:eastAsia="Calibri" w:hAnsi="Arial" w:cs="Arial"/>
          <w:sz w:val="24"/>
          <w:szCs w:val="24"/>
          <w:lang w:bidi="en-US"/>
        </w:rPr>
        <w:lastRenderedPageBreak/>
        <w:t xml:space="preserve">juicio de la actora, con esto queda evidenciado que ella no ordenó el pago de la publicidad contratada. </w:t>
      </w:r>
    </w:p>
    <w:p w14:paraId="1EFCD12F" w14:textId="11E454CC" w:rsidR="00CB59E6" w:rsidRDefault="00CB59E6"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Sin embargo, esta Sala Superior estima que la actora no puede alcanzar su pretensión, puesto que la razón principal de la Sala Especializada para desestimar la defensa de la actora fue que: i) del requerimiento que desahogó “Google pay” se evidenció que la tarjeta de crédito </w:t>
      </w:r>
      <w:r w:rsidR="00375497">
        <w:rPr>
          <w:rFonts w:ascii="Arial" w:eastAsia="Calibri" w:hAnsi="Arial" w:cs="Arial"/>
          <w:sz w:val="24"/>
          <w:szCs w:val="24"/>
          <w:lang w:bidi="en-US"/>
        </w:rPr>
        <w:t xml:space="preserve">con la que se pagó la publicidad estaba a nombre de la actora y ii) si bien, la actora mostró pruebas encaminadas a mostrar que los cobros habrían sido no reconocidos, la responsable estimó que los cobros no reconocidos no coincidían con los cobros por la publicidad pagada, además de que las pruebas aportadas por la actora eran insuficientes para mostrar que ella no autorizó los pagos. </w:t>
      </w:r>
    </w:p>
    <w:p w14:paraId="2EA2E557" w14:textId="2AB41F3F" w:rsidR="00375497" w:rsidRDefault="00375497"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No obstante, la actora no dirige agravios a señalar que los cobros no reconocidos eran los cobros por la publicidad no pagada, y tampoco dirige agravios que confronten las razones sotenidas por la responsable para llegar a la conclusión a la que llegó.  </w:t>
      </w:r>
    </w:p>
    <w:p w14:paraId="74B14BC5" w14:textId="159C59B7" w:rsidR="008202D6" w:rsidRDefault="00242285"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Además, en esta instancia la actora no combate la validez del contenido del acta circunstanciada </w:t>
      </w:r>
      <w:r w:rsidR="00157345">
        <w:rPr>
          <w:rFonts w:ascii="Arial" w:eastAsia="Calibri" w:hAnsi="Arial" w:cs="Arial"/>
          <w:sz w:val="24"/>
          <w:szCs w:val="24"/>
          <w:lang w:bidi="en-US"/>
        </w:rPr>
        <w:t xml:space="preserve">por medio de la cual se constató que la tarjeta de crédito que se utilizó para pagar la publicidad estaba a nombre de la actora. En este sentido, el agravio en esta parte </w:t>
      </w:r>
      <w:r w:rsidR="00157345" w:rsidRPr="00157345">
        <w:rPr>
          <w:rFonts w:ascii="Arial" w:eastAsia="Calibri" w:hAnsi="Arial" w:cs="Arial"/>
          <w:b/>
          <w:bCs/>
          <w:sz w:val="24"/>
          <w:szCs w:val="24"/>
          <w:lang w:bidi="en-US"/>
        </w:rPr>
        <w:t>es inoperante</w:t>
      </w:r>
      <w:r w:rsidR="00157345">
        <w:rPr>
          <w:rFonts w:ascii="Arial" w:eastAsia="Calibri" w:hAnsi="Arial" w:cs="Arial"/>
          <w:sz w:val="24"/>
          <w:szCs w:val="24"/>
          <w:lang w:bidi="en-US"/>
        </w:rPr>
        <w:t xml:space="preserve">, puesto que la actora no encamina argumentos a desvirtuar que las pruebas recabadas por la autoridad instructora eran insuficientes para acreditar que ella pagó el costo de la publicidad. </w:t>
      </w:r>
    </w:p>
    <w:p w14:paraId="3A206950" w14:textId="117D16CA" w:rsidR="00157345" w:rsidRDefault="00157345" w:rsidP="003B68CA">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t xml:space="preserve">De igual manera resulta </w:t>
      </w:r>
      <w:r w:rsidRPr="001342D0">
        <w:rPr>
          <w:rFonts w:ascii="Arial" w:eastAsia="Calibri" w:hAnsi="Arial" w:cs="Arial"/>
          <w:b/>
          <w:bCs/>
          <w:sz w:val="24"/>
          <w:szCs w:val="24"/>
          <w:lang w:bidi="en-US"/>
        </w:rPr>
        <w:t xml:space="preserve">inoperante </w:t>
      </w:r>
      <w:r>
        <w:rPr>
          <w:rFonts w:ascii="Arial" w:eastAsia="Calibri" w:hAnsi="Arial" w:cs="Arial"/>
          <w:sz w:val="24"/>
          <w:szCs w:val="24"/>
          <w:lang w:bidi="en-US"/>
        </w:rPr>
        <w:t xml:space="preserve">el agravio relativo a que la responsable no tomó en cuenta los alegatos presentados en los que manifestó que ella no administraba y tampoco era la creadora de la cuenta “Elige x Colima”. La inoperancia de este agravio radica en que la Sala Especializada no sancionó a la actora por ser la creadora o administradora de esta cuenta, sino por ser quien pagó la contratación de la publicidad pagada, por lo que a ningún fin llevaría analizar este planteamiento. </w:t>
      </w:r>
    </w:p>
    <w:p w14:paraId="1A1A4F06" w14:textId="26D40FA1" w:rsidR="003B68CA" w:rsidRPr="00210A75" w:rsidRDefault="002B37AD" w:rsidP="00210A75">
      <w:pPr>
        <w:numPr>
          <w:ilvl w:val="0"/>
          <w:numId w:val="1"/>
        </w:numPr>
        <w:spacing w:before="240" w:after="240" w:line="360" w:lineRule="auto"/>
        <w:ind w:left="0" w:hanging="426"/>
        <w:jc w:val="both"/>
        <w:rPr>
          <w:rFonts w:ascii="Arial" w:eastAsia="Calibri" w:hAnsi="Arial" w:cs="Arial"/>
          <w:sz w:val="24"/>
          <w:szCs w:val="24"/>
          <w:lang w:bidi="en-US"/>
        </w:rPr>
      </w:pPr>
      <w:r>
        <w:rPr>
          <w:rFonts w:ascii="Arial" w:eastAsia="Calibri" w:hAnsi="Arial" w:cs="Arial"/>
          <w:sz w:val="24"/>
          <w:szCs w:val="24"/>
          <w:lang w:bidi="en-US"/>
        </w:rPr>
        <w:lastRenderedPageBreak/>
        <w:t xml:space="preserve">Así, al resultar </w:t>
      </w:r>
      <w:r w:rsidRPr="00C13630">
        <w:rPr>
          <w:rFonts w:ascii="Arial" w:eastAsia="Calibri" w:hAnsi="Arial" w:cs="Arial"/>
          <w:b/>
          <w:bCs/>
          <w:sz w:val="24"/>
          <w:szCs w:val="24"/>
          <w:lang w:bidi="en-US"/>
        </w:rPr>
        <w:t>infundados</w:t>
      </w:r>
      <w:r>
        <w:rPr>
          <w:rFonts w:ascii="Arial" w:eastAsia="Calibri" w:hAnsi="Arial" w:cs="Arial"/>
          <w:sz w:val="24"/>
          <w:szCs w:val="24"/>
          <w:lang w:bidi="en-US"/>
        </w:rPr>
        <w:t xml:space="preserve"> e </w:t>
      </w:r>
      <w:r w:rsidRPr="00C13630">
        <w:rPr>
          <w:rFonts w:ascii="Arial" w:eastAsia="Calibri" w:hAnsi="Arial" w:cs="Arial"/>
          <w:b/>
          <w:bCs/>
          <w:sz w:val="24"/>
          <w:szCs w:val="24"/>
          <w:lang w:bidi="en-US"/>
        </w:rPr>
        <w:t>inoperantes</w:t>
      </w:r>
      <w:r>
        <w:rPr>
          <w:rFonts w:ascii="Arial" w:eastAsia="Calibri" w:hAnsi="Arial" w:cs="Arial"/>
          <w:sz w:val="24"/>
          <w:szCs w:val="24"/>
          <w:lang w:bidi="en-US"/>
        </w:rPr>
        <w:t xml:space="preserve"> los agravios planteados, lo conducente es confirmar la resolución impugnada. </w:t>
      </w:r>
    </w:p>
    <w:p w14:paraId="571C8168" w14:textId="3980FF1E" w:rsidR="00D6526F" w:rsidRPr="00E06782" w:rsidRDefault="004208D5" w:rsidP="00D6526F">
      <w:pPr>
        <w:spacing w:before="240" w:after="240" w:line="360" w:lineRule="auto"/>
        <w:jc w:val="center"/>
        <w:rPr>
          <w:rFonts w:ascii="Arial" w:eastAsia="Calibri" w:hAnsi="Arial" w:cs="Times New Roman"/>
          <w:b/>
          <w:bCs/>
          <w:sz w:val="24"/>
          <w:szCs w:val="20"/>
          <w:lang w:eastAsia="es-MX"/>
        </w:rPr>
      </w:pPr>
      <w:r>
        <w:rPr>
          <w:rFonts w:ascii="Arial" w:eastAsia="Calibri" w:hAnsi="Arial" w:cs="Times New Roman"/>
          <w:b/>
          <w:bCs/>
          <w:sz w:val="24"/>
          <w:szCs w:val="20"/>
          <w:lang w:eastAsia="es-MX"/>
        </w:rPr>
        <w:t xml:space="preserve">VIII. </w:t>
      </w:r>
      <w:r w:rsidR="00993573" w:rsidRPr="00E06782">
        <w:rPr>
          <w:rFonts w:ascii="Arial" w:eastAsia="Calibri" w:hAnsi="Arial" w:cs="Times New Roman"/>
          <w:b/>
          <w:bCs/>
          <w:sz w:val="24"/>
          <w:szCs w:val="20"/>
          <w:lang w:eastAsia="es-MX"/>
        </w:rPr>
        <w:t>RESUELVE</w:t>
      </w:r>
    </w:p>
    <w:p w14:paraId="46F53841" w14:textId="34C534DF" w:rsidR="000E64C2" w:rsidRPr="00E06782" w:rsidRDefault="00A2439C" w:rsidP="007A6CBA">
      <w:pPr>
        <w:pStyle w:val="PARRAFOSENTENCIA"/>
        <w:spacing w:before="240" w:beforeAutospacing="0" w:after="240" w:afterAutospacing="0"/>
        <w:ind w:firstLine="0"/>
        <w:rPr>
          <w:rFonts w:eastAsia="Calibri"/>
          <w:bCs/>
          <w:sz w:val="24"/>
          <w:szCs w:val="24"/>
        </w:rPr>
      </w:pPr>
      <w:r>
        <w:rPr>
          <w:rFonts w:eastAsia="Calibri"/>
          <w:b/>
          <w:sz w:val="24"/>
          <w:szCs w:val="24"/>
        </w:rPr>
        <w:t>ÚNICO</w:t>
      </w:r>
      <w:r w:rsidR="007A6CBA" w:rsidRPr="00E06782">
        <w:rPr>
          <w:rFonts w:eastAsia="Calibri"/>
          <w:b/>
          <w:sz w:val="24"/>
          <w:szCs w:val="24"/>
        </w:rPr>
        <w:t>.</w:t>
      </w:r>
      <w:r w:rsidR="000E64C2" w:rsidRPr="00E06782">
        <w:rPr>
          <w:rFonts w:eastAsia="Calibri"/>
          <w:b/>
          <w:sz w:val="24"/>
          <w:szCs w:val="24"/>
        </w:rPr>
        <w:t xml:space="preserve"> </w:t>
      </w:r>
      <w:r w:rsidRPr="00A2439C">
        <w:rPr>
          <w:rFonts w:eastAsia="Calibri"/>
          <w:bCs/>
          <w:sz w:val="24"/>
          <w:szCs w:val="24"/>
        </w:rPr>
        <w:t>Se</w:t>
      </w:r>
      <w:r>
        <w:rPr>
          <w:rFonts w:eastAsia="Calibri"/>
          <w:b/>
          <w:sz w:val="24"/>
          <w:szCs w:val="24"/>
        </w:rPr>
        <w:t xml:space="preserve"> </w:t>
      </w:r>
      <w:r w:rsidR="002B37AD">
        <w:rPr>
          <w:rFonts w:eastAsia="Calibri"/>
          <w:b/>
          <w:sz w:val="24"/>
          <w:szCs w:val="24"/>
        </w:rPr>
        <w:t xml:space="preserve">confirma </w:t>
      </w:r>
      <w:r w:rsidR="002B37AD" w:rsidRPr="002B37AD">
        <w:rPr>
          <w:rFonts w:eastAsia="Calibri"/>
          <w:bCs/>
          <w:sz w:val="24"/>
          <w:szCs w:val="24"/>
        </w:rPr>
        <w:t>la resolución impugnada</w:t>
      </w:r>
      <w:r w:rsidR="002B37AD">
        <w:rPr>
          <w:rFonts w:eastAsia="Calibri"/>
          <w:b/>
          <w:sz w:val="24"/>
          <w:szCs w:val="24"/>
        </w:rPr>
        <w:t xml:space="preserve">. </w:t>
      </w:r>
      <w:r w:rsidR="001D24F1">
        <w:rPr>
          <w:rFonts w:eastAsia="Calibri"/>
          <w:b/>
          <w:sz w:val="24"/>
          <w:szCs w:val="24"/>
        </w:rPr>
        <w:t xml:space="preserve">   </w:t>
      </w:r>
    </w:p>
    <w:p w14:paraId="6083FBF0" w14:textId="33E84CBC" w:rsidR="007A6CBA" w:rsidRPr="00E06782" w:rsidRDefault="007A6CBA" w:rsidP="007A6CBA">
      <w:pPr>
        <w:pStyle w:val="PARRAFOSENTENCIA"/>
        <w:spacing w:before="240" w:beforeAutospacing="0" w:after="240" w:afterAutospacing="0"/>
        <w:ind w:firstLine="0"/>
        <w:rPr>
          <w:bCs/>
          <w:sz w:val="24"/>
          <w:szCs w:val="24"/>
        </w:rPr>
      </w:pPr>
      <w:r w:rsidRPr="00E06782">
        <w:rPr>
          <w:b/>
          <w:bCs/>
          <w:sz w:val="24"/>
          <w:szCs w:val="24"/>
        </w:rPr>
        <w:t xml:space="preserve">Notifíquese </w:t>
      </w:r>
      <w:r w:rsidRPr="00E06782">
        <w:rPr>
          <w:sz w:val="24"/>
          <w:szCs w:val="24"/>
        </w:rPr>
        <w:t>como en Derecho corresponda</w:t>
      </w:r>
      <w:r w:rsidRPr="00E06782">
        <w:rPr>
          <w:bCs/>
          <w:sz w:val="24"/>
          <w:szCs w:val="24"/>
        </w:rPr>
        <w:t>.</w:t>
      </w:r>
    </w:p>
    <w:p w14:paraId="519C777C" w14:textId="77777777" w:rsidR="00867FD7" w:rsidRDefault="007A6CBA" w:rsidP="00867FD7">
      <w:pPr>
        <w:spacing w:before="240" w:after="240" w:line="360" w:lineRule="auto"/>
        <w:jc w:val="both"/>
        <w:rPr>
          <w:rFonts w:ascii="Arial" w:hAnsi="Arial" w:cs="Arial"/>
          <w:bCs/>
          <w:sz w:val="24"/>
          <w:szCs w:val="24"/>
        </w:rPr>
      </w:pPr>
      <w:r w:rsidRPr="00E06782">
        <w:rPr>
          <w:rFonts w:ascii="Arial" w:hAnsi="Arial" w:cs="Arial"/>
          <w:bCs/>
          <w:sz w:val="24"/>
          <w:szCs w:val="24"/>
        </w:rPr>
        <w:t>En su oportunidad, archívese el presente expediente como asunto concluido y, en su caso, devuélvase la documentación exhibida.</w:t>
      </w:r>
    </w:p>
    <w:p w14:paraId="481827B7" w14:textId="0D56B943" w:rsidR="00B56E8F" w:rsidRDefault="001D24F1" w:rsidP="000A574F">
      <w:pPr>
        <w:spacing w:before="240" w:after="240" w:line="360" w:lineRule="auto"/>
        <w:jc w:val="both"/>
        <w:rPr>
          <w:rFonts w:ascii="Arial" w:hAnsi="Arial" w:cs="Arial"/>
          <w:bCs/>
          <w:sz w:val="24"/>
          <w:szCs w:val="24"/>
        </w:rPr>
      </w:pPr>
      <w:r w:rsidRPr="001D24F1">
        <w:rPr>
          <w:rFonts w:ascii="Arial" w:hAnsi="Arial" w:cs="Arial"/>
          <w:bCs/>
          <w:sz w:val="24"/>
          <w:szCs w:val="24"/>
        </w:rPr>
        <w:t xml:space="preserve">Así, por </w:t>
      </w:r>
      <w:r w:rsidR="005D2A82">
        <w:rPr>
          <w:rFonts w:ascii="Arial" w:hAnsi="Arial" w:cs="Arial"/>
          <w:b/>
          <w:bCs/>
          <w:sz w:val="24"/>
          <w:szCs w:val="24"/>
        </w:rPr>
        <w:t>unanimidad</w:t>
      </w:r>
      <w:r>
        <w:rPr>
          <w:rFonts w:ascii="Arial" w:hAnsi="Arial" w:cs="Arial"/>
          <w:b/>
          <w:bCs/>
          <w:sz w:val="24"/>
          <w:szCs w:val="24"/>
        </w:rPr>
        <w:t xml:space="preserve"> </w:t>
      </w:r>
      <w:r w:rsidRPr="001D24F1">
        <w:rPr>
          <w:rFonts w:ascii="Arial" w:hAnsi="Arial" w:cs="Arial"/>
          <w:bCs/>
          <w:sz w:val="24"/>
          <w:szCs w:val="24"/>
        </w:rPr>
        <w:t>de votos, lo resolvieron las magistradas y los magistrados que integran la Sala Superior del Tribunal Electoral del Poder Judicial de la Federación</w:t>
      </w:r>
      <w:r w:rsidRPr="001D24F1">
        <w:rPr>
          <w:rFonts w:ascii="Arial" w:hAnsi="Arial" w:cs="Arial"/>
          <w:bCs/>
          <w:sz w:val="24"/>
          <w:szCs w:val="24"/>
          <w:lang w:val="es-ES_tradnl"/>
        </w:rPr>
        <w:t xml:space="preserve">, </w:t>
      </w:r>
      <w:r w:rsidRPr="001D24F1">
        <w:rPr>
          <w:rFonts w:ascii="Arial" w:hAnsi="Arial" w:cs="Arial"/>
          <w:bCs/>
          <w:sz w:val="24"/>
          <w:szCs w:val="24"/>
        </w:rPr>
        <w:t xml:space="preserve">ante el secretario general de acuerdos, quien autoriza y da fe de que la presente sentencia se firma de manera electrónica. </w:t>
      </w:r>
    </w:p>
    <w:p w14:paraId="56EADFEA" w14:textId="77777777" w:rsidR="00E83E4E" w:rsidRPr="00E83E4E" w:rsidRDefault="00E83E4E" w:rsidP="00E83E4E">
      <w:pPr>
        <w:spacing w:before="240" w:after="240" w:line="240" w:lineRule="atLeast"/>
        <w:jc w:val="both"/>
        <w:rPr>
          <w:rFonts w:ascii="Arial" w:eastAsia="Times New Roman" w:hAnsi="Arial" w:cs="Arial"/>
          <w:sz w:val="20"/>
          <w:szCs w:val="20"/>
          <w:lang w:eastAsia="es-ES"/>
        </w:rPr>
      </w:pPr>
      <w:r w:rsidRPr="00E83E4E">
        <w:rPr>
          <w:rFonts w:ascii="Arial" w:eastAsia="Times New Roman" w:hAnsi="Arial" w:cs="Arial"/>
          <w:sz w:val="20"/>
          <w:szCs w:val="20"/>
          <w:lang w:eastAsia="es-ES"/>
        </w:rPr>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 Así como el diverso acuerdo 2/2023.</w:t>
      </w:r>
    </w:p>
    <w:p w14:paraId="04C2B523" w14:textId="77777777" w:rsidR="00E83E4E" w:rsidRPr="000A574F" w:rsidRDefault="00E83E4E" w:rsidP="000A574F">
      <w:pPr>
        <w:spacing w:before="240" w:after="240" w:line="360" w:lineRule="auto"/>
        <w:jc w:val="both"/>
        <w:rPr>
          <w:rFonts w:ascii="Arial" w:hAnsi="Arial" w:cs="Arial"/>
          <w:bCs/>
          <w:sz w:val="24"/>
          <w:szCs w:val="24"/>
          <w:lang w:val="es-ES_tradnl"/>
        </w:rPr>
      </w:pPr>
    </w:p>
    <w:sectPr w:rsidR="00E83E4E" w:rsidRPr="000A574F" w:rsidSect="00867FD7">
      <w:headerReference w:type="even" r:id="rId13"/>
      <w:headerReference w:type="default" r:id="rId14"/>
      <w:footerReference w:type="even" r:id="rId15"/>
      <w:footerReference w:type="default" r:id="rId16"/>
      <w:headerReference w:type="first" r:id="rId17"/>
      <w:footerReference w:type="first" r:id="rId18"/>
      <w:pgSz w:w="12242" w:h="18722" w:code="14"/>
      <w:pgMar w:top="3119" w:right="1418" w:bottom="1418" w:left="2835" w:header="1021" w:footer="12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F67E" w14:textId="77777777" w:rsidR="00C320AB" w:rsidRDefault="00C320AB" w:rsidP="004B4B3A">
      <w:pPr>
        <w:spacing w:after="0" w:line="240" w:lineRule="auto"/>
      </w:pPr>
      <w:r>
        <w:separator/>
      </w:r>
    </w:p>
  </w:endnote>
  <w:endnote w:type="continuationSeparator" w:id="0">
    <w:p w14:paraId="4CD41378" w14:textId="77777777" w:rsidR="00C320AB" w:rsidRDefault="00C320AB" w:rsidP="004B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107623"/>
      <w:docPartObj>
        <w:docPartGallery w:val="Page Numbers (Bottom of Page)"/>
        <w:docPartUnique/>
      </w:docPartObj>
    </w:sdtPr>
    <w:sdtEndPr/>
    <w:sdtContent>
      <w:p w14:paraId="61258A88" w14:textId="5B7946B3" w:rsidR="00880559" w:rsidRDefault="00880559">
        <w:pPr>
          <w:pStyle w:val="Piedepgina"/>
          <w:jc w:val="center"/>
        </w:pPr>
        <w:r>
          <w:fldChar w:fldCharType="begin"/>
        </w:r>
        <w:r>
          <w:instrText>PAGE   \* MERGEFORMAT</w:instrText>
        </w:r>
        <w:r>
          <w:fldChar w:fldCharType="separate"/>
        </w:r>
        <w:r>
          <w:rPr>
            <w:lang w:val="es-ES"/>
          </w:rPr>
          <w:t>2</w:t>
        </w:r>
        <w:r>
          <w:fldChar w:fldCharType="end"/>
        </w:r>
      </w:p>
    </w:sdtContent>
  </w:sdt>
  <w:p w14:paraId="6BAF02C4" w14:textId="77777777" w:rsidR="00880559" w:rsidRDefault="00880559">
    <w:pPr>
      <w:pStyle w:val="Piedepgina"/>
    </w:pPr>
  </w:p>
  <w:p w14:paraId="159DE782" w14:textId="77777777" w:rsidR="00682EBA" w:rsidRDefault="00682E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58225"/>
      <w:docPartObj>
        <w:docPartGallery w:val="Page Numbers (Bottom of Page)"/>
        <w:docPartUnique/>
      </w:docPartObj>
    </w:sdtPr>
    <w:sdtEndPr/>
    <w:sdtContent>
      <w:p w14:paraId="3B601E32" w14:textId="6D271DA5" w:rsidR="00880559" w:rsidRDefault="00880559">
        <w:pPr>
          <w:pStyle w:val="Piedepgina"/>
          <w:jc w:val="center"/>
        </w:pPr>
        <w:r>
          <w:fldChar w:fldCharType="begin"/>
        </w:r>
        <w:r>
          <w:instrText>PAGE   \* MERGEFORMAT</w:instrText>
        </w:r>
        <w:r>
          <w:fldChar w:fldCharType="separate"/>
        </w:r>
        <w:r>
          <w:rPr>
            <w:lang w:val="es-ES"/>
          </w:rPr>
          <w:t>2</w:t>
        </w:r>
        <w:r>
          <w:fldChar w:fldCharType="end"/>
        </w:r>
      </w:p>
    </w:sdtContent>
  </w:sdt>
  <w:p w14:paraId="44B1C560" w14:textId="490762A5" w:rsidR="00A56486" w:rsidRPr="00D522A8" w:rsidRDefault="00A56486" w:rsidP="00D522A8">
    <w:pPr>
      <w:pStyle w:val="Piedepgina"/>
      <w:jc w:val="center"/>
      <w:rPr>
        <w:rFonts w:ascii="Arial" w:hAnsi="Arial" w:cs="Arial"/>
      </w:rPr>
    </w:pPr>
  </w:p>
  <w:p w14:paraId="032E210C" w14:textId="77777777" w:rsidR="00682EBA" w:rsidRDefault="00682E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7798" w14:textId="5C9184E5" w:rsidR="00880559" w:rsidRPr="00771503" w:rsidRDefault="00880559">
    <w:pPr>
      <w:pStyle w:val="Piedepgina"/>
      <w:jc w:val="center"/>
      <w:rPr>
        <w:rFonts w:ascii="Arial" w:hAnsi="Arial" w:cs="Arial"/>
      </w:rPr>
    </w:pPr>
  </w:p>
  <w:p w14:paraId="048CB572" w14:textId="77777777" w:rsidR="00880559" w:rsidRPr="00771503" w:rsidRDefault="00880559">
    <w:pPr>
      <w:pStyle w:val="Piedepgina"/>
      <w:rPr>
        <w:rFonts w:ascii="Arial" w:hAnsi="Arial" w:cs="Arial"/>
      </w:rPr>
    </w:pPr>
  </w:p>
  <w:p w14:paraId="24DCED38" w14:textId="77777777" w:rsidR="00682EBA" w:rsidRDefault="00682E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99EE" w14:textId="77777777" w:rsidR="00C320AB" w:rsidRDefault="00C320AB" w:rsidP="004B4B3A">
      <w:pPr>
        <w:spacing w:after="0" w:line="240" w:lineRule="auto"/>
      </w:pPr>
      <w:r>
        <w:separator/>
      </w:r>
    </w:p>
  </w:footnote>
  <w:footnote w:type="continuationSeparator" w:id="0">
    <w:p w14:paraId="113FDF68" w14:textId="77777777" w:rsidR="00C320AB" w:rsidRDefault="00C320AB" w:rsidP="004B4B3A">
      <w:pPr>
        <w:spacing w:after="0" w:line="240" w:lineRule="auto"/>
      </w:pPr>
      <w:r>
        <w:continuationSeparator/>
      </w:r>
    </w:p>
  </w:footnote>
  <w:footnote w:id="1">
    <w:p w14:paraId="35BF979A" w14:textId="37D126DE" w:rsidR="00CE3F25" w:rsidRPr="0092653C" w:rsidRDefault="00CE3F25" w:rsidP="00AC2BDA">
      <w:pPr>
        <w:pStyle w:val="Textonotapie"/>
        <w:jc w:val="both"/>
        <w:rPr>
          <w:rFonts w:cs="Arial"/>
          <w:sz w:val="16"/>
          <w:szCs w:val="16"/>
          <w:lang w:val="es-MX"/>
        </w:rPr>
      </w:pPr>
      <w:r w:rsidRPr="0092653C">
        <w:rPr>
          <w:rStyle w:val="Refdenotaalpie"/>
          <w:rFonts w:cs="Arial"/>
          <w:sz w:val="16"/>
          <w:szCs w:val="16"/>
        </w:rPr>
        <w:footnoteRef/>
      </w:r>
      <w:r w:rsidRPr="0092653C">
        <w:rPr>
          <w:rFonts w:cs="Arial"/>
          <w:sz w:val="16"/>
          <w:szCs w:val="16"/>
        </w:rPr>
        <w:t xml:space="preserve"> </w:t>
      </w:r>
      <w:r w:rsidR="00F57DF2" w:rsidRPr="0092653C">
        <w:rPr>
          <w:rFonts w:cs="Arial"/>
          <w:sz w:val="16"/>
          <w:szCs w:val="16"/>
          <w:lang w:val="es-MX"/>
        </w:rPr>
        <w:t xml:space="preserve">En </w:t>
      </w:r>
      <w:r w:rsidR="002F2FDF" w:rsidRPr="0092653C">
        <w:rPr>
          <w:rFonts w:cs="Arial"/>
          <w:sz w:val="16"/>
          <w:szCs w:val="16"/>
          <w:lang w:val="es-MX"/>
        </w:rPr>
        <w:t>lo sucesivo</w:t>
      </w:r>
      <w:r w:rsidR="00F57DF2" w:rsidRPr="0092653C">
        <w:rPr>
          <w:rFonts w:cs="Arial"/>
          <w:sz w:val="16"/>
          <w:szCs w:val="16"/>
          <w:lang w:val="es-MX"/>
        </w:rPr>
        <w:t>, recurrente</w:t>
      </w:r>
      <w:r w:rsidR="00B32199" w:rsidRPr="0092653C">
        <w:rPr>
          <w:rFonts w:cs="Arial"/>
          <w:sz w:val="16"/>
          <w:szCs w:val="16"/>
          <w:lang w:val="es-MX"/>
        </w:rPr>
        <w:t xml:space="preserve"> o parte actora. </w:t>
      </w:r>
    </w:p>
  </w:footnote>
  <w:footnote w:id="2">
    <w:p w14:paraId="52C6E4D6" w14:textId="4E430074" w:rsidR="006004C0" w:rsidRPr="0092653C" w:rsidRDefault="006004C0" w:rsidP="00AC2BDA">
      <w:pPr>
        <w:pStyle w:val="Textonotapie"/>
        <w:jc w:val="both"/>
        <w:rPr>
          <w:rFonts w:cs="Arial"/>
          <w:sz w:val="16"/>
          <w:szCs w:val="16"/>
        </w:rPr>
      </w:pPr>
      <w:r w:rsidRPr="0092653C">
        <w:rPr>
          <w:rStyle w:val="Refdenotaalpie"/>
          <w:rFonts w:cs="Arial"/>
          <w:sz w:val="16"/>
          <w:szCs w:val="16"/>
        </w:rPr>
        <w:footnoteRef/>
      </w:r>
      <w:r w:rsidRPr="0092653C">
        <w:rPr>
          <w:rFonts w:cs="Arial"/>
          <w:sz w:val="16"/>
          <w:szCs w:val="16"/>
        </w:rPr>
        <w:t xml:space="preserve"> </w:t>
      </w:r>
      <w:r w:rsidR="007A6972" w:rsidRPr="0092653C">
        <w:rPr>
          <w:rFonts w:cs="Arial"/>
          <w:sz w:val="16"/>
          <w:szCs w:val="16"/>
        </w:rPr>
        <w:t xml:space="preserve">En lo </w:t>
      </w:r>
      <w:r w:rsidR="002F2FDF" w:rsidRPr="0092653C">
        <w:rPr>
          <w:rFonts w:cs="Arial"/>
          <w:sz w:val="16"/>
          <w:szCs w:val="16"/>
          <w:lang w:val="es-MX"/>
        </w:rPr>
        <w:t>sucesivo</w:t>
      </w:r>
      <w:r w:rsidR="007A6972" w:rsidRPr="0092653C">
        <w:rPr>
          <w:rFonts w:cs="Arial"/>
          <w:sz w:val="16"/>
          <w:szCs w:val="16"/>
        </w:rPr>
        <w:t>, responsable</w:t>
      </w:r>
      <w:r w:rsidR="002F2FDF" w:rsidRPr="0092653C">
        <w:rPr>
          <w:rFonts w:cs="Arial"/>
          <w:sz w:val="16"/>
          <w:szCs w:val="16"/>
        </w:rPr>
        <w:t xml:space="preserve"> o Sala Especializada</w:t>
      </w:r>
      <w:r w:rsidR="007A6972" w:rsidRPr="0092653C">
        <w:rPr>
          <w:rFonts w:cs="Arial"/>
          <w:sz w:val="16"/>
          <w:szCs w:val="16"/>
        </w:rPr>
        <w:t>.</w:t>
      </w:r>
    </w:p>
  </w:footnote>
  <w:footnote w:id="3">
    <w:p w14:paraId="2E642336" w14:textId="3F778D16" w:rsidR="00DE41CC" w:rsidRPr="0092653C" w:rsidRDefault="00DE41CC">
      <w:pPr>
        <w:pStyle w:val="Textonotapie"/>
        <w:rPr>
          <w:sz w:val="16"/>
          <w:szCs w:val="16"/>
        </w:rPr>
      </w:pPr>
      <w:r w:rsidRPr="0092653C">
        <w:rPr>
          <w:rStyle w:val="Refdenotaalpie"/>
          <w:sz w:val="16"/>
          <w:szCs w:val="16"/>
        </w:rPr>
        <w:footnoteRef/>
      </w:r>
      <w:r w:rsidRPr="0092653C">
        <w:rPr>
          <w:sz w:val="16"/>
          <w:szCs w:val="16"/>
        </w:rPr>
        <w:t xml:space="preserve"> Colaboró </w:t>
      </w:r>
      <w:r w:rsidR="002F2FDF" w:rsidRPr="0092653C">
        <w:rPr>
          <w:sz w:val="16"/>
          <w:szCs w:val="16"/>
        </w:rPr>
        <w:t>Juan Melgar Hernández</w:t>
      </w:r>
      <w:r w:rsidR="00601655" w:rsidRPr="0092653C">
        <w:rPr>
          <w:sz w:val="16"/>
          <w:szCs w:val="16"/>
        </w:rPr>
        <w:t>.</w:t>
      </w:r>
    </w:p>
  </w:footnote>
  <w:footnote w:id="4">
    <w:p w14:paraId="651CD617" w14:textId="44DAE460" w:rsidR="00B64A18" w:rsidRPr="0092653C" w:rsidRDefault="00B64A18" w:rsidP="00AC2BDA">
      <w:pPr>
        <w:pStyle w:val="Textonotapie"/>
        <w:jc w:val="both"/>
        <w:rPr>
          <w:rFonts w:cs="Arial"/>
          <w:sz w:val="16"/>
          <w:szCs w:val="16"/>
          <w:lang w:val="es-MX"/>
        </w:rPr>
      </w:pPr>
      <w:r w:rsidRPr="0092653C">
        <w:rPr>
          <w:rStyle w:val="Refdenotaalpie"/>
          <w:rFonts w:cs="Arial"/>
          <w:sz w:val="16"/>
          <w:szCs w:val="16"/>
        </w:rPr>
        <w:footnoteRef/>
      </w:r>
      <w:r w:rsidRPr="0092653C">
        <w:rPr>
          <w:rFonts w:cs="Arial"/>
          <w:sz w:val="16"/>
          <w:szCs w:val="16"/>
        </w:rPr>
        <w:t xml:space="preserve"> En lo sucesivo, todas las fechas se refieren al año</w:t>
      </w:r>
      <w:r w:rsidR="004A289B" w:rsidRPr="0092653C">
        <w:rPr>
          <w:rFonts w:cs="Arial"/>
          <w:sz w:val="16"/>
          <w:szCs w:val="16"/>
        </w:rPr>
        <w:t xml:space="preserve"> dos mil </w:t>
      </w:r>
      <w:r w:rsidR="002F2FDF" w:rsidRPr="0092653C">
        <w:rPr>
          <w:rFonts w:cs="Arial"/>
          <w:sz w:val="16"/>
          <w:szCs w:val="16"/>
        </w:rPr>
        <w:t>veinticinco</w:t>
      </w:r>
      <w:r w:rsidRPr="0092653C">
        <w:rPr>
          <w:rFonts w:cs="Arial"/>
          <w:sz w:val="16"/>
          <w:szCs w:val="16"/>
        </w:rPr>
        <w:t>, salvo mención en contrario.</w:t>
      </w:r>
    </w:p>
  </w:footnote>
  <w:footnote w:id="5">
    <w:p w14:paraId="58F5C06B" w14:textId="77B11218" w:rsidR="00773DA7" w:rsidRPr="0092653C" w:rsidRDefault="00773DA7" w:rsidP="00AC2BDA">
      <w:pPr>
        <w:pStyle w:val="Textonotapie"/>
        <w:jc w:val="both"/>
        <w:rPr>
          <w:sz w:val="18"/>
          <w:szCs w:val="18"/>
        </w:rPr>
      </w:pPr>
      <w:r w:rsidRPr="0092653C">
        <w:rPr>
          <w:rStyle w:val="Refdenotaalpie"/>
          <w:sz w:val="16"/>
          <w:szCs w:val="16"/>
        </w:rPr>
        <w:footnoteRef/>
      </w:r>
      <w:r w:rsidRPr="0092653C">
        <w:rPr>
          <w:sz w:val="16"/>
          <w:szCs w:val="16"/>
        </w:rPr>
        <w:t xml:space="preserve"> </w:t>
      </w:r>
      <w:r w:rsidR="007F52C1" w:rsidRPr="0092653C">
        <w:rPr>
          <w:sz w:val="16"/>
          <w:szCs w:val="16"/>
        </w:rPr>
        <w:t xml:space="preserve">En lo </w:t>
      </w:r>
      <w:r w:rsidR="002F2FDF" w:rsidRPr="0092653C">
        <w:rPr>
          <w:rFonts w:cs="Arial"/>
          <w:sz w:val="16"/>
          <w:szCs w:val="16"/>
          <w:lang w:val="es-MX"/>
        </w:rPr>
        <w:t>sucesivo</w:t>
      </w:r>
      <w:r w:rsidR="007F52C1" w:rsidRPr="0092653C">
        <w:rPr>
          <w:sz w:val="16"/>
          <w:szCs w:val="16"/>
        </w:rPr>
        <w:t>, Sala Superior o esta Sala.</w:t>
      </w:r>
    </w:p>
  </w:footnote>
  <w:footnote w:id="6">
    <w:p w14:paraId="10649ABF" w14:textId="493CECF2" w:rsidR="0092653C" w:rsidRPr="00193F64" w:rsidRDefault="0092653C" w:rsidP="0092653C">
      <w:pPr>
        <w:pStyle w:val="Textonotapie"/>
        <w:jc w:val="both"/>
        <w:rPr>
          <w:sz w:val="16"/>
          <w:szCs w:val="16"/>
          <w:lang w:val="es-MX"/>
        </w:rPr>
      </w:pPr>
      <w:r w:rsidRPr="00193F64">
        <w:rPr>
          <w:rStyle w:val="Refdenotaalpie"/>
          <w:sz w:val="16"/>
          <w:szCs w:val="16"/>
        </w:rPr>
        <w:footnoteRef/>
      </w:r>
      <w:r w:rsidRPr="00193F64">
        <w:rPr>
          <w:sz w:val="16"/>
          <w:szCs w:val="16"/>
        </w:rPr>
        <w:t xml:space="preserve"> </w:t>
      </w:r>
      <w:r w:rsidRPr="00193F64">
        <w:rPr>
          <w:sz w:val="16"/>
          <w:szCs w:val="16"/>
          <w:lang w:val="es-MX"/>
        </w:rPr>
        <w:t>Consultable en la liga https://www.ine.mx/wp-content/uploads/2024/04/Calendario-Electoral-Abril2024.pdf</w:t>
      </w:r>
    </w:p>
  </w:footnote>
  <w:footnote w:id="7">
    <w:p w14:paraId="3FB5DFE4" w14:textId="7F039C41" w:rsidR="00FA30C3" w:rsidRPr="00193F64" w:rsidRDefault="00FA30C3">
      <w:pPr>
        <w:pStyle w:val="Textonotapie"/>
        <w:rPr>
          <w:sz w:val="16"/>
          <w:szCs w:val="16"/>
          <w:lang w:val="es-MX"/>
        </w:rPr>
      </w:pPr>
      <w:r w:rsidRPr="00193F64">
        <w:rPr>
          <w:rStyle w:val="Refdenotaalpie"/>
          <w:sz w:val="16"/>
          <w:szCs w:val="16"/>
        </w:rPr>
        <w:footnoteRef/>
      </w:r>
      <w:r w:rsidRPr="00193F64">
        <w:rPr>
          <w:sz w:val="16"/>
          <w:szCs w:val="16"/>
        </w:rPr>
        <w:t xml:space="preserve"> En lo sucesivo PAN</w:t>
      </w:r>
    </w:p>
  </w:footnote>
  <w:footnote w:id="8">
    <w:p w14:paraId="084EA26C" w14:textId="7794A976" w:rsidR="00FA30C3" w:rsidRPr="00193F64" w:rsidRDefault="00FA30C3">
      <w:pPr>
        <w:pStyle w:val="Textonotapie"/>
        <w:rPr>
          <w:sz w:val="16"/>
          <w:szCs w:val="16"/>
          <w:lang w:val="es-MX"/>
        </w:rPr>
      </w:pPr>
      <w:r w:rsidRPr="00193F64">
        <w:rPr>
          <w:rStyle w:val="Refdenotaalpie"/>
          <w:sz w:val="16"/>
          <w:szCs w:val="16"/>
        </w:rPr>
        <w:footnoteRef/>
      </w:r>
      <w:r w:rsidRPr="00193F64">
        <w:rPr>
          <w:sz w:val="16"/>
          <w:szCs w:val="16"/>
        </w:rPr>
        <w:t xml:space="preserve"> En lo sucesivo PRI</w:t>
      </w:r>
    </w:p>
  </w:footnote>
  <w:footnote w:id="9">
    <w:p w14:paraId="592B385A" w14:textId="607050BD" w:rsidR="00FA30C3" w:rsidRPr="00193F64" w:rsidRDefault="00FA30C3">
      <w:pPr>
        <w:pStyle w:val="Textonotapie"/>
        <w:rPr>
          <w:sz w:val="16"/>
          <w:szCs w:val="16"/>
          <w:lang w:val="es-MX"/>
        </w:rPr>
      </w:pPr>
      <w:r w:rsidRPr="00193F64">
        <w:rPr>
          <w:rStyle w:val="Refdenotaalpie"/>
          <w:sz w:val="16"/>
          <w:szCs w:val="16"/>
        </w:rPr>
        <w:footnoteRef/>
      </w:r>
      <w:r w:rsidRPr="00193F64">
        <w:rPr>
          <w:sz w:val="16"/>
          <w:szCs w:val="16"/>
        </w:rPr>
        <w:t xml:space="preserve"> En lo sucesivo PRD</w:t>
      </w:r>
    </w:p>
  </w:footnote>
  <w:footnote w:id="10">
    <w:p w14:paraId="7B277F76" w14:textId="02F73C0B" w:rsidR="00FA30C3" w:rsidRPr="00193F64" w:rsidRDefault="00FA30C3">
      <w:pPr>
        <w:pStyle w:val="Textonotapie"/>
        <w:rPr>
          <w:sz w:val="16"/>
          <w:szCs w:val="16"/>
          <w:lang w:val="es-MX"/>
        </w:rPr>
      </w:pPr>
      <w:r w:rsidRPr="00193F64">
        <w:rPr>
          <w:rStyle w:val="Refdenotaalpie"/>
          <w:sz w:val="16"/>
          <w:szCs w:val="16"/>
        </w:rPr>
        <w:footnoteRef/>
      </w:r>
      <w:r w:rsidRPr="00193F64">
        <w:rPr>
          <w:sz w:val="16"/>
          <w:szCs w:val="16"/>
        </w:rPr>
        <w:t xml:space="preserve"> </w:t>
      </w:r>
      <w:r w:rsidRPr="00193F64">
        <w:rPr>
          <w:sz w:val="16"/>
          <w:szCs w:val="16"/>
          <w:lang w:val="es-MX"/>
        </w:rPr>
        <w:t>En lo sucesivo Junta local</w:t>
      </w:r>
    </w:p>
  </w:footnote>
  <w:footnote w:id="11">
    <w:p w14:paraId="3B66FA71" w14:textId="06411202" w:rsidR="00FA30C3" w:rsidRPr="00FA30C3" w:rsidRDefault="00FA30C3">
      <w:pPr>
        <w:pStyle w:val="Textonotapie"/>
        <w:rPr>
          <w:lang w:val="es-MX"/>
        </w:rPr>
      </w:pPr>
      <w:r w:rsidRPr="00193F64">
        <w:rPr>
          <w:rStyle w:val="Refdenotaalpie"/>
          <w:sz w:val="16"/>
          <w:szCs w:val="16"/>
        </w:rPr>
        <w:footnoteRef/>
      </w:r>
      <w:r w:rsidRPr="00193F64">
        <w:rPr>
          <w:sz w:val="16"/>
          <w:szCs w:val="16"/>
        </w:rPr>
        <w:t xml:space="preserve"> </w:t>
      </w:r>
      <w:r w:rsidRPr="00193F64">
        <w:rPr>
          <w:sz w:val="16"/>
          <w:szCs w:val="16"/>
          <w:lang w:val="es-MX"/>
        </w:rPr>
        <w:t>En lo sucesivo INE</w:t>
      </w:r>
    </w:p>
  </w:footnote>
  <w:footnote w:id="12">
    <w:p w14:paraId="661E7D30" w14:textId="727EDF6B" w:rsidR="00AB6C34" w:rsidRPr="00AB6C34" w:rsidRDefault="00AB6C34">
      <w:pPr>
        <w:pStyle w:val="Textonotapie"/>
        <w:rPr>
          <w:rFonts w:cs="Arial"/>
          <w:sz w:val="16"/>
          <w:szCs w:val="16"/>
          <w:lang w:val="es-MX"/>
        </w:rPr>
      </w:pPr>
      <w:r w:rsidRPr="00AB6C34">
        <w:rPr>
          <w:rStyle w:val="Refdenotaalpie"/>
          <w:rFonts w:cs="Arial"/>
          <w:sz w:val="16"/>
          <w:szCs w:val="16"/>
        </w:rPr>
        <w:footnoteRef/>
      </w:r>
      <w:r w:rsidRPr="00AB6C34">
        <w:rPr>
          <w:rFonts w:cs="Arial"/>
          <w:sz w:val="16"/>
          <w:szCs w:val="16"/>
        </w:rPr>
        <w:t xml:space="preserve"> </w:t>
      </w:r>
      <w:r w:rsidRPr="00AB6C34">
        <w:rPr>
          <w:rFonts w:cs="Arial"/>
          <w:sz w:val="16"/>
          <w:szCs w:val="16"/>
          <w:lang w:val="es-MX"/>
        </w:rPr>
        <w:t>En lo sucesivo, UTCE</w:t>
      </w:r>
    </w:p>
  </w:footnote>
  <w:footnote w:id="13">
    <w:p w14:paraId="24D99693" w14:textId="4FCEE0C2" w:rsidR="00AB6C34" w:rsidRPr="00AB6C34" w:rsidRDefault="00AB6C34">
      <w:pPr>
        <w:pStyle w:val="Textonotapie"/>
        <w:rPr>
          <w:rFonts w:cs="Arial"/>
          <w:sz w:val="16"/>
          <w:szCs w:val="16"/>
          <w:lang w:val="es-MX"/>
        </w:rPr>
      </w:pPr>
      <w:r w:rsidRPr="00AB6C34">
        <w:rPr>
          <w:rStyle w:val="Refdenotaalpie"/>
          <w:rFonts w:cs="Arial"/>
          <w:sz w:val="16"/>
          <w:szCs w:val="16"/>
        </w:rPr>
        <w:footnoteRef/>
      </w:r>
      <w:r w:rsidRPr="00AB6C34">
        <w:rPr>
          <w:rFonts w:cs="Arial"/>
          <w:sz w:val="16"/>
          <w:szCs w:val="16"/>
        </w:rPr>
        <w:t xml:space="preserve"> </w:t>
      </w:r>
      <w:r w:rsidRPr="00AB6C34">
        <w:rPr>
          <w:rFonts w:cs="Arial"/>
          <w:sz w:val="16"/>
          <w:szCs w:val="16"/>
          <w:lang w:val="es-MX"/>
        </w:rPr>
        <w:t xml:space="preserve">En lo sucesivo, Junta Distrital. </w:t>
      </w:r>
    </w:p>
  </w:footnote>
  <w:footnote w:id="14">
    <w:p w14:paraId="7716F772" w14:textId="046A1DF4" w:rsidR="00AB6C34" w:rsidRPr="004208D5" w:rsidRDefault="00AB6C34">
      <w:pPr>
        <w:pStyle w:val="Textonotapie"/>
        <w:rPr>
          <w:lang w:val="it-IT"/>
        </w:rPr>
      </w:pPr>
      <w:r w:rsidRPr="00AB6C34">
        <w:rPr>
          <w:rStyle w:val="Refdenotaalpie"/>
          <w:rFonts w:cs="Arial"/>
          <w:sz w:val="16"/>
          <w:szCs w:val="16"/>
        </w:rPr>
        <w:footnoteRef/>
      </w:r>
      <w:r w:rsidRPr="004208D5">
        <w:rPr>
          <w:rFonts w:cs="Arial"/>
          <w:sz w:val="16"/>
          <w:szCs w:val="16"/>
          <w:lang w:val="it-IT"/>
        </w:rPr>
        <w:t xml:space="preserve"> UT/SCG/PE/MORENA/JL/COL/28/2025.</w:t>
      </w:r>
    </w:p>
  </w:footnote>
  <w:footnote w:id="15">
    <w:p w14:paraId="0AAD2042" w14:textId="272A1AC0" w:rsidR="00AB6C34" w:rsidRPr="00161644" w:rsidRDefault="00AB6C34" w:rsidP="00161644">
      <w:pPr>
        <w:pStyle w:val="Textonotapie"/>
        <w:jc w:val="both"/>
        <w:rPr>
          <w:sz w:val="16"/>
          <w:szCs w:val="16"/>
          <w:lang w:val="es-MX"/>
        </w:rPr>
      </w:pPr>
      <w:r w:rsidRPr="00161644">
        <w:rPr>
          <w:rStyle w:val="Refdenotaalpie"/>
          <w:sz w:val="16"/>
          <w:szCs w:val="16"/>
        </w:rPr>
        <w:footnoteRef/>
      </w:r>
      <w:r w:rsidRPr="00161644">
        <w:rPr>
          <w:sz w:val="16"/>
          <w:szCs w:val="16"/>
        </w:rPr>
        <w:t xml:space="preserve"> </w:t>
      </w:r>
      <w:r w:rsidRPr="00161644">
        <w:rPr>
          <w:sz w:val="16"/>
          <w:szCs w:val="16"/>
          <w:lang w:val="es-MX"/>
        </w:rPr>
        <w:t xml:space="preserve">En lo sucesivo Ley de Medios. </w:t>
      </w:r>
    </w:p>
  </w:footnote>
  <w:footnote w:id="16">
    <w:p w14:paraId="297E4380" w14:textId="721DF293" w:rsidR="00161644" w:rsidRPr="00161644" w:rsidRDefault="00161644" w:rsidP="00161644">
      <w:pPr>
        <w:pStyle w:val="Textonotapie"/>
        <w:jc w:val="both"/>
        <w:rPr>
          <w:lang w:val="es-MX"/>
        </w:rPr>
      </w:pPr>
      <w:r w:rsidRPr="002A4C77">
        <w:rPr>
          <w:rStyle w:val="Refdenotaalpie"/>
          <w:sz w:val="16"/>
          <w:szCs w:val="16"/>
        </w:rPr>
        <w:footnoteRef/>
      </w:r>
      <w:r w:rsidRPr="002A4C77">
        <w:rPr>
          <w:sz w:val="16"/>
          <w:szCs w:val="16"/>
        </w:rPr>
        <w:t xml:space="preserve"> </w:t>
      </w:r>
      <w:r w:rsidRPr="002A4C77">
        <w:rPr>
          <w:sz w:val="16"/>
          <w:szCs w:val="16"/>
          <w:lang w:val="es-MX"/>
        </w:rPr>
        <w:t>Con fundamento en lo dispuesto en los artículos 41, párrafo tercero, base VI, y 99, párrafo cuarto, fracción IX, de la Constitución Política de los Estados Unidos Mexicanos; así como 109, párrafos 1, inciso a), y 2, de la Ley de Medios.</w:t>
      </w:r>
    </w:p>
  </w:footnote>
  <w:footnote w:id="17">
    <w:p w14:paraId="5D6A6EC7" w14:textId="6B522E79" w:rsidR="00222A08" w:rsidRPr="00707DB6" w:rsidRDefault="00222A08" w:rsidP="00222A08">
      <w:pPr>
        <w:pStyle w:val="Textonotapie"/>
        <w:rPr>
          <w:lang w:val="es-MX"/>
        </w:rPr>
      </w:pPr>
      <w:r w:rsidRPr="00190809">
        <w:rPr>
          <w:rStyle w:val="Refdenotaalpie"/>
          <w:sz w:val="16"/>
          <w:szCs w:val="16"/>
        </w:rPr>
        <w:footnoteRef/>
      </w:r>
      <w:r w:rsidRPr="00190809">
        <w:rPr>
          <w:sz w:val="16"/>
          <w:szCs w:val="16"/>
        </w:rPr>
        <w:t xml:space="preserve"> Consultable </w:t>
      </w:r>
      <w:r>
        <w:rPr>
          <w:sz w:val="16"/>
          <w:szCs w:val="16"/>
        </w:rPr>
        <w:t xml:space="preserve">en la página 431 del expediente electrónico. </w:t>
      </w:r>
    </w:p>
  </w:footnote>
  <w:footnote w:id="18">
    <w:p w14:paraId="4518E7EF" w14:textId="2FDEC20D" w:rsidR="00242285" w:rsidRDefault="00242285">
      <w:pPr>
        <w:pStyle w:val="Textonotapie"/>
      </w:pPr>
      <w:r>
        <w:rPr>
          <w:rStyle w:val="Refdenotaalpie"/>
        </w:rPr>
        <w:footnoteRef/>
      </w:r>
      <w:r>
        <w:t xml:space="preserve"> Visible en las páginas 228 a 256 del accesorio 1 del expediente electrónico. </w:t>
      </w:r>
    </w:p>
  </w:footnote>
  <w:footnote w:id="19">
    <w:p w14:paraId="540A5C32" w14:textId="0F2A0845" w:rsidR="00157345" w:rsidRPr="00D22158" w:rsidRDefault="00157345" w:rsidP="00D22158">
      <w:pPr>
        <w:pStyle w:val="Textonotapie"/>
        <w:jc w:val="both"/>
        <w:rPr>
          <w:sz w:val="18"/>
          <w:szCs w:val="18"/>
        </w:rPr>
      </w:pPr>
      <w:r w:rsidRPr="00D22158">
        <w:rPr>
          <w:rStyle w:val="Refdenotaalpie"/>
          <w:sz w:val="18"/>
          <w:szCs w:val="18"/>
        </w:rPr>
        <w:footnoteRef/>
      </w:r>
      <w:r w:rsidRPr="00D22158">
        <w:rPr>
          <w:sz w:val="18"/>
          <w:szCs w:val="18"/>
        </w:rPr>
        <w:t xml:space="preserve"> </w:t>
      </w:r>
      <w:r w:rsidR="00D22158" w:rsidRPr="00D22158">
        <w:rPr>
          <w:sz w:val="18"/>
          <w:szCs w:val="18"/>
        </w:rPr>
        <w:t xml:space="preserve">Con base en el contenido de la jurisprudencia 4/2014 de rubro </w:t>
      </w:r>
      <w:r w:rsidR="00D22158" w:rsidRPr="00D22158">
        <w:rPr>
          <w:b/>
          <w:bCs/>
          <w:sz w:val="18"/>
          <w:szCs w:val="18"/>
        </w:rPr>
        <w:t>PRUEBAS TÉCNICAS. SON INSUFICIENTES, POR SÍ SOLAS, PARA ACREDITAR DE MANERA FEHACIENTE LOS HECHOS QUE CONTIENEN</w:t>
      </w:r>
      <w:r w:rsidR="00D22158" w:rsidRPr="00D22158">
        <w:rPr>
          <w:sz w:val="18"/>
          <w:szCs w:val="18"/>
        </w:rPr>
        <w:t xml:space="preserve">, cuyos datos de publicación son </w:t>
      </w:r>
      <w:r w:rsidR="00D22158" w:rsidRPr="00D22158">
        <w:rPr>
          <w:rFonts w:cs="Arial"/>
          <w:sz w:val="18"/>
          <w:szCs w:val="18"/>
          <w:shd w:val="clear" w:color="auto" w:fill="FFFFFF"/>
        </w:rPr>
        <w:t>Gaceta de Jurisprudencia y Tesis en materia electoral, Tribunal Electoral del Poder Judicial de la Federación, Año 7, Número 14, 2014, páginas 23 y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6A19" w14:textId="77777777" w:rsidR="00867FD7" w:rsidRDefault="00867FD7" w:rsidP="00052182">
    <w:pPr>
      <w:pStyle w:val="Encabezado"/>
      <w:tabs>
        <w:tab w:val="left" w:pos="1665"/>
        <w:tab w:val="right" w:pos="7706"/>
      </w:tabs>
      <w:rPr>
        <w:rFonts w:ascii="Arial" w:hAnsi="Arial" w:cs="Arial"/>
        <w:b/>
        <w:sz w:val="26"/>
        <w:szCs w:val="26"/>
      </w:rPr>
    </w:pPr>
  </w:p>
  <w:p w14:paraId="1DEFA695" w14:textId="77777777" w:rsidR="00867FD7" w:rsidRDefault="00867FD7" w:rsidP="00052182">
    <w:pPr>
      <w:pStyle w:val="Encabezado"/>
      <w:tabs>
        <w:tab w:val="left" w:pos="1665"/>
        <w:tab w:val="right" w:pos="7706"/>
      </w:tabs>
      <w:rPr>
        <w:rFonts w:ascii="Arial" w:hAnsi="Arial" w:cs="Arial"/>
        <w:b/>
        <w:sz w:val="26"/>
        <w:szCs w:val="26"/>
      </w:rPr>
    </w:pPr>
  </w:p>
  <w:p w14:paraId="1A1D96A5" w14:textId="19C5DFB2" w:rsidR="00682EBA" w:rsidRPr="00052182" w:rsidRDefault="00880559" w:rsidP="00052182">
    <w:pPr>
      <w:pStyle w:val="Encabezado"/>
      <w:tabs>
        <w:tab w:val="left" w:pos="1665"/>
        <w:tab w:val="right" w:pos="7706"/>
      </w:tabs>
      <w:rPr>
        <w:rFonts w:ascii="Arial" w:hAnsi="Arial" w:cs="Arial"/>
        <w:b/>
        <w:sz w:val="26"/>
        <w:szCs w:val="26"/>
      </w:rPr>
    </w:pPr>
    <w:r w:rsidRPr="00BB244F">
      <w:rPr>
        <w:rFonts w:ascii="Arial" w:hAnsi="Arial" w:cs="Arial"/>
        <w:b/>
        <w:sz w:val="26"/>
        <w:szCs w:val="26"/>
      </w:rPr>
      <w:t>SUP-REP-</w:t>
    </w:r>
    <w:r w:rsidR="007F29A1">
      <w:rPr>
        <w:rFonts w:ascii="Arial" w:hAnsi="Arial" w:cs="Arial"/>
        <w:b/>
        <w:sz w:val="26"/>
        <w:szCs w:val="26"/>
      </w:rPr>
      <w:t>253</w:t>
    </w:r>
    <w:r w:rsidR="00826CD9">
      <w:rPr>
        <w:rFonts w:ascii="Arial" w:hAnsi="Arial" w:cs="Arial"/>
        <w:b/>
        <w:sz w:val="26"/>
        <w:szCs w:val="26"/>
      </w:rPr>
      <w:t>/202</w:t>
    </w:r>
    <w:r w:rsidR="006A008B">
      <w:rPr>
        <w:rFonts w:ascii="Arial" w:hAnsi="Arial" w:cs="Arial"/>
        <w:b/>
        <w:sz w:val="26"/>
        <w:szCs w:val="26"/>
      </w:rPr>
      <w:t>5</w:t>
    </w:r>
    <w:r w:rsidR="00FA1083">
      <w:rPr>
        <w:rFonts w:ascii="Arial" w:hAnsi="Arial" w:cs="Arial"/>
        <w:b/>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9A19" w14:textId="6529A48F" w:rsidR="00867FD7" w:rsidRDefault="00867FD7" w:rsidP="00867FD7">
    <w:pPr>
      <w:pStyle w:val="Encabezado"/>
      <w:tabs>
        <w:tab w:val="left" w:pos="1665"/>
        <w:tab w:val="right" w:pos="7706"/>
      </w:tabs>
      <w:jc w:val="right"/>
      <w:rPr>
        <w:rFonts w:ascii="Arial" w:hAnsi="Arial" w:cs="Arial"/>
        <w:b/>
        <w:sz w:val="26"/>
        <w:szCs w:val="26"/>
      </w:rPr>
    </w:pPr>
    <w:r w:rsidRPr="00B03406">
      <w:rPr>
        <w:noProof/>
        <w:szCs w:val="24"/>
        <w:lang w:val="es-ES_tradnl" w:eastAsia="es-ES_tradnl"/>
      </w:rPr>
      <w:drawing>
        <wp:anchor distT="0" distB="0" distL="114300" distR="114300" simplePos="0" relativeHeight="251660800" behindDoc="0" locked="0" layoutInCell="1" allowOverlap="1" wp14:anchorId="69BAE670" wp14:editId="13154AEB">
          <wp:simplePos x="0" y="0"/>
          <wp:positionH relativeFrom="leftMargin">
            <wp:posOffset>671373</wp:posOffset>
          </wp:positionH>
          <wp:positionV relativeFrom="topMargin">
            <wp:posOffset>508833</wp:posOffset>
          </wp:positionV>
          <wp:extent cx="1378800" cy="1191600"/>
          <wp:effectExtent l="0" t="0" r="0" b="8890"/>
          <wp:wrapNone/>
          <wp:docPr id="1818569256" name="Imagen 1818569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4BD4E" w14:textId="77777777" w:rsidR="00867FD7" w:rsidRDefault="00867FD7" w:rsidP="00867FD7">
    <w:pPr>
      <w:pStyle w:val="Encabezado"/>
      <w:tabs>
        <w:tab w:val="left" w:pos="1665"/>
        <w:tab w:val="right" w:pos="7706"/>
      </w:tabs>
      <w:jc w:val="right"/>
      <w:rPr>
        <w:rFonts w:ascii="Arial" w:hAnsi="Arial" w:cs="Arial"/>
        <w:b/>
        <w:sz w:val="26"/>
        <w:szCs w:val="26"/>
      </w:rPr>
    </w:pPr>
  </w:p>
  <w:p w14:paraId="49912035" w14:textId="0461B302" w:rsidR="00682EBA" w:rsidRPr="007F29A1" w:rsidRDefault="00A56486" w:rsidP="007F29A1">
    <w:pPr>
      <w:pStyle w:val="Encabezado"/>
      <w:tabs>
        <w:tab w:val="left" w:pos="1665"/>
        <w:tab w:val="right" w:pos="7706"/>
      </w:tabs>
      <w:jc w:val="right"/>
      <w:rPr>
        <w:rFonts w:ascii="Arial" w:hAnsi="Arial" w:cs="Arial"/>
        <w:b/>
        <w:sz w:val="26"/>
        <w:szCs w:val="26"/>
      </w:rPr>
    </w:pPr>
    <w:r w:rsidRPr="00BB244F">
      <w:rPr>
        <w:rFonts w:ascii="Arial" w:hAnsi="Arial" w:cs="Arial"/>
        <w:b/>
        <w:sz w:val="26"/>
        <w:szCs w:val="26"/>
      </w:rPr>
      <w:t>SUP-REP</w:t>
    </w:r>
    <w:r w:rsidR="007F29A1">
      <w:rPr>
        <w:rFonts w:ascii="Arial" w:hAnsi="Arial" w:cs="Arial"/>
        <w:b/>
        <w:sz w:val="26"/>
        <w:szCs w:val="26"/>
      </w:rPr>
      <w:t>-253</w:t>
    </w:r>
    <w:r w:rsidRPr="00BB244F">
      <w:rPr>
        <w:rFonts w:ascii="Arial" w:hAnsi="Arial" w:cs="Arial"/>
        <w:b/>
        <w:sz w:val="26"/>
        <w:szCs w:val="26"/>
      </w:rPr>
      <w:t>/202</w:t>
    </w:r>
    <w:r w:rsidR="006A008B">
      <w:rPr>
        <w:rFonts w:ascii="Arial" w:hAnsi="Arial" w:cs="Arial"/>
        <w:b/>
        <w:sz w:val="26"/>
        <w:szCs w:val="2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8B02" w14:textId="77777777" w:rsidR="00A56486" w:rsidRDefault="00A56486" w:rsidP="0053470A">
    <w:pPr>
      <w:pStyle w:val="Encabezado"/>
      <w:tabs>
        <w:tab w:val="left" w:pos="2650"/>
      </w:tabs>
    </w:pPr>
    <w:r w:rsidRPr="00B03406">
      <w:rPr>
        <w:noProof/>
        <w:szCs w:val="24"/>
        <w:lang w:val="es-ES_tradnl" w:eastAsia="es-ES_tradnl"/>
      </w:rPr>
      <w:drawing>
        <wp:anchor distT="0" distB="0" distL="114300" distR="114300" simplePos="0" relativeHeight="251659264" behindDoc="0" locked="0" layoutInCell="1" allowOverlap="1" wp14:anchorId="18CAF5AF" wp14:editId="5CCCF12A">
          <wp:simplePos x="0" y="0"/>
          <wp:positionH relativeFrom="leftMargin">
            <wp:posOffset>706648</wp:posOffset>
          </wp:positionH>
          <wp:positionV relativeFrom="topMargin">
            <wp:posOffset>542909</wp:posOffset>
          </wp:positionV>
          <wp:extent cx="1378800" cy="1191600"/>
          <wp:effectExtent l="0" t="0" r="0" b="8890"/>
          <wp:wrapNone/>
          <wp:docPr id="106446504" name="Imagen 106446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D796C" w14:textId="77777777" w:rsidR="00682EBA" w:rsidRDefault="00682E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2FB"/>
    <w:multiLevelType w:val="hybridMultilevel"/>
    <w:tmpl w:val="874E5DA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4C2EF4"/>
    <w:multiLevelType w:val="hybridMultilevel"/>
    <w:tmpl w:val="EDFECB76"/>
    <w:lvl w:ilvl="0" w:tplc="029C8D16">
      <w:start w:val="9"/>
      <w:numFmt w:val="bullet"/>
      <w:lvlText w:val=""/>
      <w:lvlJc w:val="left"/>
      <w:pPr>
        <w:ind w:left="218" w:hanging="360"/>
      </w:pPr>
      <w:rPr>
        <w:rFonts w:ascii="Symbol" w:eastAsia="Calibri" w:hAnsi="Symbol" w:cs="Arial" w:hint="default"/>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2" w15:restartNumberingAfterBreak="0">
    <w:nsid w:val="08A30304"/>
    <w:multiLevelType w:val="hybridMultilevel"/>
    <w:tmpl w:val="C3E48A72"/>
    <w:lvl w:ilvl="0" w:tplc="04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8B133A"/>
    <w:multiLevelType w:val="hybridMultilevel"/>
    <w:tmpl w:val="CAD29374"/>
    <w:lvl w:ilvl="0" w:tplc="A70E695E">
      <w:start w:val="1"/>
      <w:numFmt w:val="upp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4" w15:restartNumberingAfterBreak="0">
    <w:nsid w:val="188C66EC"/>
    <w:multiLevelType w:val="hybridMultilevel"/>
    <w:tmpl w:val="60169872"/>
    <w:lvl w:ilvl="0" w:tplc="080A0001">
      <w:start w:val="1"/>
      <w:numFmt w:val="bullet"/>
      <w:lvlText w:val=""/>
      <w:lvlJc w:val="left"/>
      <w:pPr>
        <w:ind w:left="640" w:hanging="360"/>
      </w:pPr>
      <w:rPr>
        <w:rFonts w:ascii="Symbol" w:hAnsi="Symbol" w:hint="default"/>
      </w:rPr>
    </w:lvl>
    <w:lvl w:ilvl="1" w:tplc="080A0003" w:tentative="1">
      <w:start w:val="1"/>
      <w:numFmt w:val="bullet"/>
      <w:lvlText w:val="o"/>
      <w:lvlJc w:val="left"/>
      <w:pPr>
        <w:ind w:left="1360" w:hanging="360"/>
      </w:pPr>
      <w:rPr>
        <w:rFonts w:ascii="Courier New" w:hAnsi="Courier New" w:cs="Courier New" w:hint="default"/>
      </w:rPr>
    </w:lvl>
    <w:lvl w:ilvl="2" w:tplc="080A0005" w:tentative="1">
      <w:start w:val="1"/>
      <w:numFmt w:val="bullet"/>
      <w:lvlText w:val=""/>
      <w:lvlJc w:val="left"/>
      <w:pPr>
        <w:ind w:left="2080" w:hanging="360"/>
      </w:pPr>
      <w:rPr>
        <w:rFonts w:ascii="Wingdings" w:hAnsi="Wingdings" w:hint="default"/>
      </w:rPr>
    </w:lvl>
    <w:lvl w:ilvl="3" w:tplc="080A0001" w:tentative="1">
      <w:start w:val="1"/>
      <w:numFmt w:val="bullet"/>
      <w:lvlText w:val=""/>
      <w:lvlJc w:val="left"/>
      <w:pPr>
        <w:ind w:left="2800" w:hanging="360"/>
      </w:pPr>
      <w:rPr>
        <w:rFonts w:ascii="Symbol" w:hAnsi="Symbol" w:hint="default"/>
      </w:rPr>
    </w:lvl>
    <w:lvl w:ilvl="4" w:tplc="080A0003" w:tentative="1">
      <w:start w:val="1"/>
      <w:numFmt w:val="bullet"/>
      <w:lvlText w:val="o"/>
      <w:lvlJc w:val="left"/>
      <w:pPr>
        <w:ind w:left="3520" w:hanging="360"/>
      </w:pPr>
      <w:rPr>
        <w:rFonts w:ascii="Courier New" w:hAnsi="Courier New" w:cs="Courier New" w:hint="default"/>
      </w:rPr>
    </w:lvl>
    <w:lvl w:ilvl="5" w:tplc="080A0005" w:tentative="1">
      <w:start w:val="1"/>
      <w:numFmt w:val="bullet"/>
      <w:lvlText w:val=""/>
      <w:lvlJc w:val="left"/>
      <w:pPr>
        <w:ind w:left="4240" w:hanging="360"/>
      </w:pPr>
      <w:rPr>
        <w:rFonts w:ascii="Wingdings" w:hAnsi="Wingdings" w:hint="default"/>
      </w:rPr>
    </w:lvl>
    <w:lvl w:ilvl="6" w:tplc="080A0001" w:tentative="1">
      <w:start w:val="1"/>
      <w:numFmt w:val="bullet"/>
      <w:lvlText w:val=""/>
      <w:lvlJc w:val="left"/>
      <w:pPr>
        <w:ind w:left="4960" w:hanging="360"/>
      </w:pPr>
      <w:rPr>
        <w:rFonts w:ascii="Symbol" w:hAnsi="Symbol" w:hint="default"/>
      </w:rPr>
    </w:lvl>
    <w:lvl w:ilvl="7" w:tplc="080A0003" w:tentative="1">
      <w:start w:val="1"/>
      <w:numFmt w:val="bullet"/>
      <w:lvlText w:val="o"/>
      <w:lvlJc w:val="left"/>
      <w:pPr>
        <w:ind w:left="5680" w:hanging="360"/>
      </w:pPr>
      <w:rPr>
        <w:rFonts w:ascii="Courier New" w:hAnsi="Courier New" w:cs="Courier New" w:hint="default"/>
      </w:rPr>
    </w:lvl>
    <w:lvl w:ilvl="8" w:tplc="080A0005" w:tentative="1">
      <w:start w:val="1"/>
      <w:numFmt w:val="bullet"/>
      <w:lvlText w:val=""/>
      <w:lvlJc w:val="left"/>
      <w:pPr>
        <w:ind w:left="6400" w:hanging="360"/>
      </w:pPr>
      <w:rPr>
        <w:rFonts w:ascii="Wingdings" w:hAnsi="Wingdings" w:hint="default"/>
      </w:rPr>
    </w:lvl>
  </w:abstractNum>
  <w:abstractNum w:abstractNumId="5" w15:restartNumberingAfterBreak="0">
    <w:nsid w:val="1D3B04B7"/>
    <w:multiLevelType w:val="multilevel"/>
    <w:tmpl w:val="2250A902"/>
    <w:lvl w:ilvl="0">
      <w:start w:val="1"/>
      <w:numFmt w:val="decimal"/>
      <w:pStyle w:val="Listaconnmer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001A81"/>
    <w:multiLevelType w:val="hybridMultilevel"/>
    <w:tmpl w:val="0F6E5912"/>
    <w:lvl w:ilvl="0" w:tplc="A4EA3F1E">
      <w:start w:val="1"/>
      <w:numFmt w:val="decimal"/>
      <w:lvlText w:val="%1."/>
      <w:lvlJc w:val="left"/>
      <w:pPr>
        <w:ind w:left="1585" w:hanging="720"/>
        <w:jc w:val="right"/>
      </w:pPr>
      <w:rPr>
        <w:rFonts w:ascii="Arial" w:eastAsiaTheme="minorHAnsi" w:hAnsi="Arial" w:cs="Arial" w:hint="default"/>
        <w:b/>
        <w:bCs/>
        <w:i w:val="0"/>
        <w:iCs w:val="0"/>
        <w:spacing w:val="-1"/>
        <w:w w:val="99"/>
        <w:sz w:val="22"/>
        <w:szCs w:val="22"/>
        <w:lang w:val="es-ES" w:eastAsia="en-US" w:bidi="ar-S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F3C6A13"/>
    <w:multiLevelType w:val="hybridMultilevel"/>
    <w:tmpl w:val="012E934A"/>
    <w:lvl w:ilvl="0" w:tplc="2A2C66AA">
      <w:start w:val="1"/>
      <w:numFmt w:val="decimal"/>
      <w:pStyle w:val="Ttulo1"/>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6682916"/>
    <w:multiLevelType w:val="hybridMultilevel"/>
    <w:tmpl w:val="73588DE4"/>
    <w:lvl w:ilvl="0" w:tplc="DA1E2CBA">
      <w:start w:val="1"/>
      <w:numFmt w:val="lowerLetter"/>
      <w:lvlText w:val="%1."/>
      <w:lvlJc w:val="left"/>
      <w:pPr>
        <w:ind w:left="578" w:hanging="360"/>
      </w:pPr>
      <w:rPr>
        <w:b/>
        <w:bCs w:val="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9" w15:restartNumberingAfterBreak="0">
    <w:nsid w:val="2D2A562A"/>
    <w:multiLevelType w:val="hybridMultilevel"/>
    <w:tmpl w:val="6BB2F164"/>
    <w:lvl w:ilvl="0" w:tplc="3E9E92F6">
      <w:numFmt w:val="bullet"/>
      <w:lvlText w:val="-"/>
      <w:lvlJc w:val="left"/>
      <w:pPr>
        <w:ind w:left="1080" w:hanging="360"/>
      </w:pPr>
      <w:rPr>
        <w:rFonts w:ascii="Arial" w:eastAsiaTheme="minorHAnsi" w:hAnsi="Arial"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E6350D1"/>
    <w:multiLevelType w:val="hybridMultilevel"/>
    <w:tmpl w:val="9CD65644"/>
    <w:lvl w:ilvl="0" w:tplc="080A0001">
      <w:start w:val="1"/>
      <w:numFmt w:val="bullet"/>
      <w:lvlText w:val=""/>
      <w:lvlJc w:val="left"/>
      <w:pPr>
        <w:ind w:left="360" w:hanging="360"/>
      </w:pPr>
      <w:rPr>
        <w:rFonts w:ascii="Symbol" w:hAnsi="Symbol" w:hint="default"/>
        <w:b w:val="0"/>
        <w:bCs w:val="0"/>
        <w:sz w:val="18"/>
        <w:szCs w:val="18"/>
      </w:rPr>
    </w:lvl>
    <w:lvl w:ilvl="1" w:tplc="FFFFFFFF">
      <w:start w:val="1"/>
      <w:numFmt w:val="lowerRoman"/>
      <w:lvlText w:val="%2."/>
      <w:lvlJc w:val="left"/>
      <w:pPr>
        <w:ind w:left="1080" w:hanging="360"/>
      </w:pPr>
      <w:rPr>
        <w:rFonts w:hint="default"/>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7FF2"/>
    <w:multiLevelType w:val="hybridMultilevel"/>
    <w:tmpl w:val="5E88F3AA"/>
    <w:lvl w:ilvl="0" w:tplc="927C2330">
      <w:start w:val="1"/>
      <w:numFmt w:val="bullet"/>
      <w:lvlText w:val=""/>
      <w:lvlJc w:val="left"/>
      <w:pPr>
        <w:ind w:left="218" w:hanging="360"/>
      </w:pPr>
      <w:rPr>
        <w:rFonts w:ascii="Symbol" w:eastAsia="Calibri" w:hAnsi="Symbol" w:cs="Arial" w:hint="default"/>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12" w15:restartNumberingAfterBreak="0">
    <w:nsid w:val="37521646"/>
    <w:multiLevelType w:val="hybridMultilevel"/>
    <w:tmpl w:val="6B16BEBA"/>
    <w:lvl w:ilvl="0" w:tplc="04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ABB5803"/>
    <w:multiLevelType w:val="hybridMultilevel"/>
    <w:tmpl w:val="418ADDAE"/>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64541C"/>
    <w:multiLevelType w:val="hybridMultilevel"/>
    <w:tmpl w:val="72AE03BC"/>
    <w:lvl w:ilvl="0" w:tplc="04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621B57"/>
    <w:multiLevelType w:val="hybridMultilevel"/>
    <w:tmpl w:val="68B69BC2"/>
    <w:lvl w:ilvl="0" w:tplc="56883BE0">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642F9D"/>
    <w:multiLevelType w:val="hybridMultilevel"/>
    <w:tmpl w:val="A622F634"/>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7" w15:restartNumberingAfterBreak="0">
    <w:nsid w:val="4B9E3DFD"/>
    <w:multiLevelType w:val="hybridMultilevel"/>
    <w:tmpl w:val="1ADA6D4C"/>
    <w:lvl w:ilvl="0" w:tplc="5678CB70">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F1103B0"/>
    <w:multiLevelType w:val="hybridMultilevel"/>
    <w:tmpl w:val="4E36E9E8"/>
    <w:lvl w:ilvl="0" w:tplc="ABF2FC8C">
      <w:start w:val="8"/>
      <w:numFmt w:val="bullet"/>
      <w:lvlText w:val=""/>
      <w:lvlJc w:val="left"/>
      <w:pPr>
        <w:ind w:left="218" w:hanging="360"/>
      </w:pPr>
      <w:rPr>
        <w:rFonts w:ascii="Symbol" w:eastAsia="Calibri" w:hAnsi="Symbol" w:cs="Arial" w:hint="default"/>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19" w15:restartNumberingAfterBreak="0">
    <w:nsid w:val="50785645"/>
    <w:multiLevelType w:val="hybridMultilevel"/>
    <w:tmpl w:val="F7120380"/>
    <w:lvl w:ilvl="0" w:tplc="C8840DB8">
      <w:start w:val="1"/>
      <w:numFmt w:val="decimal"/>
      <w:lvlText w:val="(%1)"/>
      <w:lvlJc w:val="left"/>
      <w:pPr>
        <w:ind w:left="720" w:hanging="360"/>
      </w:pPr>
      <w:rPr>
        <w:rFonts w:ascii="Arial" w:hAnsi="Arial" w:cs="Arial" w:hint="default"/>
        <w:b w:val="0"/>
        <w:bCs w:val="0"/>
        <w:i w:val="0"/>
        <w:iCs w:val="0"/>
        <w:caps w:val="0"/>
        <w:smallCaps w:val="0"/>
        <w:color w:val="000000" w:themeColor="text1"/>
        <w:spacing w:val="0"/>
        <w:sz w:val="16"/>
        <w:szCs w:val="16"/>
        <w:vertAlign w:val="baseline"/>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BE1C69"/>
    <w:multiLevelType w:val="hybridMultilevel"/>
    <w:tmpl w:val="D30E7CD6"/>
    <w:lvl w:ilvl="0" w:tplc="F4E4663E">
      <w:start w:val="4"/>
      <w:numFmt w:val="bullet"/>
      <w:lvlText w:val=""/>
      <w:lvlJc w:val="left"/>
      <w:pPr>
        <w:ind w:left="212" w:hanging="360"/>
      </w:pPr>
      <w:rPr>
        <w:rFonts w:ascii="Symbol" w:eastAsia="Calibri" w:hAnsi="Symbol" w:cs="Arial" w:hint="default"/>
      </w:rPr>
    </w:lvl>
    <w:lvl w:ilvl="1" w:tplc="080A0003" w:tentative="1">
      <w:start w:val="1"/>
      <w:numFmt w:val="bullet"/>
      <w:lvlText w:val="o"/>
      <w:lvlJc w:val="left"/>
      <w:pPr>
        <w:ind w:left="932" w:hanging="360"/>
      </w:pPr>
      <w:rPr>
        <w:rFonts w:ascii="Courier New" w:hAnsi="Courier New" w:cs="Courier New" w:hint="default"/>
      </w:rPr>
    </w:lvl>
    <w:lvl w:ilvl="2" w:tplc="080A0005" w:tentative="1">
      <w:start w:val="1"/>
      <w:numFmt w:val="bullet"/>
      <w:lvlText w:val=""/>
      <w:lvlJc w:val="left"/>
      <w:pPr>
        <w:ind w:left="1652" w:hanging="360"/>
      </w:pPr>
      <w:rPr>
        <w:rFonts w:ascii="Wingdings" w:hAnsi="Wingdings" w:hint="default"/>
      </w:rPr>
    </w:lvl>
    <w:lvl w:ilvl="3" w:tplc="080A0001" w:tentative="1">
      <w:start w:val="1"/>
      <w:numFmt w:val="bullet"/>
      <w:lvlText w:val=""/>
      <w:lvlJc w:val="left"/>
      <w:pPr>
        <w:ind w:left="2372" w:hanging="360"/>
      </w:pPr>
      <w:rPr>
        <w:rFonts w:ascii="Symbol" w:hAnsi="Symbol" w:hint="default"/>
      </w:rPr>
    </w:lvl>
    <w:lvl w:ilvl="4" w:tplc="080A0003" w:tentative="1">
      <w:start w:val="1"/>
      <w:numFmt w:val="bullet"/>
      <w:lvlText w:val="o"/>
      <w:lvlJc w:val="left"/>
      <w:pPr>
        <w:ind w:left="3092" w:hanging="360"/>
      </w:pPr>
      <w:rPr>
        <w:rFonts w:ascii="Courier New" w:hAnsi="Courier New" w:cs="Courier New" w:hint="default"/>
      </w:rPr>
    </w:lvl>
    <w:lvl w:ilvl="5" w:tplc="080A0005" w:tentative="1">
      <w:start w:val="1"/>
      <w:numFmt w:val="bullet"/>
      <w:lvlText w:val=""/>
      <w:lvlJc w:val="left"/>
      <w:pPr>
        <w:ind w:left="3812" w:hanging="360"/>
      </w:pPr>
      <w:rPr>
        <w:rFonts w:ascii="Wingdings" w:hAnsi="Wingdings" w:hint="default"/>
      </w:rPr>
    </w:lvl>
    <w:lvl w:ilvl="6" w:tplc="080A0001" w:tentative="1">
      <w:start w:val="1"/>
      <w:numFmt w:val="bullet"/>
      <w:lvlText w:val=""/>
      <w:lvlJc w:val="left"/>
      <w:pPr>
        <w:ind w:left="4532" w:hanging="360"/>
      </w:pPr>
      <w:rPr>
        <w:rFonts w:ascii="Symbol" w:hAnsi="Symbol" w:hint="default"/>
      </w:rPr>
    </w:lvl>
    <w:lvl w:ilvl="7" w:tplc="080A0003" w:tentative="1">
      <w:start w:val="1"/>
      <w:numFmt w:val="bullet"/>
      <w:lvlText w:val="o"/>
      <w:lvlJc w:val="left"/>
      <w:pPr>
        <w:ind w:left="5252" w:hanging="360"/>
      </w:pPr>
      <w:rPr>
        <w:rFonts w:ascii="Courier New" w:hAnsi="Courier New" w:cs="Courier New" w:hint="default"/>
      </w:rPr>
    </w:lvl>
    <w:lvl w:ilvl="8" w:tplc="080A0005" w:tentative="1">
      <w:start w:val="1"/>
      <w:numFmt w:val="bullet"/>
      <w:lvlText w:val=""/>
      <w:lvlJc w:val="left"/>
      <w:pPr>
        <w:ind w:left="5972" w:hanging="360"/>
      </w:pPr>
      <w:rPr>
        <w:rFonts w:ascii="Wingdings" w:hAnsi="Wingdings" w:hint="default"/>
      </w:rPr>
    </w:lvl>
  </w:abstractNum>
  <w:abstractNum w:abstractNumId="21" w15:restartNumberingAfterBreak="0">
    <w:nsid w:val="58BB49EA"/>
    <w:multiLevelType w:val="hybridMultilevel"/>
    <w:tmpl w:val="2FAAF5F2"/>
    <w:lvl w:ilvl="0" w:tplc="C2F85FFE">
      <w:start w:val="1"/>
      <w:numFmt w:val="upp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2" w15:restartNumberingAfterBreak="0">
    <w:nsid w:val="5BCB4327"/>
    <w:multiLevelType w:val="multilevel"/>
    <w:tmpl w:val="C7DAACAC"/>
    <w:lvl w:ilvl="0">
      <w:start w:val="1"/>
      <w:numFmt w:val="bullet"/>
      <w:lvlText w:val=""/>
      <w:lvlJc w:val="left"/>
      <w:pPr>
        <w:ind w:left="360" w:hanging="360"/>
      </w:pPr>
      <w:rPr>
        <w:rFonts w:ascii="Symbol" w:hAnsi="Symbol" w:hint="default"/>
      </w:rPr>
    </w:lvl>
    <w:lvl w:ilvl="1">
      <w:start w:val="1"/>
      <w:numFmt w:val="bullet"/>
      <w:lvlText w:val="o"/>
      <w:lvlJc w:val="left"/>
      <w:pPr>
        <w:ind w:left="734" w:hanging="374"/>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5E72788"/>
    <w:multiLevelType w:val="hybridMultilevel"/>
    <w:tmpl w:val="069AB0B4"/>
    <w:lvl w:ilvl="0" w:tplc="76AAF734">
      <w:start w:val="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EA5C75"/>
    <w:multiLevelType w:val="hybridMultilevel"/>
    <w:tmpl w:val="1BEA406E"/>
    <w:lvl w:ilvl="0" w:tplc="B98A628C">
      <w:start w:val="2"/>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565672"/>
    <w:multiLevelType w:val="hybridMultilevel"/>
    <w:tmpl w:val="1C903AB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DD976DA"/>
    <w:multiLevelType w:val="hybridMultilevel"/>
    <w:tmpl w:val="DAD6D8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621F32"/>
    <w:multiLevelType w:val="hybridMultilevel"/>
    <w:tmpl w:val="C9C62F12"/>
    <w:lvl w:ilvl="0" w:tplc="CDBA097A">
      <w:start w:val="1"/>
      <w:numFmt w:val="decimal"/>
      <w:lvlText w:val="(%1)"/>
      <w:lvlJc w:val="left"/>
      <w:pPr>
        <w:ind w:left="360" w:hanging="360"/>
      </w:pPr>
      <w:rPr>
        <w:rFonts w:hint="default"/>
        <w:b w:val="0"/>
        <w:bCs w:val="0"/>
        <w:sz w:val="18"/>
        <w:szCs w:val="18"/>
      </w:rPr>
    </w:lvl>
    <w:lvl w:ilvl="1" w:tplc="4BE4EEEC">
      <w:start w:val="1"/>
      <w:numFmt w:val="lowerRoman"/>
      <w:lvlText w:val="%2."/>
      <w:lvlJc w:val="left"/>
      <w:pPr>
        <w:ind w:left="1080" w:hanging="360"/>
      </w:pPr>
      <w:rPr>
        <w:rFonts w:hint="default"/>
        <w:b/>
        <w:bCs/>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1F75240"/>
    <w:multiLevelType w:val="hybridMultilevel"/>
    <w:tmpl w:val="583087DC"/>
    <w:lvl w:ilvl="0" w:tplc="61E06C10">
      <w:start w:val="1"/>
      <w:numFmt w:val="decimal"/>
      <w:lvlText w:val="%1."/>
      <w:lvlJc w:val="left"/>
      <w:pPr>
        <w:ind w:left="720" w:hanging="360"/>
      </w:pPr>
      <w:rPr>
        <w:rFonts w:ascii="Arial" w:hAnsi="Arial" w:cs="Arial" w:hint="default"/>
        <w:b w:val="0"/>
        <w:bCs w:val="0"/>
        <w:i w:val="0"/>
        <w:color w:val="000000" w:themeColor="text1"/>
        <w:sz w:val="16"/>
        <w:szCs w:val="16"/>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4EA0489"/>
    <w:multiLevelType w:val="hybridMultilevel"/>
    <w:tmpl w:val="709EC776"/>
    <w:lvl w:ilvl="0" w:tplc="705C14BE">
      <w:start w:val="1"/>
      <w:numFmt w:val="decimal"/>
      <w:pStyle w:val="numerados"/>
      <w:lvlText w:val="%1."/>
      <w:lvlJc w:val="left"/>
      <w:pPr>
        <w:ind w:left="502" w:hanging="360"/>
      </w:pPr>
      <w:rPr>
        <w:rFonts w:hint="default"/>
        <w:b/>
        <w:sz w:val="28"/>
        <w:szCs w:val="28"/>
      </w:rPr>
    </w:lvl>
    <w:lvl w:ilvl="1" w:tplc="E51E34C0">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530E99"/>
    <w:multiLevelType w:val="hybridMultilevel"/>
    <w:tmpl w:val="63564D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72B6E96"/>
    <w:multiLevelType w:val="hybridMultilevel"/>
    <w:tmpl w:val="A3D6E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7D0216"/>
    <w:multiLevelType w:val="hybridMultilevel"/>
    <w:tmpl w:val="64101A06"/>
    <w:lvl w:ilvl="0" w:tplc="BA5AC1E8">
      <w:start w:val="1"/>
      <w:numFmt w:val="bullet"/>
      <w:lvlText w:val=""/>
      <w:lvlJc w:val="left"/>
      <w:pPr>
        <w:ind w:left="218" w:hanging="360"/>
      </w:pPr>
      <w:rPr>
        <w:rFonts w:ascii="Symbol" w:eastAsia="Calibri" w:hAnsi="Symbol" w:cs="Arial" w:hint="default"/>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33" w15:restartNumberingAfterBreak="0">
    <w:nsid w:val="7A101973"/>
    <w:multiLevelType w:val="hybridMultilevel"/>
    <w:tmpl w:val="3738E49A"/>
    <w:lvl w:ilvl="0" w:tplc="9A9CD8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131040"/>
    <w:multiLevelType w:val="hybridMultilevel"/>
    <w:tmpl w:val="B066CD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5116CB"/>
    <w:multiLevelType w:val="hybridMultilevel"/>
    <w:tmpl w:val="C8ECB420"/>
    <w:lvl w:ilvl="0" w:tplc="AABC5F8A">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num w:numId="1" w16cid:durableId="32506705">
    <w:abstractNumId w:val="27"/>
  </w:num>
  <w:num w:numId="2" w16cid:durableId="1170288577">
    <w:abstractNumId w:val="7"/>
  </w:num>
  <w:num w:numId="3" w16cid:durableId="183135540">
    <w:abstractNumId w:val="8"/>
  </w:num>
  <w:num w:numId="4" w16cid:durableId="1028869944">
    <w:abstractNumId w:val="29"/>
  </w:num>
  <w:num w:numId="5" w16cid:durableId="25954065">
    <w:abstractNumId w:val="35"/>
  </w:num>
  <w:num w:numId="6" w16cid:durableId="1421488845">
    <w:abstractNumId w:val="15"/>
  </w:num>
  <w:num w:numId="7" w16cid:durableId="1786582849">
    <w:abstractNumId w:val="11"/>
  </w:num>
  <w:num w:numId="8" w16cid:durableId="196818299">
    <w:abstractNumId w:val="32"/>
  </w:num>
  <w:num w:numId="9" w16cid:durableId="880360651">
    <w:abstractNumId w:val="28"/>
  </w:num>
  <w:num w:numId="10" w16cid:durableId="388768289">
    <w:abstractNumId w:val="1"/>
  </w:num>
  <w:num w:numId="11" w16cid:durableId="1306862015">
    <w:abstractNumId w:val="18"/>
  </w:num>
  <w:num w:numId="12" w16cid:durableId="1202323458">
    <w:abstractNumId w:val="20"/>
  </w:num>
  <w:num w:numId="13" w16cid:durableId="1044863138">
    <w:abstractNumId w:val="4"/>
  </w:num>
  <w:num w:numId="14" w16cid:durableId="280770732">
    <w:abstractNumId w:val="5"/>
  </w:num>
  <w:num w:numId="15" w16cid:durableId="1535774930">
    <w:abstractNumId w:val="31"/>
  </w:num>
  <w:num w:numId="16" w16cid:durableId="202598888">
    <w:abstractNumId w:val="30"/>
  </w:num>
  <w:num w:numId="17" w16cid:durableId="1237981685">
    <w:abstractNumId w:val="22"/>
  </w:num>
  <w:num w:numId="18" w16cid:durableId="1707559565">
    <w:abstractNumId w:val="16"/>
  </w:num>
  <w:num w:numId="19" w16cid:durableId="937062034">
    <w:abstractNumId w:val="6"/>
  </w:num>
  <w:num w:numId="20" w16cid:durableId="316811619">
    <w:abstractNumId w:val="25"/>
  </w:num>
  <w:num w:numId="21" w16cid:durableId="1936934753">
    <w:abstractNumId w:val="9"/>
  </w:num>
  <w:num w:numId="22" w16cid:durableId="6127116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1726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9140870">
    <w:abstractNumId w:val="3"/>
  </w:num>
  <w:num w:numId="25" w16cid:durableId="1783569795">
    <w:abstractNumId w:val="21"/>
  </w:num>
  <w:num w:numId="26" w16cid:durableId="1859195092">
    <w:abstractNumId w:val="23"/>
  </w:num>
  <w:num w:numId="27" w16cid:durableId="8849490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2159074">
    <w:abstractNumId w:val="26"/>
  </w:num>
  <w:num w:numId="29" w16cid:durableId="764809385">
    <w:abstractNumId w:val="0"/>
  </w:num>
  <w:num w:numId="30" w16cid:durableId="1543051927">
    <w:abstractNumId w:val="34"/>
  </w:num>
  <w:num w:numId="31" w16cid:durableId="1288971548">
    <w:abstractNumId w:val="24"/>
  </w:num>
  <w:num w:numId="32" w16cid:durableId="1737892574">
    <w:abstractNumId w:val="33"/>
  </w:num>
  <w:num w:numId="33" w16cid:durableId="444546263">
    <w:abstractNumId w:val="10"/>
  </w:num>
  <w:num w:numId="34" w16cid:durableId="664742045">
    <w:abstractNumId w:val="19"/>
  </w:num>
  <w:num w:numId="35" w16cid:durableId="50231737">
    <w:abstractNumId w:val="2"/>
  </w:num>
  <w:num w:numId="36" w16cid:durableId="1213007973">
    <w:abstractNumId w:val="12"/>
  </w:num>
  <w:num w:numId="37" w16cid:durableId="1809668921">
    <w:abstractNumId w:val="14"/>
  </w:num>
  <w:num w:numId="38" w16cid:durableId="72542152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3A"/>
    <w:rsid w:val="000003A6"/>
    <w:rsid w:val="00001252"/>
    <w:rsid w:val="00001F67"/>
    <w:rsid w:val="00004C6F"/>
    <w:rsid w:val="00005FB0"/>
    <w:rsid w:val="0000619E"/>
    <w:rsid w:val="00006335"/>
    <w:rsid w:val="000068EF"/>
    <w:rsid w:val="00006B7E"/>
    <w:rsid w:val="00006DF4"/>
    <w:rsid w:val="00007072"/>
    <w:rsid w:val="00007665"/>
    <w:rsid w:val="0001061D"/>
    <w:rsid w:val="00012E76"/>
    <w:rsid w:val="00012F96"/>
    <w:rsid w:val="00013173"/>
    <w:rsid w:val="00013CC0"/>
    <w:rsid w:val="00014209"/>
    <w:rsid w:val="000143DE"/>
    <w:rsid w:val="000145F1"/>
    <w:rsid w:val="0001666C"/>
    <w:rsid w:val="0001736D"/>
    <w:rsid w:val="0001737B"/>
    <w:rsid w:val="000174BE"/>
    <w:rsid w:val="00020518"/>
    <w:rsid w:val="00020953"/>
    <w:rsid w:val="00021A24"/>
    <w:rsid w:val="00022396"/>
    <w:rsid w:val="00022664"/>
    <w:rsid w:val="000228D8"/>
    <w:rsid w:val="00022C8C"/>
    <w:rsid w:val="00023C78"/>
    <w:rsid w:val="00023FF2"/>
    <w:rsid w:val="00025CD2"/>
    <w:rsid w:val="00026BF7"/>
    <w:rsid w:val="00027061"/>
    <w:rsid w:val="00030AFD"/>
    <w:rsid w:val="00031366"/>
    <w:rsid w:val="0003219A"/>
    <w:rsid w:val="00034938"/>
    <w:rsid w:val="00034AB0"/>
    <w:rsid w:val="00035529"/>
    <w:rsid w:val="000360F4"/>
    <w:rsid w:val="00036D87"/>
    <w:rsid w:val="00037DD3"/>
    <w:rsid w:val="000412BA"/>
    <w:rsid w:val="000416AA"/>
    <w:rsid w:val="0004479C"/>
    <w:rsid w:val="00044C33"/>
    <w:rsid w:val="00045919"/>
    <w:rsid w:val="00046BA4"/>
    <w:rsid w:val="00047DC1"/>
    <w:rsid w:val="00050114"/>
    <w:rsid w:val="00050E70"/>
    <w:rsid w:val="0005139D"/>
    <w:rsid w:val="00051BAF"/>
    <w:rsid w:val="00052182"/>
    <w:rsid w:val="00053A72"/>
    <w:rsid w:val="00055332"/>
    <w:rsid w:val="00056BC5"/>
    <w:rsid w:val="00056DEE"/>
    <w:rsid w:val="00057E33"/>
    <w:rsid w:val="00060263"/>
    <w:rsid w:val="00060603"/>
    <w:rsid w:val="00060BA6"/>
    <w:rsid w:val="0006128F"/>
    <w:rsid w:val="000612D1"/>
    <w:rsid w:val="000612F0"/>
    <w:rsid w:val="00061763"/>
    <w:rsid w:val="00061E39"/>
    <w:rsid w:val="00062E68"/>
    <w:rsid w:val="00062FE8"/>
    <w:rsid w:val="000639B2"/>
    <w:rsid w:val="00063BC5"/>
    <w:rsid w:val="0006405C"/>
    <w:rsid w:val="000659B2"/>
    <w:rsid w:val="00066705"/>
    <w:rsid w:val="000672D2"/>
    <w:rsid w:val="00067486"/>
    <w:rsid w:val="00067AD0"/>
    <w:rsid w:val="00067D1D"/>
    <w:rsid w:val="00070147"/>
    <w:rsid w:val="00071545"/>
    <w:rsid w:val="000718AA"/>
    <w:rsid w:val="00071950"/>
    <w:rsid w:val="00072405"/>
    <w:rsid w:val="00072470"/>
    <w:rsid w:val="00072C1F"/>
    <w:rsid w:val="0007382B"/>
    <w:rsid w:val="00075B7C"/>
    <w:rsid w:val="000763E1"/>
    <w:rsid w:val="00076F52"/>
    <w:rsid w:val="00077A83"/>
    <w:rsid w:val="00080B7D"/>
    <w:rsid w:val="000813EA"/>
    <w:rsid w:val="00081641"/>
    <w:rsid w:val="000824FF"/>
    <w:rsid w:val="00082D97"/>
    <w:rsid w:val="0008397E"/>
    <w:rsid w:val="00083B45"/>
    <w:rsid w:val="0008427B"/>
    <w:rsid w:val="00084FCB"/>
    <w:rsid w:val="00085CDE"/>
    <w:rsid w:val="00086590"/>
    <w:rsid w:val="000874CA"/>
    <w:rsid w:val="000911FD"/>
    <w:rsid w:val="00092CF6"/>
    <w:rsid w:val="00093475"/>
    <w:rsid w:val="00094060"/>
    <w:rsid w:val="000953EB"/>
    <w:rsid w:val="00095957"/>
    <w:rsid w:val="00097709"/>
    <w:rsid w:val="000A07BA"/>
    <w:rsid w:val="000A2059"/>
    <w:rsid w:val="000A234E"/>
    <w:rsid w:val="000A2692"/>
    <w:rsid w:val="000A4EF9"/>
    <w:rsid w:val="000A5117"/>
    <w:rsid w:val="000A574F"/>
    <w:rsid w:val="000A5EC1"/>
    <w:rsid w:val="000A623E"/>
    <w:rsid w:val="000A79A1"/>
    <w:rsid w:val="000B001F"/>
    <w:rsid w:val="000B120A"/>
    <w:rsid w:val="000B20AD"/>
    <w:rsid w:val="000B2D64"/>
    <w:rsid w:val="000B3A80"/>
    <w:rsid w:val="000B434A"/>
    <w:rsid w:val="000B4DD9"/>
    <w:rsid w:val="000B519F"/>
    <w:rsid w:val="000B60F4"/>
    <w:rsid w:val="000C1A1F"/>
    <w:rsid w:val="000C28DA"/>
    <w:rsid w:val="000C3506"/>
    <w:rsid w:val="000C4E17"/>
    <w:rsid w:val="000C5084"/>
    <w:rsid w:val="000C5F7C"/>
    <w:rsid w:val="000C7634"/>
    <w:rsid w:val="000C7BAB"/>
    <w:rsid w:val="000C7BF6"/>
    <w:rsid w:val="000D067F"/>
    <w:rsid w:val="000D08BE"/>
    <w:rsid w:val="000D197A"/>
    <w:rsid w:val="000D1C5C"/>
    <w:rsid w:val="000D1E4A"/>
    <w:rsid w:val="000D222C"/>
    <w:rsid w:val="000D24A7"/>
    <w:rsid w:val="000D26EB"/>
    <w:rsid w:val="000D2958"/>
    <w:rsid w:val="000D34F1"/>
    <w:rsid w:val="000D431D"/>
    <w:rsid w:val="000D59A0"/>
    <w:rsid w:val="000D669D"/>
    <w:rsid w:val="000D6870"/>
    <w:rsid w:val="000D7EA3"/>
    <w:rsid w:val="000D7EDA"/>
    <w:rsid w:val="000E07C0"/>
    <w:rsid w:val="000E0C76"/>
    <w:rsid w:val="000E1BFC"/>
    <w:rsid w:val="000E3887"/>
    <w:rsid w:val="000E3FC0"/>
    <w:rsid w:val="000E405F"/>
    <w:rsid w:val="000E4860"/>
    <w:rsid w:val="000E4969"/>
    <w:rsid w:val="000E5873"/>
    <w:rsid w:val="000E64C2"/>
    <w:rsid w:val="000E659D"/>
    <w:rsid w:val="000E6FE6"/>
    <w:rsid w:val="000F00B2"/>
    <w:rsid w:val="000F0990"/>
    <w:rsid w:val="000F10F7"/>
    <w:rsid w:val="000F11CF"/>
    <w:rsid w:val="000F235D"/>
    <w:rsid w:val="000F31C8"/>
    <w:rsid w:val="000F5197"/>
    <w:rsid w:val="000F5B50"/>
    <w:rsid w:val="000F67BD"/>
    <w:rsid w:val="000F6EE1"/>
    <w:rsid w:val="000F75B2"/>
    <w:rsid w:val="000F7A1E"/>
    <w:rsid w:val="000F7E8A"/>
    <w:rsid w:val="00100D04"/>
    <w:rsid w:val="00100FBF"/>
    <w:rsid w:val="00102D5B"/>
    <w:rsid w:val="00102EE0"/>
    <w:rsid w:val="0010656B"/>
    <w:rsid w:val="001069D8"/>
    <w:rsid w:val="00106C28"/>
    <w:rsid w:val="00106FC5"/>
    <w:rsid w:val="00110307"/>
    <w:rsid w:val="0011085C"/>
    <w:rsid w:val="00110DCB"/>
    <w:rsid w:val="001111A4"/>
    <w:rsid w:val="0011308F"/>
    <w:rsid w:val="0011331B"/>
    <w:rsid w:val="001139CE"/>
    <w:rsid w:val="00114F8D"/>
    <w:rsid w:val="00116AB0"/>
    <w:rsid w:val="001172C4"/>
    <w:rsid w:val="00117DC9"/>
    <w:rsid w:val="00117F92"/>
    <w:rsid w:val="00122BBB"/>
    <w:rsid w:val="00123573"/>
    <w:rsid w:val="001237E6"/>
    <w:rsid w:val="00124488"/>
    <w:rsid w:val="001251D2"/>
    <w:rsid w:val="00125297"/>
    <w:rsid w:val="001254AE"/>
    <w:rsid w:val="00125740"/>
    <w:rsid w:val="00125AF9"/>
    <w:rsid w:val="00125B1A"/>
    <w:rsid w:val="00125B8A"/>
    <w:rsid w:val="00127544"/>
    <w:rsid w:val="0013026E"/>
    <w:rsid w:val="00130494"/>
    <w:rsid w:val="00130F84"/>
    <w:rsid w:val="001314FB"/>
    <w:rsid w:val="00131539"/>
    <w:rsid w:val="001315D5"/>
    <w:rsid w:val="00131746"/>
    <w:rsid w:val="00131F88"/>
    <w:rsid w:val="00132B9E"/>
    <w:rsid w:val="00132E39"/>
    <w:rsid w:val="001342D0"/>
    <w:rsid w:val="00134993"/>
    <w:rsid w:val="0013539D"/>
    <w:rsid w:val="001358BC"/>
    <w:rsid w:val="00136089"/>
    <w:rsid w:val="001367C2"/>
    <w:rsid w:val="00136EF9"/>
    <w:rsid w:val="00137264"/>
    <w:rsid w:val="00137269"/>
    <w:rsid w:val="00137A2E"/>
    <w:rsid w:val="00137E14"/>
    <w:rsid w:val="00140FA1"/>
    <w:rsid w:val="001420F1"/>
    <w:rsid w:val="0014404F"/>
    <w:rsid w:val="001444D2"/>
    <w:rsid w:val="00144B8A"/>
    <w:rsid w:val="00145B42"/>
    <w:rsid w:val="00145BAB"/>
    <w:rsid w:val="00146535"/>
    <w:rsid w:val="00146E38"/>
    <w:rsid w:val="00147074"/>
    <w:rsid w:val="00150C2E"/>
    <w:rsid w:val="00151551"/>
    <w:rsid w:val="00153B02"/>
    <w:rsid w:val="00153E3E"/>
    <w:rsid w:val="001550F1"/>
    <w:rsid w:val="001550F8"/>
    <w:rsid w:val="00157345"/>
    <w:rsid w:val="00157780"/>
    <w:rsid w:val="00160BD8"/>
    <w:rsid w:val="00161644"/>
    <w:rsid w:val="0016168A"/>
    <w:rsid w:val="00161857"/>
    <w:rsid w:val="00161A75"/>
    <w:rsid w:val="001620EA"/>
    <w:rsid w:val="00162609"/>
    <w:rsid w:val="00162845"/>
    <w:rsid w:val="0016291A"/>
    <w:rsid w:val="001646D2"/>
    <w:rsid w:val="001652A9"/>
    <w:rsid w:val="001665F8"/>
    <w:rsid w:val="00167D2B"/>
    <w:rsid w:val="00167D9E"/>
    <w:rsid w:val="00172175"/>
    <w:rsid w:val="00172A94"/>
    <w:rsid w:val="00173789"/>
    <w:rsid w:val="0017429F"/>
    <w:rsid w:val="001748FA"/>
    <w:rsid w:val="00174F4E"/>
    <w:rsid w:val="001752E0"/>
    <w:rsid w:val="001759FD"/>
    <w:rsid w:val="00175B9D"/>
    <w:rsid w:val="0017670C"/>
    <w:rsid w:val="00176B95"/>
    <w:rsid w:val="00180093"/>
    <w:rsid w:val="001836C3"/>
    <w:rsid w:val="00183771"/>
    <w:rsid w:val="00183C52"/>
    <w:rsid w:val="00183DFE"/>
    <w:rsid w:val="00184320"/>
    <w:rsid w:val="00184803"/>
    <w:rsid w:val="00186E5D"/>
    <w:rsid w:val="0019061B"/>
    <w:rsid w:val="0019158E"/>
    <w:rsid w:val="00191675"/>
    <w:rsid w:val="00192A43"/>
    <w:rsid w:val="00193335"/>
    <w:rsid w:val="00193D17"/>
    <w:rsid w:val="00193F64"/>
    <w:rsid w:val="00194D04"/>
    <w:rsid w:val="00196983"/>
    <w:rsid w:val="00197607"/>
    <w:rsid w:val="001978A4"/>
    <w:rsid w:val="001979E9"/>
    <w:rsid w:val="00197C0F"/>
    <w:rsid w:val="00197C88"/>
    <w:rsid w:val="00197E87"/>
    <w:rsid w:val="00197F1B"/>
    <w:rsid w:val="001A02E0"/>
    <w:rsid w:val="001A04C7"/>
    <w:rsid w:val="001A0C68"/>
    <w:rsid w:val="001A3D62"/>
    <w:rsid w:val="001A460C"/>
    <w:rsid w:val="001A49F2"/>
    <w:rsid w:val="001A4BC5"/>
    <w:rsid w:val="001A4D17"/>
    <w:rsid w:val="001A5822"/>
    <w:rsid w:val="001A5C2D"/>
    <w:rsid w:val="001A5CFD"/>
    <w:rsid w:val="001A7837"/>
    <w:rsid w:val="001B047E"/>
    <w:rsid w:val="001B0C38"/>
    <w:rsid w:val="001B12E6"/>
    <w:rsid w:val="001B2AA3"/>
    <w:rsid w:val="001B3078"/>
    <w:rsid w:val="001B4229"/>
    <w:rsid w:val="001B46E9"/>
    <w:rsid w:val="001B47CC"/>
    <w:rsid w:val="001B700D"/>
    <w:rsid w:val="001B775A"/>
    <w:rsid w:val="001B7995"/>
    <w:rsid w:val="001B7AB7"/>
    <w:rsid w:val="001C011B"/>
    <w:rsid w:val="001C25F6"/>
    <w:rsid w:val="001C2B76"/>
    <w:rsid w:val="001C2EA5"/>
    <w:rsid w:val="001C38D9"/>
    <w:rsid w:val="001C46EF"/>
    <w:rsid w:val="001C47DB"/>
    <w:rsid w:val="001C4BDE"/>
    <w:rsid w:val="001C5C33"/>
    <w:rsid w:val="001C6079"/>
    <w:rsid w:val="001C6B0F"/>
    <w:rsid w:val="001C6E3F"/>
    <w:rsid w:val="001C6FB7"/>
    <w:rsid w:val="001C7AED"/>
    <w:rsid w:val="001C7E88"/>
    <w:rsid w:val="001D1390"/>
    <w:rsid w:val="001D1605"/>
    <w:rsid w:val="001D1F43"/>
    <w:rsid w:val="001D2182"/>
    <w:rsid w:val="001D24F1"/>
    <w:rsid w:val="001D2945"/>
    <w:rsid w:val="001D2DA4"/>
    <w:rsid w:val="001D3208"/>
    <w:rsid w:val="001D636B"/>
    <w:rsid w:val="001D6B02"/>
    <w:rsid w:val="001D6C93"/>
    <w:rsid w:val="001D6DB3"/>
    <w:rsid w:val="001E0242"/>
    <w:rsid w:val="001E1A76"/>
    <w:rsid w:val="001E351E"/>
    <w:rsid w:val="001E400D"/>
    <w:rsid w:val="001E4C4F"/>
    <w:rsid w:val="001E4E69"/>
    <w:rsid w:val="001E513B"/>
    <w:rsid w:val="001E560F"/>
    <w:rsid w:val="001E6937"/>
    <w:rsid w:val="001E7662"/>
    <w:rsid w:val="001F022E"/>
    <w:rsid w:val="001F3FC3"/>
    <w:rsid w:val="001F4A0A"/>
    <w:rsid w:val="001F590D"/>
    <w:rsid w:val="001F5B2D"/>
    <w:rsid w:val="001F6719"/>
    <w:rsid w:val="001F69E6"/>
    <w:rsid w:val="001F6A2A"/>
    <w:rsid w:val="001F73E1"/>
    <w:rsid w:val="001F7842"/>
    <w:rsid w:val="00200FC0"/>
    <w:rsid w:val="0020143F"/>
    <w:rsid w:val="002022EA"/>
    <w:rsid w:val="00203A3B"/>
    <w:rsid w:val="002043FD"/>
    <w:rsid w:val="00204E77"/>
    <w:rsid w:val="00206033"/>
    <w:rsid w:val="002067B1"/>
    <w:rsid w:val="00206E22"/>
    <w:rsid w:val="0020701C"/>
    <w:rsid w:val="00207BC6"/>
    <w:rsid w:val="00210A75"/>
    <w:rsid w:val="00210C2A"/>
    <w:rsid w:val="0021100A"/>
    <w:rsid w:val="00211545"/>
    <w:rsid w:val="00212740"/>
    <w:rsid w:val="0021329E"/>
    <w:rsid w:val="0021343D"/>
    <w:rsid w:val="002138A0"/>
    <w:rsid w:val="0021498C"/>
    <w:rsid w:val="00215815"/>
    <w:rsid w:val="00215BE6"/>
    <w:rsid w:val="00215FE5"/>
    <w:rsid w:val="00216526"/>
    <w:rsid w:val="00216591"/>
    <w:rsid w:val="002169DE"/>
    <w:rsid w:val="0021769D"/>
    <w:rsid w:val="00217A4F"/>
    <w:rsid w:val="00220B08"/>
    <w:rsid w:val="00221920"/>
    <w:rsid w:val="00221D36"/>
    <w:rsid w:val="00222A08"/>
    <w:rsid w:val="00223478"/>
    <w:rsid w:val="00223C53"/>
    <w:rsid w:val="002243E1"/>
    <w:rsid w:val="0022467B"/>
    <w:rsid w:val="00224DAD"/>
    <w:rsid w:val="00225CFB"/>
    <w:rsid w:val="00231ED9"/>
    <w:rsid w:val="002320C0"/>
    <w:rsid w:val="00232ED9"/>
    <w:rsid w:val="002347A3"/>
    <w:rsid w:val="002350E5"/>
    <w:rsid w:val="002354E6"/>
    <w:rsid w:val="00235B2F"/>
    <w:rsid w:val="00236099"/>
    <w:rsid w:val="00236EF6"/>
    <w:rsid w:val="002403CB"/>
    <w:rsid w:val="00241028"/>
    <w:rsid w:val="00242285"/>
    <w:rsid w:val="0024297B"/>
    <w:rsid w:val="00244B48"/>
    <w:rsid w:val="0024531F"/>
    <w:rsid w:val="00250154"/>
    <w:rsid w:val="00250A51"/>
    <w:rsid w:val="00252488"/>
    <w:rsid w:val="0025418A"/>
    <w:rsid w:val="00255AEB"/>
    <w:rsid w:val="002560D3"/>
    <w:rsid w:val="00256622"/>
    <w:rsid w:val="00256893"/>
    <w:rsid w:val="002602D7"/>
    <w:rsid w:val="00260E87"/>
    <w:rsid w:val="00261028"/>
    <w:rsid w:val="00261234"/>
    <w:rsid w:val="00261B5F"/>
    <w:rsid w:val="00262F52"/>
    <w:rsid w:val="00264D27"/>
    <w:rsid w:val="00265863"/>
    <w:rsid w:val="00265C0F"/>
    <w:rsid w:val="00265D9F"/>
    <w:rsid w:val="00265E37"/>
    <w:rsid w:val="0026611A"/>
    <w:rsid w:val="00267BC7"/>
    <w:rsid w:val="0027460D"/>
    <w:rsid w:val="0027478F"/>
    <w:rsid w:val="00276894"/>
    <w:rsid w:val="002774AD"/>
    <w:rsid w:val="00280B15"/>
    <w:rsid w:val="00281330"/>
    <w:rsid w:val="00282393"/>
    <w:rsid w:val="00282533"/>
    <w:rsid w:val="00284A0C"/>
    <w:rsid w:val="00285B14"/>
    <w:rsid w:val="00285FD6"/>
    <w:rsid w:val="00287D22"/>
    <w:rsid w:val="00291189"/>
    <w:rsid w:val="0029276B"/>
    <w:rsid w:val="00292C35"/>
    <w:rsid w:val="00292D4F"/>
    <w:rsid w:val="00294CED"/>
    <w:rsid w:val="00295174"/>
    <w:rsid w:val="0029540F"/>
    <w:rsid w:val="002A0C39"/>
    <w:rsid w:val="002A3861"/>
    <w:rsid w:val="002A45C2"/>
    <w:rsid w:val="002A4955"/>
    <w:rsid w:val="002A4C01"/>
    <w:rsid w:val="002A4C77"/>
    <w:rsid w:val="002A4F2F"/>
    <w:rsid w:val="002A5D09"/>
    <w:rsid w:val="002A71A9"/>
    <w:rsid w:val="002B0B24"/>
    <w:rsid w:val="002B0E02"/>
    <w:rsid w:val="002B1327"/>
    <w:rsid w:val="002B1D9B"/>
    <w:rsid w:val="002B37AD"/>
    <w:rsid w:val="002B38EA"/>
    <w:rsid w:val="002B47F9"/>
    <w:rsid w:val="002B4E84"/>
    <w:rsid w:val="002B6488"/>
    <w:rsid w:val="002B6B67"/>
    <w:rsid w:val="002B6B9C"/>
    <w:rsid w:val="002C0779"/>
    <w:rsid w:val="002C07B4"/>
    <w:rsid w:val="002C1324"/>
    <w:rsid w:val="002C148F"/>
    <w:rsid w:val="002C17D0"/>
    <w:rsid w:val="002C1862"/>
    <w:rsid w:val="002C3B00"/>
    <w:rsid w:val="002C4670"/>
    <w:rsid w:val="002C5FFD"/>
    <w:rsid w:val="002C65CE"/>
    <w:rsid w:val="002C67AA"/>
    <w:rsid w:val="002D19EE"/>
    <w:rsid w:val="002D1DF3"/>
    <w:rsid w:val="002D3D20"/>
    <w:rsid w:val="002D3E8C"/>
    <w:rsid w:val="002D3F86"/>
    <w:rsid w:val="002D6641"/>
    <w:rsid w:val="002D6B3D"/>
    <w:rsid w:val="002D6DB9"/>
    <w:rsid w:val="002D6E92"/>
    <w:rsid w:val="002D73B4"/>
    <w:rsid w:val="002E0A88"/>
    <w:rsid w:val="002E12BF"/>
    <w:rsid w:val="002E1EF7"/>
    <w:rsid w:val="002E218C"/>
    <w:rsid w:val="002E2562"/>
    <w:rsid w:val="002E42FF"/>
    <w:rsid w:val="002E5428"/>
    <w:rsid w:val="002E5B5F"/>
    <w:rsid w:val="002E7153"/>
    <w:rsid w:val="002F0562"/>
    <w:rsid w:val="002F0AA0"/>
    <w:rsid w:val="002F0C4E"/>
    <w:rsid w:val="002F150E"/>
    <w:rsid w:val="002F2FDF"/>
    <w:rsid w:val="002F373D"/>
    <w:rsid w:val="002F52BB"/>
    <w:rsid w:val="002F59E2"/>
    <w:rsid w:val="002F5DC3"/>
    <w:rsid w:val="002F6EC5"/>
    <w:rsid w:val="002F6EDC"/>
    <w:rsid w:val="002F7B16"/>
    <w:rsid w:val="003008C5"/>
    <w:rsid w:val="00300B34"/>
    <w:rsid w:val="003015D2"/>
    <w:rsid w:val="00301C94"/>
    <w:rsid w:val="00302129"/>
    <w:rsid w:val="00302C83"/>
    <w:rsid w:val="00303316"/>
    <w:rsid w:val="00303717"/>
    <w:rsid w:val="00304E84"/>
    <w:rsid w:val="003054B5"/>
    <w:rsid w:val="00305603"/>
    <w:rsid w:val="00305D33"/>
    <w:rsid w:val="00306497"/>
    <w:rsid w:val="003067CF"/>
    <w:rsid w:val="00307677"/>
    <w:rsid w:val="00307D99"/>
    <w:rsid w:val="003102A0"/>
    <w:rsid w:val="00311F91"/>
    <w:rsid w:val="003123DB"/>
    <w:rsid w:val="003129E5"/>
    <w:rsid w:val="0031533D"/>
    <w:rsid w:val="003161E4"/>
    <w:rsid w:val="0031632B"/>
    <w:rsid w:val="00316603"/>
    <w:rsid w:val="003218FE"/>
    <w:rsid w:val="00322286"/>
    <w:rsid w:val="00322557"/>
    <w:rsid w:val="00322579"/>
    <w:rsid w:val="00322B81"/>
    <w:rsid w:val="0032325F"/>
    <w:rsid w:val="003249E9"/>
    <w:rsid w:val="003250E8"/>
    <w:rsid w:val="00325468"/>
    <w:rsid w:val="00325927"/>
    <w:rsid w:val="00325EC3"/>
    <w:rsid w:val="00326345"/>
    <w:rsid w:val="00327DD7"/>
    <w:rsid w:val="003306B0"/>
    <w:rsid w:val="00330CAE"/>
    <w:rsid w:val="0033158A"/>
    <w:rsid w:val="00332ADD"/>
    <w:rsid w:val="00333815"/>
    <w:rsid w:val="00335660"/>
    <w:rsid w:val="00336CC9"/>
    <w:rsid w:val="003370CB"/>
    <w:rsid w:val="003376C0"/>
    <w:rsid w:val="00340320"/>
    <w:rsid w:val="003403D3"/>
    <w:rsid w:val="00340779"/>
    <w:rsid w:val="00340C9C"/>
    <w:rsid w:val="00340DC1"/>
    <w:rsid w:val="00341158"/>
    <w:rsid w:val="00341787"/>
    <w:rsid w:val="003417D3"/>
    <w:rsid w:val="003422C9"/>
    <w:rsid w:val="003424E5"/>
    <w:rsid w:val="00343183"/>
    <w:rsid w:val="0034453A"/>
    <w:rsid w:val="00345AE5"/>
    <w:rsid w:val="00345B27"/>
    <w:rsid w:val="00345B8B"/>
    <w:rsid w:val="0034620D"/>
    <w:rsid w:val="0034637C"/>
    <w:rsid w:val="00346560"/>
    <w:rsid w:val="00351F72"/>
    <w:rsid w:val="0035210B"/>
    <w:rsid w:val="00352BB8"/>
    <w:rsid w:val="00353B1F"/>
    <w:rsid w:val="0035442E"/>
    <w:rsid w:val="0035500B"/>
    <w:rsid w:val="003556B2"/>
    <w:rsid w:val="003561FB"/>
    <w:rsid w:val="00357EE5"/>
    <w:rsid w:val="00360F24"/>
    <w:rsid w:val="00362C1E"/>
    <w:rsid w:val="003630A8"/>
    <w:rsid w:val="003631F3"/>
    <w:rsid w:val="003642AA"/>
    <w:rsid w:val="00364A06"/>
    <w:rsid w:val="00364F3A"/>
    <w:rsid w:val="00366D84"/>
    <w:rsid w:val="00366F37"/>
    <w:rsid w:val="00367ABB"/>
    <w:rsid w:val="00367D90"/>
    <w:rsid w:val="0037035E"/>
    <w:rsid w:val="0037087B"/>
    <w:rsid w:val="00370A71"/>
    <w:rsid w:val="00370C47"/>
    <w:rsid w:val="00371037"/>
    <w:rsid w:val="003714BC"/>
    <w:rsid w:val="00371EDE"/>
    <w:rsid w:val="003722C8"/>
    <w:rsid w:val="003726F2"/>
    <w:rsid w:val="0037277F"/>
    <w:rsid w:val="00373D52"/>
    <w:rsid w:val="00375497"/>
    <w:rsid w:val="00375CB1"/>
    <w:rsid w:val="003768F4"/>
    <w:rsid w:val="003806BC"/>
    <w:rsid w:val="00380B88"/>
    <w:rsid w:val="00381311"/>
    <w:rsid w:val="003820ED"/>
    <w:rsid w:val="00383490"/>
    <w:rsid w:val="00383EFA"/>
    <w:rsid w:val="0038496F"/>
    <w:rsid w:val="0038591F"/>
    <w:rsid w:val="00385F35"/>
    <w:rsid w:val="00386FAD"/>
    <w:rsid w:val="00387AB2"/>
    <w:rsid w:val="00390A8A"/>
    <w:rsid w:val="003918ED"/>
    <w:rsid w:val="00392949"/>
    <w:rsid w:val="00395104"/>
    <w:rsid w:val="003952B3"/>
    <w:rsid w:val="003964F9"/>
    <w:rsid w:val="00397041"/>
    <w:rsid w:val="003970B1"/>
    <w:rsid w:val="003972E1"/>
    <w:rsid w:val="00397A9E"/>
    <w:rsid w:val="003A036F"/>
    <w:rsid w:val="003A0A42"/>
    <w:rsid w:val="003A0AD1"/>
    <w:rsid w:val="003A17D3"/>
    <w:rsid w:val="003A1F8B"/>
    <w:rsid w:val="003A21DB"/>
    <w:rsid w:val="003A260C"/>
    <w:rsid w:val="003A26C1"/>
    <w:rsid w:val="003A2DD6"/>
    <w:rsid w:val="003A309D"/>
    <w:rsid w:val="003A3B83"/>
    <w:rsid w:val="003A3B9E"/>
    <w:rsid w:val="003A4900"/>
    <w:rsid w:val="003A4929"/>
    <w:rsid w:val="003A585B"/>
    <w:rsid w:val="003A6F03"/>
    <w:rsid w:val="003A7198"/>
    <w:rsid w:val="003A745A"/>
    <w:rsid w:val="003B08C0"/>
    <w:rsid w:val="003B1045"/>
    <w:rsid w:val="003B1CBD"/>
    <w:rsid w:val="003B2A53"/>
    <w:rsid w:val="003B31C6"/>
    <w:rsid w:val="003B332A"/>
    <w:rsid w:val="003B3365"/>
    <w:rsid w:val="003B3DDE"/>
    <w:rsid w:val="003B4791"/>
    <w:rsid w:val="003B4EC4"/>
    <w:rsid w:val="003B58D0"/>
    <w:rsid w:val="003B67AD"/>
    <w:rsid w:val="003B68CA"/>
    <w:rsid w:val="003B7F09"/>
    <w:rsid w:val="003C07EE"/>
    <w:rsid w:val="003C2FA4"/>
    <w:rsid w:val="003C33BA"/>
    <w:rsid w:val="003C4631"/>
    <w:rsid w:val="003C4A95"/>
    <w:rsid w:val="003C50E4"/>
    <w:rsid w:val="003C600C"/>
    <w:rsid w:val="003C662D"/>
    <w:rsid w:val="003C6B89"/>
    <w:rsid w:val="003C6CB0"/>
    <w:rsid w:val="003C6E32"/>
    <w:rsid w:val="003C77C7"/>
    <w:rsid w:val="003D02F9"/>
    <w:rsid w:val="003D0448"/>
    <w:rsid w:val="003D2B65"/>
    <w:rsid w:val="003D2D38"/>
    <w:rsid w:val="003D3836"/>
    <w:rsid w:val="003D4684"/>
    <w:rsid w:val="003D4CB9"/>
    <w:rsid w:val="003D4CC2"/>
    <w:rsid w:val="003D5CCE"/>
    <w:rsid w:val="003D61BA"/>
    <w:rsid w:val="003E0015"/>
    <w:rsid w:val="003E02AB"/>
    <w:rsid w:val="003E1BD4"/>
    <w:rsid w:val="003E2726"/>
    <w:rsid w:val="003E27A5"/>
    <w:rsid w:val="003E27B1"/>
    <w:rsid w:val="003E2F1C"/>
    <w:rsid w:val="003E324B"/>
    <w:rsid w:val="003E39DB"/>
    <w:rsid w:val="003E6184"/>
    <w:rsid w:val="003E6BDF"/>
    <w:rsid w:val="003E71AC"/>
    <w:rsid w:val="003E7F0D"/>
    <w:rsid w:val="003E7FA7"/>
    <w:rsid w:val="003F2022"/>
    <w:rsid w:val="003F257E"/>
    <w:rsid w:val="003F3593"/>
    <w:rsid w:val="003F502E"/>
    <w:rsid w:val="003F54E5"/>
    <w:rsid w:val="003F54F0"/>
    <w:rsid w:val="003F60D3"/>
    <w:rsid w:val="003F6BDD"/>
    <w:rsid w:val="003F6DD1"/>
    <w:rsid w:val="004016DE"/>
    <w:rsid w:val="00402612"/>
    <w:rsid w:val="00402F11"/>
    <w:rsid w:val="0040364D"/>
    <w:rsid w:val="00403EC4"/>
    <w:rsid w:val="00405B74"/>
    <w:rsid w:val="00406099"/>
    <w:rsid w:val="0040614C"/>
    <w:rsid w:val="004061ED"/>
    <w:rsid w:val="004076F4"/>
    <w:rsid w:val="004079C5"/>
    <w:rsid w:val="00407D73"/>
    <w:rsid w:val="004106E5"/>
    <w:rsid w:val="0041135F"/>
    <w:rsid w:val="00412CAB"/>
    <w:rsid w:val="0041304B"/>
    <w:rsid w:val="0041420F"/>
    <w:rsid w:val="00414323"/>
    <w:rsid w:val="004148C6"/>
    <w:rsid w:val="00414A64"/>
    <w:rsid w:val="00414D6F"/>
    <w:rsid w:val="004153D9"/>
    <w:rsid w:val="004155A0"/>
    <w:rsid w:val="004204DF"/>
    <w:rsid w:val="004208D5"/>
    <w:rsid w:val="004211D6"/>
    <w:rsid w:val="00421299"/>
    <w:rsid w:val="00422D08"/>
    <w:rsid w:val="00422FFF"/>
    <w:rsid w:val="00426635"/>
    <w:rsid w:val="00426AF9"/>
    <w:rsid w:val="004270E7"/>
    <w:rsid w:val="004272BF"/>
    <w:rsid w:val="00430C59"/>
    <w:rsid w:val="0043145B"/>
    <w:rsid w:val="00432274"/>
    <w:rsid w:val="004323B3"/>
    <w:rsid w:val="004328A3"/>
    <w:rsid w:val="00434472"/>
    <w:rsid w:val="00434845"/>
    <w:rsid w:val="00434D5F"/>
    <w:rsid w:val="0043510D"/>
    <w:rsid w:val="0043532D"/>
    <w:rsid w:val="00437C98"/>
    <w:rsid w:val="004400C4"/>
    <w:rsid w:val="00441223"/>
    <w:rsid w:val="00441360"/>
    <w:rsid w:val="00441BC1"/>
    <w:rsid w:val="00445330"/>
    <w:rsid w:val="00445F40"/>
    <w:rsid w:val="004506C8"/>
    <w:rsid w:val="00450D3E"/>
    <w:rsid w:val="004525E4"/>
    <w:rsid w:val="00454BB7"/>
    <w:rsid w:val="004573B7"/>
    <w:rsid w:val="00460A02"/>
    <w:rsid w:val="00460F5C"/>
    <w:rsid w:val="00463C84"/>
    <w:rsid w:val="00464430"/>
    <w:rsid w:val="00464924"/>
    <w:rsid w:val="0046495F"/>
    <w:rsid w:val="004659CA"/>
    <w:rsid w:val="0046711E"/>
    <w:rsid w:val="00470B2C"/>
    <w:rsid w:val="00471178"/>
    <w:rsid w:val="0047194C"/>
    <w:rsid w:val="00472331"/>
    <w:rsid w:val="004724A1"/>
    <w:rsid w:val="00472B74"/>
    <w:rsid w:val="00474540"/>
    <w:rsid w:val="004757FE"/>
    <w:rsid w:val="004767B8"/>
    <w:rsid w:val="00476CAF"/>
    <w:rsid w:val="0047782D"/>
    <w:rsid w:val="00480406"/>
    <w:rsid w:val="00480977"/>
    <w:rsid w:val="00481666"/>
    <w:rsid w:val="00482946"/>
    <w:rsid w:val="0048298C"/>
    <w:rsid w:val="00482F07"/>
    <w:rsid w:val="004830CA"/>
    <w:rsid w:val="00483124"/>
    <w:rsid w:val="00483E7D"/>
    <w:rsid w:val="0048490C"/>
    <w:rsid w:val="00487B79"/>
    <w:rsid w:val="00490F26"/>
    <w:rsid w:val="004918D6"/>
    <w:rsid w:val="00491BDE"/>
    <w:rsid w:val="00492BFB"/>
    <w:rsid w:val="00492C63"/>
    <w:rsid w:val="00492E07"/>
    <w:rsid w:val="004932CE"/>
    <w:rsid w:val="004945CF"/>
    <w:rsid w:val="00494ACA"/>
    <w:rsid w:val="00495D13"/>
    <w:rsid w:val="00495F4E"/>
    <w:rsid w:val="004960DE"/>
    <w:rsid w:val="00497E0A"/>
    <w:rsid w:val="004A0106"/>
    <w:rsid w:val="004A0B17"/>
    <w:rsid w:val="004A17EE"/>
    <w:rsid w:val="004A289B"/>
    <w:rsid w:val="004A2C47"/>
    <w:rsid w:val="004A3226"/>
    <w:rsid w:val="004A3347"/>
    <w:rsid w:val="004A38EF"/>
    <w:rsid w:val="004A3E25"/>
    <w:rsid w:val="004A4853"/>
    <w:rsid w:val="004A4CEB"/>
    <w:rsid w:val="004A4E09"/>
    <w:rsid w:val="004A5CEC"/>
    <w:rsid w:val="004A5D78"/>
    <w:rsid w:val="004A6817"/>
    <w:rsid w:val="004B0063"/>
    <w:rsid w:val="004B0068"/>
    <w:rsid w:val="004B057B"/>
    <w:rsid w:val="004B0FD5"/>
    <w:rsid w:val="004B2356"/>
    <w:rsid w:val="004B4048"/>
    <w:rsid w:val="004B43D1"/>
    <w:rsid w:val="004B4B3A"/>
    <w:rsid w:val="004B53A7"/>
    <w:rsid w:val="004B5B4F"/>
    <w:rsid w:val="004B6C9A"/>
    <w:rsid w:val="004B6DBE"/>
    <w:rsid w:val="004B7C3F"/>
    <w:rsid w:val="004C1824"/>
    <w:rsid w:val="004C1B76"/>
    <w:rsid w:val="004C21E1"/>
    <w:rsid w:val="004C23D1"/>
    <w:rsid w:val="004C352B"/>
    <w:rsid w:val="004C387B"/>
    <w:rsid w:val="004C3991"/>
    <w:rsid w:val="004C536D"/>
    <w:rsid w:val="004C6772"/>
    <w:rsid w:val="004C7C97"/>
    <w:rsid w:val="004D0830"/>
    <w:rsid w:val="004D09B5"/>
    <w:rsid w:val="004D0C64"/>
    <w:rsid w:val="004D1A47"/>
    <w:rsid w:val="004D1C4F"/>
    <w:rsid w:val="004D20C2"/>
    <w:rsid w:val="004D2C92"/>
    <w:rsid w:val="004D3557"/>
    <w:rsid w:val="004D39D4"/>
    <w:rsid w:val="004D3A5B"/>
    <w:rsid w:val="004D55E2"/>
    <w:rsid w:val="004D5D81"/>
    <w:rsid w:val="004D77B9"/>
    <w:rsid w:val="004D7805"/>
    <w:rsid w:val="004D7FCA"/>
    <w:rsid w:val="004E0352"/>
    <w:rsid w:val="004E1127"/>
    <w:rsid w:val="004E19B9"/>
    <w:rsid w:val="004E2139"/>
    <w:rsid w:val="004E23DE"/>
    <w:rsid w:val="004E2D5C"/>
    <w:rsid w:val="004E35A7"/>
    <w:rsid w:val="004E364D"/>
    <w:rsid w:val="004E3652"/>
    <w:rsid w:val="004E405D"/>
    <w:rsid w:val="004E48ED"/>
    <w:rsid w:val="004E5031"/>
    <w:rsid w:val="004E568C"/>
    <w:rsid w:val="004E6006"/>
    <w:rsid w:val="004E7644"/>
    <w:rsid w:val="004F00C9"/>
    <w:rsid w:val="004F3B2D"/>
    <w:rsid w:val="004F3C2A"/>
    <w:rsid w:val="004F3FB7"/>
    <w:rsid w:val="004F4413"/>
    <w:rsid w:val="004F475A"/>
    <w:rsid w:val="004F491B"/>
    <w:rsid w:val="004F4D5E"/>
    <w:rsid w:val="004F545D"/>
    <w:rsid w:val="004F7283"/>
    <w:rsid w:val="004F72D4"/>
    <w:rsid w:val="00501791"/>
    <w:rsid w:val="00501980"/>
    <w:rsid w:val="00501A09"/>
    <w:rsid w:val="00502171"/>
    <w:rsid w:val="005036D8"/>
    <w:rsid w:val="0050391F"/>
    <w:rsid w:val="00503A1C"/>
    <w:rsid w:val="0050491F"/>
    <w:rsid w:val="00504D16"/>
    <w:rsid w:val="00504D32"/>
    <w:rsid w:val="00507AF3"/>
    <w:rsid w:val="00511741"/>
    <w:rsid w:val="0051330E"/>
    <w:rsid w:val="005133D8"/>
    <w:rsid w:val="005139BA"/>
    <w:rsid w:val="005142EC"/>
    <w:rsid w:val="0051483D"/>
    <w:rsid w:val="00514A86"/>
    <w:rsid w:val="0051522F"/>
    <w:rsid w:val="00515369"/>
    <w:rsid w:val="005159C3"/>
    <w:rsid w:val="00515E8A"/>
    <w:rsid w:val="0051630E"/>
    <w:rsid w:val="0051635C"/>
    <w:rsid w:val="005179A3"/>
    <w:rsid w:val="0052081C"/>
    <w:rsid w:val="00520FF2"/>
    <w:rsid w:val="00521063"/>
    <w:rsid w:val="0052121A"/>
    <w:rsid w:val="00522456"/>
    <w:rsid w:val="00523FEE"/>
    <w:rsid w:val="00525705"/>
    <w:rsid w:val="005262A4"/>
    <w:rsid w:val="00530764"/>
    <w:rsid w:val="00530994"/>
    <w:rsid w:val="00530A55"/>
    <w:rsid w:val="00530BE9"/>
    <w:rsid w:val="00530DF1"/>
    <w:rsid w:val="005317F7"/>
    <w:rsid w:val="00532709"/>
    <w:rsid w:val="005327E5"/>
    <w:rsid w:val="00533F97"/>
    <w:rsid w:val="005345E7"/>
    <w:rsid w:val="0053470A"/>
    <w:rsid w:val="00535455"/>
    <w:rsid w:val="00535DEF"/>
    <w:rsid w:val="00536036"/>
    <w:rsid w:val="0053684F"/>
    <w:rsid w:val="005369FC"/>
    <w:rsid w:val="00536A92"/>
    <w:rsid w:val="00536BB2"/>
    <w:rsid w:val="005376B4"/>
    <w:rsid w:val="0054081B"/>
    <w:rsid w:val="005427C4"/>
    <w:rsid w:val="00542D09"/>
    <w:rsid w:val="00542F89"/>
    <w:rsid w:val="00542FF3"/>
    <w:rsid w:val="005443E2"/>
    <w:rsid w:val="005446A2"/>
    <w:rsid w:val="005448ED"/>
    <w:rsid w:val="00544DD2"/>
    <w:rsid w:val="005460AD"/>
    <w:rsid w:val="005464E8"/>
    <w:rsid w:val="00546AA6"/>
    <w:rsid w:val="00546B14"/>
    <w:rsid w:val="00547ED7"/>
    <w:rsid w:val="0055005B"/>
    <w:rsid w:val="00552B74"/>
    <w:rsid w:val="00552C77"/>
    <w:rsid w:val="00552CDC"/>
    <w:rsid w:val="00552E5D"/>
    <w:rsid w:val="00552FC9"/>
    <w:rsid w:val="005530F6"/>
    <w:rsid w:val="005534F3"/>
    <w:rsid w:val="00554242"/>
    <w:rsid w:val="00555155"/>
    <w:rsid w:val="0055537E"/>
    <w:rsid w:val="00557687"/>
    <w:rsid w:val="005577D8"/>
    <w:rsid w:val="005579AD"/>
    <w:rsid w:val="00557F22"/>
    <w:rsid w:val="00560327"/>
    <w:rsid w:val="005604EE"/>
    <w:rsid w:val="00560976"/>
    <w:rsid w:val="00562D80"/>
    <w:rsid w:val="00564279"/>
    <w:rsid w:val="00570409"/>
    <w:rsid w:val="005705D5"/>
    <w:rsid w:val="00571019"/>
    <w:rsid w:val="00571253"/>
    <w:rsid w:val="00572CC0"/>
    <w:rsid w:val="00574305"/>
    <w:rsid w:val="00574BB9"/>
    <w:rsid w:val="00576215"/>
    <w:rsid w:val="0057674A"/>
    <w:rsid w:val="00576E9D"/>
    <w:rsid w:val="00577882"/>
    <w:rsid w:val="005804B6"/>
    <w:rsid w:val="00580BE1"/>
    <w:rsid w:val="00581155"/>
    <w:rsid w:val="005814A0"/>
    <w:rsid w:val="005818E6"/>
    <w:rsid w:val="00584AE8"/>
    <w:rsid w:val="00586936"/>
    <w:rsid w:val="0058726A"/>
    <w:rsid w:val="00590691"/>
    <w:rsid w:val="00590810"/>
    <w:rsid w:val="005916A0"/>
    <w:rsid w:val="005927AA"/>
    <w:rsid w:val="00592DF3"/>
    <w:rsid w:val="0059459B"/>
    <w:rsid w:val="00596AF6"/>
    <w:rsid w:val="0059708B"/>
    <w:rsid w:val="005A1AAE"/>
    <w:rsid w:val="005A1E4D"/>
    <w:rsid w:val="005A2266"/>
    <w:rsid w:val="005A2DC7"/>
    <w:rsid w:val="005A2FA8"/>
    <w:rsid w:val="005A34F9"/>
    <w:rsid w:val="005A3C83"/>
    <w:rsid w:val="005A4D34"/>
    <w:rsid w:val="005A5EA1"/>
    <w:rsid w:val="005A6F93"/>
    <w:rsid w:val="005A75A9"/>
    <w:rsid w:val="005B1357"/>
    <w:rsid w:val="005B1EA3"/>
    <w:rsid w:val="005B22DC"/>
    <w:rsid w:val="005B2996"/>
    <w:rsid w:val="005B3626"/>
    <w:rsid w:val="005B36D2"/>
    <w:rsid w:val="005B5516"/>
    <w:rsid w:val="005B5C86"/>
    <w:rsid w:val="005B5DDD"/>
    <w:rsid w:val="005B645E"/>
    <w:rsid w:val="005B64E6"/>
    <w:rsid w:val="005B6A5F"/>
    <w:rsid w:val="005B787C"/>
    <w:rsid w:val="005B7961"/>
    <w:rsid w:val="005B7F32"/>
    <w:rsid w:val="005C13B2"/>
    <w:rsid w:val="005C14DC"/>
    <w:rsid w:val="005C1B5E"/>
    <w:rsid w:val="005C3662"/>
    <w:rsid w:val="005C366D"/>
    <w:rsid w:val="005C3732"/>
    <w:rsid w:val="005C3EF3"/>
    <w:rsid w:val="005C4D29"/>
    <w:rsid w:val="005C5327"/>
    <w:rsid w:val="005C59F1"/>
    <w:rsid w:val="005C69A7"/>
    <w:rsid w:val="005C6ACB"/>
    <w:rsid w:val="005C7EDF"/>
    <w:rsid w:val="005C7F96"/>
    <w:rsid w:val="005D0221"/>
    <w:rsid w:val="005D06DA"/>
    <w:rsid w:val="005D0F33"/>
    <w:rsid w:val="005D1356"/>
    <w:rsid w:val="005D1BE2"/>
    <w:rsid w:val="005D2A82"/>
    <w:rsid w:val="005D2ED0"/>
    <w:rsid w:val="005D30E5"/>
    <w:rsid w:val="005D3B0B"/>
    <w:rsid w:val="005D6668"/>
    <w:rsid w:val="005D6799"/>
    <w:rsid w:val="005D67E5"/>
    <w:rsid w:val="005D6B8B"/>
    <w:rsid w:val="005D7069"/>
    <w:rsid w:val="005D7DB5"/>
    <w:rsid w:val="005E14A9"/>
    <w:rsid w:val="005E20AF"/>
    <w:rsid w:val="005E3E53"/>
    <w:rsid w:val="005E3E81"/>
    <w:rsid w:val="005E4EC2"/>
    <w:rsid w:val="005E5661"/>
    <w:rsid w:val="005E6B46"/>
    <w:rsid w:val="005E740A"/>
    <w:rsid w:val="005E7419"/>
    <w:rsid w:val="005E7EB3"/>
    <w:rsid w:val="005F29F5"/>
    <w:rsid w:val="005F2CD3"/>
    <w:rsid w:val="005F2DB8"/>
    <w:rsid w:val="005F31CB"/>
    <w:rsid w:val="005F337D"/>
    <w:rsid w:val="005F4ABA"/>
    <w:rsid w:val="005F518B"/>
    <w:rsid w:val="005F51BE"/>
    <w:rsid w:val="005F56F7"/>
    <w:rsid w:val="005F5D7A"/>
    <w:rsid w:val="005F6271"/>
    <w:rsid w:val="005F6A8C"/>
    <w:rsid w:val="005F710A"/>
    <w:rsid w:val="006004C0"/>
    <w:rsid w:val="00601655"/>
    <w:rsid w:val="00602444"/>
    <w:rsid w:val="00602A4D"/>
    <w:rsid w:val="00602C3F"/>
    <w:rsid w:val="00602DBC"/>
    <w:rsid w:val="0060306C"/>
    <w:rsid w:val="00604257"/>
    <w:rsid w:val="00604CDC"/>
    <w:rsid w:val="0061199D"/>
    <w:rsid w:val="00612724"/>
    <w:rsid w:val="00612758"/>
    <w:rsid w:val="00612B45"/>
    <w:rsid w:val="00613B62"/>
    <w:rsid w:val="00614213"/>
    <w:rsid w:val="00615509"/>
    <w:rsid w:val="00617179"/>
    <w:rsid w:val="00620686"/>
    <w:rsid w:val="00622A20"/>
    <w:rsid w:val="00623691"/>
    <w:rsid w:val="00623A44"/>
    <w:rsid w:val="00623FAC"/>
    <w:rsid w:val="006258EB"/>
    <w:rsid w:val="00625BDB"/>
    <w:rsid w:val="006268A8"/>
    <w:rsid w:val="00627948"/>
    <w:rsid w:val="0063144A"/>
    <w:rsid w:val="00631B55"/>
    <w:rsid w:val="00632078"/>
    <w:rsid w:val="0063307A"/>
    <w:rsid w:val="00633C69"/>
    <w:rsid w:val="00634D88"/>
    <w:rsid w:val="00635382"/>
    <w:rsid w:val="006357C1"/>
    <w:rsid w:val="00636366"/>
    <w:rsid w:val="00636C0A"/>
    <w:rsid w:val="00637220"/>
    <w:rsid w:val="006374D6"/>
    <w:rsid w:val="00637CB9"/>
    <w:rsid w:val="00640579"/>
    <w:rsid w:val="0064266F"/>
    <w:rsid w:val="00643C53"/>
    <w:rsid w:val="006441DF"/>
    <w:rsid w:val="00644B23"/>
    <w:rsid w:val="006458A2"/>
    <w:rsid w:val="00645B1A"/>
    <w:rsid w:val="00646259"/>
    <w:rsid w:val="00646737"/>
    <w:rsid w:val="006468BF"/>
    <w:rsid w:val="0064767E"/>
    <w:rsid w:val="0065028F"/>
    <w:rsid w:val="0065098B"/>
    <w:rsid w:val="00651DC2"/>
    <w:rsid w:val="0065237A"/>
    <w:rsid w:val="00652504"/>
    <w:rsid w:val="00652D9E"/>
    <w:rsid w:val="00652EE7"/>
    <w:rsid w:val="006540F6"/>
    <w:rsid w:val="006563FE"/>
    <w:rsid w:val="00657699"/>
    <w:rsid w:val="006576B9"/>
    <w:rsid w:val="00657FFD"/>
    <w:rsid w:val="006603EE"/>
    <w:rsid w:val="006605D7"/>
    <w:rsid w:val="00660905"/>
    <w:rsid w:val="00660A2B"/>
    <w:rsid w:val="00660C59"/>
    <w:rsid w:val="006610EE"/>
    <w:rsid w:val="00661F62"/>
    <w:rsid w:val="006633C4"/>
    <w:rsid w:val="006648E1"/>
    <w:rsid w:val="006652C3"/>
    <w:rsid w:val="00666CF1"/>
    <w:rsid w:val="00666FB5"/>
    <w:rsid w:val="00667287"/>
    <w:rsid w:val="006675BA"/>
    <w:rsid w:val="006677AC"/>
    <w:rsid w:val="0066786F"/>
    <w:rsid w:val="00670058"/>
    <w:rsid w:val="006711DC"/>
    <w:rsid w:val="00672407"/>
    <w:rsid w:val="006730CF"/>
    <w:rsid w:val="00674C0D"/>
    <w:rsid w:val="00674FDF"/>
    <w:rsid w:val="006754C7"/>
    <w:rsid w:val="006801A4"/>
    <w:rsid w:val="0068099A"/>
    <w:rsid w:val="00680DB2"/>
    <w:rsid w:val="0068163C"/>
    <w:rsid w:val="006824C4"/>
    <w:rsid w:val="00682A18"/>
    <w:rsid w:val="00682AE2"/>
    <w:rsid w:val="00682EBA"/>
    <w:rsid w:val="0068375D"/>
    <w:rsid w:val="0068483B"/>
    <w:rsid w:val="00684CAC"/>
    <w:rsid w:val="00685728"/>
    <w:rsid w:val="006865A0"/>
    <w:rsid w:val="006866FA"/>
    <w:rsid w:val="00686C83"/>
    <w:rsid w:val="00686EE5"/>
    <w:rsid w:val="00687855"/>
    <w:rsid w:val="00687C4A"/>
    <w:rsid w:val="00690626"/>
    <w:rsid w:val="006926C8"/>
    <w:rsid w:val="00692BE6"/>
    <w:rsid w:val="006931A3"/>
    <w:rsid w:val="0069336F"/>
    <w:rsid w:val="00694325"/>
    <w:rsid w:val="00695315"/>
    <w:rsid w:val="00696E67"/>
    <w:rsid w:val="0069728A"/>
    <w:rsid w:val="0069730A"/>
    <w:rsid w:val="00697330"/>
    <w:rsid w:val="00697C31"/>
    <w:rsid w:val="006A008B"/>
    <w:rsid w:val="006A0350"/>
    <w:rsid w:val="006A0B43"/>
    <w:rsid w:val="006A19B3"/>
    <w:rsid w:val="006A26E4"/>
    <w:rsid w:val="006A390F"/>
    <w:rsid w:val="006A3B29"/>
    <w:rsid w:val="006A414F"/>
    <w:rsid w:val="006A4C70"/>
    <w:rsid w:val="006A5A82"/>
    <w:rsid w:val="006A5C54"/>
    <w:rsid w:val="006A5E79"/>
    <w:rsid w:val="006A65C7"/>
    <w:rsid w:val="006A7B51"/>
    <w:rsid w:val="006A7D6F"/>
    <w:rsid w:val="006B01A0"/>
    <w:rsid w:val="006B2236"/>
    <w:rsid w:val="006B29C5"/>
    <w:rsid w:val="006B2B8C"/>
    <w:rsid w:val="006B35A7"/>
    <w:rsid w:val="006B4261"/>
    <w:rsid w:val="006B496D"/>
    <w:rsid w:val="006B586C"/>
    <w:rsid w:val="006B5A2D"/>
    <w:rsid w:val="006B5B1F"/>
    <w:rsid w:val="006B61C5"/>
    <w:rsid w:val="006B6A96"/>
    <w:rsid w:val="006B72FC"/>
    <w:rsid w:val="006C08F7"/>
    <w:rsid w:val="006C0A92"/>
    <w:rsid w:val="006C1612"/>
    <w:rsid w:val="006C2427"/>
    <w:rsid w:val="006C2BB0"/>
    <w:rsid w:val="006C4181"/>
    <w:rsid w:val="006C4E7B"/>
    <w:rsid w:val="006C4F5F"/>
    <w:rsid w:val="006C56E7"/>
    <w:rsid w:val="006C683F"/>
    <w:rsid w:val="006C755F"/>
    <w:rsid w:val="006C774D"/>
    <w:rsid w:val="006C7CE4"/>
    <w:rsid w:val="006C7F62"/>
    <w:rsid w:val="006C7F67"/>
    <w:rsid w:val="006D0521"/>
    <w:rsid w:val="006D09E6"/>
    <w:rsid w:val="006D151A"/>
    <w:rsid w:val="006D1C44"/>
    <w:rsid w:val="006D22F7"/>
    <w:rsid w:val="006D2F28"/>
    <w:rsid w:val="006D3010"/>
    <w:rsid w:val="006D3392"/>
    <w:rsid w:val="006D33CF"/>
    <w:rsid w:val="006D48BF"/>
    <w:rsid w:val="006D4A4E"/>
    <w:rsid w:val="006D5870"/>
    <w:rsid w:val="006D68D7"/>
    <w:rsid w:val="006D714F"/>
    <w:rsid w:val="006D76C4"/>
    <w:rsid w:val="006E06DD"/>
    <w:rsid w:val="006E1B3F"/>
    <w:rsid w:val="006E2C7E"/>
    <w:rsid w:val="006E4456"/>
    <w:rsid w:val="006E7098"/>
    <w:rsid w:val="006E7100"/>
    <w:rsid w:val="006F1E20"/>
    <w:rsid w:val="006F3198"/>
    <w:rsid w:val="006F4A99"/>
    <w:rsid w:val="006F4E2D"/>
    <w:rsid w:val="006F657B"/>
    <w:rsid w:val="006F6AE4"/>
    <w:rsid w:val="006F7C58"/>
    <w:rsid w:val="00701451"/>
    <w:rsid w:val="0070241D"/>
    <w:rsid w:val="007027EF"/>
    <w:rsid w:val="00702D3D"/>
    <w:rsid w:val="0070398F"/>
    <w:rsid w:val="0070456A"/>
    <w:rsid w:val="00704801"/>
    <w:rsid w:val="00705F7A"/>
    <w:rsid w:val="00705FC2"/>
    <w:rsid w:val="007067C6"/>
    <w:rsid w:val="00706938"/>
    <w:rsid w:val="007078D9"/>
    <w:rsid w:val="00710075"/>
    <w:rsid w:val="00711415"/>
    <w:rsid w:val="00711755"/>
    <w:rsid w:val="007127B7"/>
    <w:rsid w:val="00713CEC"/>
    <w:rsid w:val="00714253"/>
    <w:rsid w:val="00714539"/>
    <w:rsid w:val="00714676"/>
    <w:rsid w:val="00715494"/>
    <w:rsid w:val="007171CD"/>
    <w:rsid w:val="0071721B"/>
    <w:rsid w:val="00717DEB"/>
    <w:rsid w:val="007203B0"/>
    <w:rsid w:val="007203BC"/>
    <w:rsid w:val="007211BA"/>
    <w:rsid w:val="00721CAD"/>
    <w:rsid w:val="00721E43"/>
    <w:rsid w:val="00724CB3"/>
    <w:rsid w:val="007256AA"/>
    <w:rsid w:val="00725727"/>
    <w:rsid w:val="00726533"/>
    <w:rsid w:val="007269BB"/>
    <w:rsid w:val="0072763F"/>
    <w:rsid w:val="0072788F"/>
    <w:rsid w:val="00727E35"/>
    <w:rsid w:val="0073063D"/>
    <w:rsid w:val="00731749"/>
    <w:rsid w:val="00731CA8"/>
    <w:rsid w:val="007320A9"/>
    <w:rsid w:val="007326FF"/>
    <w:rsid w:val="0073274A"/>
    <w:rsid w:val="007358A3"/>
    <w:rsid w:val="007363F3"/>
    <w:rsid w:val="00736465"/>
    <w:rsid w:val="0073731D"/>
    <w:rsid w:val="0074170C"/>
    <w:rsid w:val="0074216B"/>
    <w:rsid w:val="0074223C"/>
    <w:rsid w:val="00742EAF"/>
    <w:rsid w:val="007430DE"/>
    <w:rsid w:val="00743B81"/>
    <w:rsid w:val="00746405"/>
    <w:rsid w:val="00747859"/>
    <w:rsid w:val="00747AC3"/>
    <w:rsid w:val="00750078"/>
    <w:rsid w:val="0075022B"/>
    <w:rsid w:val="0075069D"/>
    <w:rsid w:val="00750965"/>
    <w:rsid w:val="00751122"/>
    <w:rsid w:val="00751729"/>
    <w:rsid w:val="007552C1"/>
    <w:rsid w:val="00757676"/>
    <w:rsid w:val="00757A51"/>
    <w:rsid w:val="00760034"/>
    <w:rsid w:val="00760BD9"/>
    <w:rsid w:val="0076133E"/>
    <w:rsid w:val="0076139C"/>
    <w:rsid w:val="0076197C"/>
    <w:rsid w:val="007629A3"/>
    <w:rsid w:val="00762B96"/>
    <w:rsid w:val="00763A8F"/>
    <w:rsid w:val="00764841"/>
    <w:rsid w:val="007666A1"/>
    <w:rsid w:val="00766828"/>
    <w:rsid w:val="0076786F"/>
    <w:rsid w:val="00767C5B"/>
    <w:rsid w:val="00767C96"/>
    <w:rsid w:val="007713EE"/>
    <w:rsid w:val="00771503"/>
    <w:rsid w:val="007730A3"/>
    <w:rsid w:val="00773592"/>
    <w:rsid w:val="007739DB"/>
    <w:rsid w:val="00773DA7"/>
    <w:rsid w:val="00775997"/>
    <w:rsid w:val="0077615F"/>
    <w:rsid w:val="007769EE"/>
    <w:rsid w:val="00780319"/>
    <w:rsid w:val="0078080E"/>
    <w:rsid w:val="00780983"/>
    <w:rsid w:val="00781B46"/>
    <w:rsid w:val="007832DF"/>
    <w:rsid w:val="007833D5"/>
    <w:rsid w:val="0078432D"/>
    <w:rsid w:val="00784D35"/>
    <w:rsid w:val="007858B9"/>
    <w:rsid w:val="00785931"/>
    <w:rsid w:val="00786B55"/>
    <w:rsid w:val="0078745A"/>
    <w:rsid w:val="007922D7"/>
    <w:rsid w:val="0079258A"/>
    <w:rsid w:val="007942BD"/>
    <w:rsid w:val="00795261"/>
    <w:rsid w:val="007956AC"/>
    <w:rsid w:val="007960C7"/>
    <w:rsid w:val="007962CE"/>
    <w:rsid w:val="007970B3"/>
    <w:rsid w:val="007A00F5"/>
    <w:rsid w:val="007A08B9"/>
    <w:rsid w:val="007A1178"/>
    <w:rsid w:val="007A1345"/>
    <w:rsid w:val="007A13EE"/>
    <w:rsid w:val="007A25E7"/>
    <w:rsid w:val="007A2F13"/>
    <w:rsid w:val="007A4DC2"/>
    <w:rsid w:val="007A62A7"/>
    <w:rsid w:val="007A6972"/>
    <w:rsid w:val="007A6BB5"/>
    <w:rsid w:val="007A6CBA"/>
    <w:rsid w:val="007A6F6D"/>
    <w:rsid w:val="007A7E23"/>
    <w:rsid w:val="007B03B3"/>
    <w:rsid w:val="007B06F6"/>
    <w:rsid w:val="007B0CDC"/>
    <w:rsid w:val="007B0F14"/>
    <w:rsid w:val="007B12C0"/>
    <w:rsid w:val="007B2F12"/>
    <w:rsid w:val="007B3A79"/>
    <w:rsid w:val="007B3E00"/>
    <w:rsid w:val="007B45B9"/>
    <w:rsid w:val="007B4E8C"/>
    <w:rsid w:val="007B568E"/>
    <w:rsid w:val="007C01F2"/>
    <w:rsid w:val="007C04A6"/>
    <w:rsid w:val="007C07E1"/>
    <w:rsid w:val="007C27EC"/>
    <w:rsid w:val="007C48AA"/>
    <w:rsid w:val="007C4985"/>
    <w:rsid w:val="007C5A8F"/>
    <w:rsid w:val="007C6093"/>
    <w:rsid w:val="007C79D8"/>
    <w:rsid w:val="007D114E"/>
    <w:rsid w:val="007D3C1A"/>
    <w:rsid w:val="007D42CA"/>
    <w:rsid w:val="007D4567"/>
    <w:rsid w:val="007D60E1"/>
    <w:rsid w:val="007D7DAE"/>
    <w:rsid w:val="007D7DF1"/>
    <w:rsid w:val="007E17CA"/>
    <w:rsid w:val="007E202E"/>
    <w:rsid w:val="007E2C27"/>
    <w:rsid w:val="007E2E2E"/>
    <w:rsid w:val="007E4EAB"/>
    <w:rsid w:val="007E57D4"/>
    <w:rsid w:val="007E593D"/>
    <w:rsid w:val="007E5CD4"/>
    <w:rsid w:val="007E64F0"/>
    <w:rsid w:val="007E67A8"/>
    <w:rsid w:val="007E738A"/>
    <w:rsid w:val="007E78E6"/>
    <w:rsid w:val="007F001F"/>
    <w:rsid w:val="007F1381"/>
    <w:rsid w:val="007F239F"/>
    <w:rsid w:val="007F29A1"/>
    <w:rsid w:val="007F31D0"/>
    <w:rsid w:val="007F49A5"/>
    <w:rsid w:val="007F52C1"/>
    <w:rsid w:val="007F5CC3"/>
    <w:rsid w:val="007F6316"/>
    <w:rsid w:val="007F6B60"/>
    <w:rsid w:val="007F6C1D"/>
    <w:rsid w:val="007F7231"/>
    <w:rsid w:val="00800159"/>
    <w:rsid w:val="008015E0"/>
    <w:rsid w:val="00801859"/>
    <w:rsid w:val="0080289C"/>
    <w:rsid w:val="00802B76"/>
    <w:rsid w:val="00802D3F"/>
    <w:rsid w:val="008069C8"/>
    <w:rsid w:val="00807732"/>
    <w:rsid w:val="0081182C"/>
    <w:rsid w:val="00811F35"/>
    <w:rsid w:val="0081353A"/>
    <w:rsid w:val="00813C68"/>
    <w:rsid w:val="00813DAD"/>
    <w:rsid w:val="00813EC6"/>
    <w:rsid w:val="008151E7"/>
    <w:rsid w:val="008174F2"/>
    <w:rsid w:val="0081798E"/>
    <w:rsid w:val="00817B89"/>
    <w:rsid w:val="0082001F"/>
    <w:rsid w:val="008202D6"/>
    <w:rsid w:val="00820952"/>
    <w:rsid w:val="00821F8D"/>
    <w:rsid w:val="00822000"/>
    <w:rsid w:val="00822473"/>
    <w:rsid w:val="008226B0"/>
    <w:rsid w:val="008227E6"/>
    <w:rsid w:val="00823BF5"/>
    <w:rsid w:val="008242BF"/>
    <w:rsid w:val="008248C8"/>
    <w:rsid w:val="008259CC"/>
    <w:rsid w:val="00826CD9"/>
    <w:rsid w:val="0082726D"/>
    <w:rsid w:val="00827581"/>
    <w:rsid w:val="0083015E"/>
    <w:rsid w:val="00830370"/>
    <w:rsid w:val="0083106D"/>
    <w:rsid w:val="00832E44"/>
    <w:rsid w:val="00834B6A"/>
    <w:rsid w:val="008374E4"/>
    <w:rsid w:val="008410DF"/>
    <w:rsid w:val="00841523"/>
    <w:rsid w:val="008419F1"/>
    <w:rsid w:val="008437D3"/>
    <w:rsid w:val="00844311"/>
    <w:rsid w:val="00844563"/>
    <w:rsid w:val="0084472B"/>
    <w:rsid w:val="00845E59"/>
    <w:rsid w:val="0084612D"/>
    <w:rsid w:val="0085038F"/>
    <w:rsid w:val="00852544"/>
    <w:rsid w:val="00852769"/>
    <w:rsid w:val="008536B8"/>
    <w:rsid w:val="00854F14"/>
    <w:rsid w:val="008550DF"/>
    <w:rsid w:val="0085535E"/>
    <w:rsid w:val="00855CED"/>
    <w:rsid w:val="00857314"/>
    <w:rsid w:val="0086191A"/>
    <w:rsid w:val="00861D19"/>
    <w:rsid w:val="00862109"/>
    <w:rsid w:val="0086382C"/>
    <w:rsid w:val="00863967"/>
    <w:rsid w:val="0086536C"/>
    <w:rsid w:val="00866CAE"/>
    <w:rsid w:val="00866F7B"/>
    <w:rsid w:val="00866FB7"/>
    <w:rsid w:val="00867922"/>
    <w:rsid w:val="00867FD7"/>
    <w:rsid w:val="00870864"/>
    <w:rsid w:val="00871CF4"/>
    <w:rsid w:val="00871F44"/>
    <w:rsid w:val="008749D8"/>
    <w:rsid w:val="00875411"/>
    <w:rsid w:val="00875D18"/>
    <w:rsid w:val="0087608B"/>
    <w:rsid w:val="008763F5"/>
    <w:rsid w:val="00876BE9"/>
    <w:rsid w:val="0087732E"/>
    <w:rsid w:val="00877D2B"/>
    <w:rsid w:val="00877DDD"/>
    <w:rsid w:val="00880559"/>
    <w:rsid w:val="008812D2"/>
    <w:rsid w:val="00882037"/>
    <w:rsid w:val="00882471"/>
    <w:rsid w:val="00882AC3"/>
    <w:rsid w:val="00883B3F"/>
    <w:rsid w:val="00884B5D"/>
    <w:rsid w:val="00885922"/>
    <w:rsid w:val="00885A35"/>
    <w:rsid w:val="00885DCC"/>
    <w:rsid w:val="0088716B"/>
    <w:rsid w:val="008872F7"/>
    <w:rsid w:val="008918D2"/>
    <w:rsid w:val="00891DA3"/>
    <w:rsid w:val="00892152"/>
    <w:rsid w:val="008929DD"/>
    <w:rsid w:val="00893076"/>
    <w:rsid w:val="0089327F"/>
    <w:rsid w:val="008946BD"/>
    <w:rsid w:val="00894CC1"/>
    <w:rsid w:val="0089533D"/>
    <w:rsid w:val="0089565A"/>
    <w:rsid w:val="0089605F"/>
    <w:rsid w:val="008975AD"/>
    <w:rsid w:val="00897890"/>
    <w:rsid w:val="008A0146"/>
    <w:rsid w:val="008A03F7"/>
    <w:rsid w:val="008A0654"/>
    <w:rsid w:val="008A14D7"/>
    <w:rsid w:val="008A2692"/>
    <w:rsid w:val="008A28BE"/>
    <w:rsid w:val="008A337D"/>
    <w:rsid w:val="008A340C"/>
    <w:rsid w:val="008A3B97"/>
    <w:rsid w:val="008A48F0"/>
    <w:rsid w:val="008A49B5"/>
    <w:rsid w:val="008A4E2D"/>
    <w:rsid w:val="008A51CA"/>
    <w:rsid w:val="008A56DE"/>
    <w:rsid w:val="008A5AA6"/>
    <w:rsid w:val="008A74CA"/>
    <w:rsid w:val="008B1086"/>
    <w:rsid w:val="008B199E"/>
    <w:rsid w:val="008B35C3"/>
    <w:rsid w:val="008B39A1"/>
    <w:rsid w:val="008B3D5A"/>
    <w:rsid w:val="008B3EAD"/>
    <w:rsid w:val="008B44C4"/>
    <w:rsid w:val="008B676E"/>
    <w:rsid w:val="008C0601"/>
    <w:rsid w:val="008C0F87"/>
    <w:rsid w:val="008C171D"/>
    <w:rsid w:val="008C22A5"/>
    <w:rsid w:val="008C2704"/>
    <w:rsid w:val="008C29DF"/>
    <w:rsid w:val="008C480C"/>
    <w:rsid w:val="008C61B7"/>
    <w:rsid w:val="008C63FF"/>
    <w:rsid w:val="008C7810"/>
    <w:rsid w:val="008C7C30"/>
    <w:rsid w:val="008D05FA"/>
    <w:rsid w:val="008D1E3C"/>
    <w:rsid w:val="008D290E"/>
    <w:rsid w:val="008D3EDD"/>
    <w:rsid w:val="008D67DA"/>
    <w:rsid w:val="008D746B"/>
    <w:rsid w:val="008D7523"/>
    <w:rsid w:val="008D7BD8"/>
    <w:rsid w:val="008E0180"/>
    <w:rsid w:val="008E0E3C"/>
    <w:rsid w:val="008E2800"/>
    <w:rsid w:val="008E4D21"/>
    <w:rsid w:val="008E667E"/>
    <w:rsid w:val="008E725E"/>
    <w:rsid w:val="008E73CF"/>
    <w:rsid w:val="008E7A94"/>
    <w:rsid w:val="008F0101"/>
    <w:rsid w:val="008F0199"/>
    <w:rsid w:val="008F0B74"/>
    <w:rsid w:val="008F117F"/>
    <w:rsid w:val="008F1209"/>
    <w:rsid w:val="008F3B79"/>
    <w:rsid w:val="008F43F0"/>
    <w:rsid w:val="008F4B46"/>
    <w:rsid w:val="008F67E9"/>
    <w:rsid w:val="008F7BF4"/>
    <w:rsid w:val="00901AC7"/>
    <w:rsid w:val="00902109"/>
    <w:rsid w:val="009022B4"/>
    <w:rsid w:val="00902C89"/>
    <w:rsid w:val="009031DC"/>
    <w:rsid w:val="00903383"/>
    <w:rsid w:val="0090350B"/>
    <w:rsid w:val="00903619"/>
    <w:rsid w:val="0090366C"/>
    <w:rsid w:val="0090383B"/>
    <w:rsid w:val="00904E10"/>
    <w:rsid w:val="009058A0"/>
    <w:rsid w:val="009061FB"/>
    <w:rsid w:val="00906F6C"/>
    <w:rsid w:val="00910DA4"/>
    <w:rsid w:val="009112BA"/>
    <w:rsid w:val="00911801"/>
    <w:rsid w:val="00911B1B"/>
    <w:rsid w:val="009125A5"/>
    <w:rsid w:val="009136E0"/>
    <w:rsid w:val="00913A46"/>
    <w:rsid w:val="00914A1F"/>
    <w:rsid w:val="0091651D"/>
    <w:rsid w:val="009170A7"/>
    <w:rsid w:val="00917435"/>
    <w:rsid w:val="00920C8A"/>
    <w:rsid w:val="00920F8F"/>
    <w:rsid w:val="009218D5"/>
    <w:rsid w:val="00921CCE"/>
    <w:rsid w:val="00924357"/>
    <w:rsid w:val="00924AB4"/>
    <w:rsid w:val="00924D6A"/>
    <w:rsid w:val="00926175"/>
    <w:rsid w:val="0092653C"/>
    <w:rsid w:val="00927B49"/>
    <w:rsid w:val="009300B1"/>
    <w:rsid w:val="0093011B"/>
    <w:rsid w:val="009302C4"/>
    <w:rsid w:val="00930CC2"/>
    <w:rsid w:val="009310D7"/>
    <w:rsid w:val="0093346F"/>
    <w:rsid w:val="009342DA"/>
    <w:rsid w:val="009351F0"/>
    <w:rsid w:val="009360DD"/>
    <w:rsid w:val="00936238"/>
    <w:rsid w:val="009378C0"/>
    <w:rsid w:val="009400B5"/>
    <w:rsid w:val="0094107C"/>
    <w:rsid w:val="00941093"/>
    <w:rsid w:val="00941E9B"/>
    <w:rsid w:val="00942D4D"/>
    <w:rsid w:val="00943468"/>
    <w:rsid w:val="009436F0"/>
    <w:rsid w:val="00943B72"/>
    <w:rsid w:val="00944422"/>
    <w:rsid w:val="00945B1D"/>
    <w:rsid w:val="00950007"/>
    <w:rsid w:val="00950136"/>
    <w:rsid w:val="00950827"/>
    <w:rsid w:val="00951F05"/>
    <w:rsid w:val="00952FB1"/>
    <w:rsid w:val="00953B10"/>
    <w:rsid w:val="00953E7A"/>
    <w:rsid w:val="0095409F"/>
    <w:rsid w:val="009547CD"/>
    <w:rsid w:val="00955194"/>
    <w:rsid w:val="00955A95"/>
    <w:rsid w:val="00955FB3"/>
    <w:rsid w:val="0095628B"/>
    <w:rsid w:val="0095739F"/>
    <w:rsid w:val="009576D8"/>
    <w:rsid w:val="009616CC"/>
    <w:rsid w:val="00961A96"/>
    <w:rsid w:val="00961EAD"/>
    <w:rsid w:val="00962CE2"/>
    <w:rsid w:val="00962D43"/>
    <w:rsid w:val="009633C2"/>
    <w:rsid w:val="00963401"/>
    <w:rsid w:val="00963E81"/>
    <w:rsid w:val="0096421F"/>
    <w:rsid w:val="009659D0"/>
    <w:rsid w:val="00966595"/>
    <w:rsid w:val="00966A42"/>
    <w:rsid w:val="00966C1E"/>
    <w:rsid w:val="0096705B"/>
    <w:rsid w:val="0096705F"/>
    <w:rsid w:val="009704EC"/>
    <w:rsid w:val="00971184"/>
    <w:rsid w:val="009729AE"/>
    <w:rsid w:val="009729BE"/>
    <w:rsid w:val="00972A79"/>
    <w:rsid w:val="00972EB8"/>
    <w:rsid w:val="0097449A"/>
    <w:rsid w:val="009749DF"/>
    <w:rsid w:val="00974CCE"/>
    <w:rsid w:val="0097519F"/>
    <w:rsid w:val="00975728"/>
    <w:rsid w:val="0097595E"/>
    <w:rsid w:val="00975BB4"/>
    <w:rsid w:val="00975DE4"/>
    <w:rsid w:val="00975FFC"/>
    <w:rsid w:val="00976DEA"/>
    <w:rsid w:val="00977312"/>
    <w:rsid w:val="009777D5"/>
    <w:rsid w:val="0098128E"/>
    <w:rsid w:val="009829FB"/>
    <w:rsid w:val="00983C0F"/>
    <w:rsid w:val="0098496F"/>
    <w:rsid w:val="00985252"/>
    <w:rsid w:val="009853C8"/>
    <w:rsid w:val="009858D7"/>
    <w:rsid w:val="009861DF"/>
    <w:rsid w:val="00986DDA"/>
    <w:rsid w:val="00990496"/>
    <w:rsid w:val="00990B69"/>
    <w:rsid w:val="00991559"/>
    <w:rsid w:val="00992184"/>
    <w:rsid w:val="00993220"/>
    <w:rsid w:val="0099335C"/>
    <w:rsid w:val="00993573"/>
    <w:rsid w:val="009938A7"/>
    <w:rsid w:val="00993DE4"/>
    <w:rsid w:val="009959A6"/>
    <w:rsid w:val="00996CE2"/>
    <w:rsid w:val="009A002C"/>
    <w:rsid w:val="009A01E7"/>
    <w:rsid w:val="009A0ACB"/>
    <w:rsid w:val="009A10AA"/>
    <w:rsid w:val="009A116F"/>
    <w:rsid w:val="009A17D9"/>
    <w:rsid w:val="009A1C6A"/>
    <w:rsid w:val="009A203F"/>
    <w:rsid w:val="009A2453"/>
    <w:rsid w:val="009A2B2C"/>
    <w:rsid w:val="009A3A44"/>
    <w:rsid w:val="009A561D"/>
    <w:rsid w:val="009A5C93"/>
    <w:rsid w:val="009A7599"/>
    <w:rsid w:val="009B04B2"/>
    <w:rsid w:val="009B04D9"/>
    <w:rsid w:val="009B12B6"/>
    <w:rsid w:val="009B146C"/>
    <w:rsid w:val="009B207E"/>
    <w:rsid w:val="009B2283"/>
    <w:rsid w:val="009B3195"/>
    <w:rsid w:val="009B34AC"/>
    <w:rsid w:val="009B3C5C"/>
    <w:rsid w:val="009B3DAA"/>
    <w:rsid w:val="009B3F6F"/>
    <w:rsid w:val="009B4F1F"/>
    <w:rsid w:val="009B51EF"/>
    <w:rsid w:val="009B58D1"/>
    <w:rsid w:val="009B70E8"/>
    <w:rsid w:val="009B73FB"/>
    <w:rsid w:val="009B7BD3"/>
    <w:rsid w:val="009C03EE"/>
    <w:rsid w:val="009C1E23"/>
    <w:rsid w:val="009C2345"/>
    <w:rsid w:val="009C38CC"/>
    <w:rsid w:val="009C3D4C"/>
    <w:rsid w:val="009C545A"/>
    <w:rsid w:val="009C5F8A"/>
    <w:rsid w:val="009C6233"/>
    <w:rsid w:val="009C68C6"/>
    <w:rsid w:val="009C7047"/>
    <w:rsid w:val="009C70F0"/>
    <w:rsid w:val="009C7CFD"/>
    <w:rsid w:val="009D0A64"/>
    <w:rsid w:val="009D1815"/>
    <w:rsid w:val="009D1F34"/>
    <w:rsid w:val="009D2795"/>
    <w:rsid w:val="009D587A"/>
    <w:rsid w:val="009D712F"/>
    <w:rsid w:val="009D7527"/>
    <w:rsid w:val="009D7DD8"/>
    <w:rsid w:val="009E04C3"/>
    <w:rsid w:val="009E1674"/>
    <w:rsid w:val="009E217C"/>
    <w:rsid w:val="009E2410"/>
    <w:rsid w:val="009E291E"/>
    <w:rsid w:val="009E3929"/>
    <w:rsid w:val="009E5845"/>
    <w:rsid w:val="009E5A55"/>
    <w:rsid w:val="009E5E83"/>
    <w:rsid w:val="009E6D36"/>
    <w:rsid w:val="009E7674"/>
    <w:rsid w:val="009E7A62"/>
    <w:rsid w:val="009F1144"/>
    <w:rsid w:val="009F1578"/>
    <w:rsid w:val="009F2156"/>
    <w:rsid w:val="009F3AF2"/>
    <w:rsid w:val="009F4731"/>
    <w:rsid w:val="009F47EC"/>
    <w:rsid w:val="009F4928"/>
    <w:rsid w:val="009F4BC8"/>
    <w:rsid w:val="009F4EFD"/>
    <w:rsid w:val="009F522E"/>
    <w:rsid w:val="009F54C5"/>
    <w:rsid w:val="009F59BD"/>
    <w:rsid w:val="009F7C85"/>
    <w:rsid w:val="009F7D1C"/>
    <w:rsid w:val="00A00026"/>
    <w:rsid w:val="00A006AD"/>
    <w:rsid w:val="00A00C52"/>
    <w:rsid w:val="00A02029"/>
    <w:rsid w:val="00A031BD"/>
    <w:rsid w:val="00A04106"/>
    <w:rsid w:val="00A04A76"/>
    <w:rsid w:val="00A05B81"/>
    <w:rsid w:val="00A0671D"/>
    <w:rsid w:val="00A06960"/>
    <w:rsid w:val="00A0741D"/>
    <w:rsid w:val="00A12551"/>
    <w:rsid w:val="00A12B46"/>
    <w:rsid w:val="00A154D5"/>
    <w:rsid w:val="00A16D3D"/>
    <w:rsid w:val="00A16E9D"/>
    <w:rsid w:val="00A175F5"/>
    <w:rsid w:val="00A17B80"/>
    <w:rsid w:val="00A2439C"/>
    <w:rsid w:val="00A2466F"/>
    <w:rsid w:val="00A24AE3"/>
    <w:rsid w:val="00A25478"/>
    <w:rsid w:val="00A25827"/>
    <w:rsid w:val="00A25F81"/>
    <w:rsid w:val="00A30F10"/>
    <w:rsid w:val="00A3143E"/>
    <w:rsid w:val="00A31582"/>
    <w:rsid w:val="00A31750"/>
    <w:rsid w:val="00A31D09"/>
    <w:rsid w:val="00A320C7"/>
    <w:rsid w:val="00A327C3"/>
    <w:rsid w:val="00A32D25"/>
    <w:rsid w:val="00A33520"/>
    <w:rsid w:val="00A34FE6"/>
    <w:rsid w:val="00A35ACD"/>
    <w:rsid w:val="00A35B6D"/>
    <w:rsid w:val="00A35BA8"/>
    <w:rsid w:val="00A35ED5"/>
    <w:rsid w:val="00A364EF"/>
    <w:rsid w:val="00A3651C"/>
    <w:rsid w:val="00A371C6"/>
    <w:rsid w:val="00A37A45"/>
    <w:rsid w:val="00A414BC"/>
    <w:rsid w:val="00A4164D"/>
    <w:rsid w:val="00A41925"/>
    <w:rsid w:val="00A42448"/>
    <w:rsid w:val="00A426EF"/>
    <w:rsid w:val="00A43020"/>
    <w:rsid w:val="00A43AA7"/>
    <w:rsid w:val="00A44370"/>
    <w:rsid w:val="00A44574"/>
    <w:rsid w:val="00A446B2"/>
    <w:rsid w:val="00A452BC"/>
    <w:rsid w:val="00A45B8D"/>
    <w:rsid w:val="00A4677F"/>
    <w:rsid w:val="00A47A73"/>
    <w:rsid w:val="00A47BD7"/>
    <w:rsid w:val="00A50693"/>
    <w:rsid w:val="00A506E5"/>
    <w:rsid w:val="00A5091D"/>
    <w:rsid w:val="00A52779"/>
    <w:rsid w:val="00A53BD4"/>
    <w:rsid w:val="00A5411D"/>
    <w:rsid w:val="00A55406"/>
    <w:rsid w:val="00A56486"/>
    <w:rsid w:val="00A5756E"/>
    <w:rsid w:val="00A57A0D"/>
    <w:rsid w:val="00A60345"/>
    <w:rsid w:val="00A61141"/>
    <w:rsid w:val="00A6242D"/>
    <w:rsid w:val="00A63C19"/>
    <w:rsid w:val="00A63D17"/>
    <w:rsid w:val="00A63F8B"/>
    <w:rsid w:val="00A63FF7"/>
    <w:rsid w:val="00A643B9"/>
    <w:rsid w:val="00A6449E"/>
    <w:rsid w:val="00A648F5"/>
    <w:rsid w:val="00A65986"/>
    <w:rsid w:val="00A666F6"/>
    <w:rsid w:val="00A677FD"/>
    <w:rsid w:val="00A67DA8"/>
    <w:rsid w:val="00A67EC2"/>
    <w:rsid w:val="00A70C56"/>
    <w:rsid w:val="00A71EBC"/>
    <w:rsid w:val="00A72E92"/>
    <w:rsid w:val="00A7335F"/>
    <w:rsid w:val="00A751A7"/>
    <w:rsid w:val="00A755F4"/>
    <w:rsid w:val="00A767B7"/>
    <w:rsid w:val="00A818E4"/>
    <w:rsid w:val="00A82713"/>
    <w:rsid w:val="00A8280C"/>
    <w:rsid w:val="00A82859"/>
    <w:rsid w:val="00A83D51"/>
    <w:rsid w:val="00A83D74"/>
    <w:rsid w:val="00A84A1D"/>
    <w:rsid w:val="00A8585E"/>
    <w:rsid w:val="00A85B70"/>
    <w:rsid w:val="00A85F6E"/>
    <w:rsid w:val="00A862D9"/>
    <w:rsid w:val="00A86728"/>
    <w:rsid w:val="00A86A86"/>
    <w:rsid w:val="00A87F43"/>
    <w:rsid w:val="00A90AC0"/>
    <w:rsid w:val="00A913E7"/>
    <w:rsid w:val="00A91A81"/>
    <w:rsid w:val="00A93109"/>
    <w:rsid w:val="00A931C2"/>
    <w:rsid w:val="00A93ACB"/>
    <w:rsid w:val="00A93EF1"/>
    <w:rsid w:val="00A944AB"/>
    <w:rsid w:val="00A94F75"/>
    <w:rsid w:val="00A95D23"/>
    <w:rsid w:val="00A9651C"/>
    <w:rsid w:val="00A9730B"/>
    <w:rsid w:val="00AA0413"/>
    <w:rsid w:val="00AA0B92"/>
    <w:rsid w:val="00AA17B5"/>
    <w:rsid w:val="00AA292E"/>
    <w:rsid w:val="00AA3F8B"/>
    <w:rsid w:val="00AA47A7"/>
    <w:rsid w:val="00AA4AD2"/>
    <w:rsid w:val="00AA52DB"/>
    <w:rsid w:val="00AA5FA7"/>
    <w:rsid w:val="00AA6237"/>
    <w:rsid w:val="00AA72EE"/>
    <w:rsid w:val="00AA7BB4"/>
    <w:rsid w:val="00AB104A"/>
    <w:rsid w:val="00AB13F4"/>
    <w:rsid w:val="00AB22FC"/>
    <w:rsid w:val="00AB270C"/>
    <w:rsid w:val="00AB36C8"/>
    <w:rsid w:val="00AB4923"/>
    <w:rsid w:val="00AB4962"/>
    <w:rsid w:val="00AB4CDA"/>
    <w:rsid w:val="00AB5984"/>
    <w:rsid w:val="00AB66A7"/>
    <w:rsid w:val="00AB6C34"/>
    <w:rsid w:val="00AB781D"/>
    <w:rsid w:val="00AB7D2D"/>
    <w:rsid w:val="00AB7EFC"/>
    <w:rsid w:val="00AB7F9D"/>
    <w:rsid w:val="00AC00F3"/>
    <w:rsid w:val="00AC0AD9"/>
    <w:rsid w:val="00AC113C"/>
    <w:rsid w:val="00AC13C2"/>
    <w:rsid w:val="00AC17DE"/>
    <w:rsid w:val="00AC1B28"/>
    <w:rsid w:val="00AC1CE5"/>
    <w:rsid w:val="00AC276A"/>
    <w:rsid w:val="00AC2BDA"/>
    <w:rsid w:val="00AC3DF7"/>
    <w:rsid w:val="00AC3E4F"/>
    <w:rsid w:val="00AC5234"/>
    <w:rsid w:val="00AC58BC"/>
    <w:rsid w:val="00AC5A65"/>
    <w:rsid w:val="00AC7A09"/>
    <w:rsid w:val="00AC7C14"/>
    <w:rsid w:val="00AD01FB"/>
    <w:rsid w:val="00AD03EF"/>
    <w:rsid w:val="00AD0F66"/>
    <w:rsid w:val="00AD12D6"/>
    <w:rsid w:val="00AD2386"/>
    <w:rsid w:val="00AD2A57"/>
    <w:rsid w:val="00AD3878"/>
    <w:rsid w:val="00AD3DC9"/>
    <w:rsid w:val="00AD4529"/>
    <w:rsid w:val="00AD477F"/>
    <w:rsid w:val="00AD4847"/>
    <w:rsid w:val="00AD4ADD"/>
    <w:rsid w:val="00AD5929"/>
    <w:rsid w:val="00AD5CBC"/>
    <w:rsid w:val="00AD6686"/>
    <w:rsid w:val="00AD66AA"/>
    <w:rsid w:val="00AD750C"/>
    <w:rsid w:val="00AD7CEB"/>
    <w:rsid w:val="00AD7D60"/>
    <w:rsid w:val="00AE01F5"/>
    <w:rsid w:val="00AE1EA4"/>
    <w:rsid w:val="00AE2711"/>
    <w:rsid w:val="00AE2CED"/>
    <w:rsid w:val="00AE4EB1"/>
    <w:rsid w:val="00AE67AB"/>
    <w:rsid w:val="00AE6839"/>
    <w:rsid w:val="00AE6AE0"/>
    <w:rsid w:val="00AE7306"/>
    <w:rsid w:val="00AF066B"/>
    <w:rsid w:val="00AF06D0"/>
    <w:rsid w:val="00AF18D1"/>
    <w:rsid w:val="00AF1E01"/>
    <w:rsid w:val="00AF211E"/>
    <w:rsid w:val="00AF5091"/>
    <w:rsid w:val="00AF600D"/>
    <w:rsid w:val="00AF7249"/>
    <w:rsid w:val="00AF731B"/>
    <w:rsid w:val="00AF799D"/>
    <w:rsid w:val="00AF7AA1"/>
    <w:rsid w:val="00AF7BF8"/>
    <w:rsid w:val="00B001A1"/>
    <w:rsid w:val="00B008CA"/>
    <w:rsid w:val="00B012FD"/>
    <w:rsid w:val="00B02045"/>
    <w:rsid w:val="00B026B4"/>
    <w:rsid w:val="00B027FF"/>
    <w:rsid w:val="00B03521"/>
    <w:rsid w:val="00B03F0D"/>
    <w:rsid w:val="00B04789"/>
    <w:rsid w:val="00B0490A"/>
    <w:rsid w:val="00B04957"/>
    <w:rsid w:val="00B055DF"/>
    <w:rsid w:val="00B068C0"/>
    <w:rsid w:val="00B06992"/>
    <w:rsid w:val="00B077F3"/>
    <w:rsid w:val="00B10EAB"/>
    <w:rsid w:val="00B11BBB"/>
    <w:rsid w:val="00B124CE"/>
    <w:rsid w:val="00B13C03"/>
    <w:rsid w:val="00B14342"/>
    <w:rsid w:val="00B14728"/>
    <w:rsid w:val="00B14752"/>
    <w:rsid w:val="00B15247"/>
    <w:rsid w:val="00B15C12"/>
    <w:rsid w:val="00B1639B"/>
    <w:rsid w:val="00B205AB"/>
    <w:rsid w:val="00B217D0"/>
    <w:rsid w:val="00B2183A"/>
    <w:rsid w:val="00B22026"/>
    <w:rsid w:val="00B221C0"/>
    <w:rsid w:val="00B22F9D"/>
    <w:rsid w:val="00B23165"/>
    <w:rsid w:val="00B23CB1"/>
    <w:rsid w:val="00B23D16"/>
    <w:rsid w:val="00B24184"/>
    <w:rsid w:val="00B2444C"/>
    <w:rsid w:val="00B2504F"/>
    <w:rsid w:val="00B25403"/>
    <w:rsid w:val="00B27250"/>
    <w:rsid w:val="00B30122"/>
    <w:rsid w:val="00B30BF4"/>
    <w:rsid w:val="00B30D49"/>
    <w:rsid w:val="00B31432"/>
    <w:rsid w:val="00B32024"/>
    <w:rsid w:val="00B32199"/>
    <w:rsid w:val="00B333CE"/>
    <w:rsid w:val="00B34472"/>
    <w:rsid w:val="00B353C2"/>
    <w:rsid w:val="00B35D2A"/>
    <w:rsid w:val="00B36F5A"/>
    <w:rsid w:val="00B36FB9"/>
    <w:rsid w:val="00B3711D"/>
    <w:rsid w:val="00B377D3"/>
    <w:rsid w:val="00B41470"/>
    <w:rsid w:val="00B415A1"/>
    <w:rsid w:val="00B436FC"/>
    <w:rsid w:val="00B43892"/>
    <w:rsid w:val="00B43DE3"/>
    <w:rsid w:val="00B444D6"/>
    <w:rsid w:val="00B44A2F"/>
    <w:rsid w:val="00B45927"/>
    <w:rsid w:val="00B463DD"/>
    <w:rsid w:val="00B46E66"/>
    <w:rsid w:val="00B4755A"/>
    <w:rsid w:val="00B50661"/>
    <w:rsid w:val="00B545CA"/>
    <w:rsid w:val="00B554AF"/>
    <w:rsid w:val="00B566B2"/>
    <w:rsid w:val="00B56807"/>
    <w:rsid w:val="00B56B8B"/>
    <w:rsid w:val="00B56E8F"/>
    <w:rsid w:val="00B57D9D"/>
    <w:rsid w:val="00B61268"/>
    <w:rsid w:val="00B61E52"/>
    <w:rsid w:val="00B62419"/>
    <w:rsid w:val="00B635DC"/>
    <w:rsid w:val="00B6416B"/>
    <w:rsid w:val="00B64922"/>
    <w:rsid w:val="00B64A18"/>
    <w:rsid w:val="00B65660"/>
    <w:rsid w:val="00B65E46"/>
    <w:rsid w:val="00B66E97"/>
    <w:rsid w:val="00B672FD"/>
    <w:rsid w:val="00B709E0"/>
    <w:rsid w:val="00B71540"/>
    <w:rsid w:val="00B71779"/>
    <w:rsid w:val="00B723CF"/>
    <w:rsid w:val="00B73138"/>
    <w:rsid w:val="00B733D1"/>
    <w:rsid w:val="00B742F0"/>
    <w:rsid w:val="00B74CD3"/>
    <w:rsid w:val="00B7539D"/>
    <w:rsid w:val="00B7652C"/>
    <w:rsid w:val="00B7687A"/>
    <w:rsid w:val="00B77098"/>
    <w:rsid w:val="00B77233"/>
    <w:rsid w:val="00B80ABC"/>
    <w:rsid w:val="00B81585"/>
    <w:rsid w:val="00B8219A"/>
    <w:rsid w:val="00B82405"/>
    <w:rsid w:val="00B82E2C"/>
    <w:rsid w:val="00B8368C"/>
    <w:rsid w:val="00B8419B"/>
    <w:rsid w:val="00B841BB"/>
    <w:rsid w:val="00B84237"/>
    <w:rsid w:val="00B84759"/>
    <w:rsid w:val="00B84A3B"/>
    <w:rsid w:val="00B87EDE"/>
    <w:rsid w:val="00B903EF"/>
    <w:rsid w:val="00B90B78"/>
    <w:rsid w:val="00B90CA8"/>
    <w:rsid w:val="00B9118B"/>
    <w:rsid w:val="00B91AFC"/>
    <w:rsid w:val="00B921F3"/>
    <w:rsid w:val="00B94B61"/>
    <w:rsid w:val="00B9584B"/>
    <w:rsid w:val="00B95A6B"/>
    <w:rsid w:val="00B96246"/>
    <w:rsid w:val="00B964F1"/>
    <w:rsid w:val="00B96C70"/>
    <w:rsid w:val="00BA04B9"/>
    <w:rsid w:val="00BA07BC"/>
    <w:rsid w:val="00BA0BBF"/>
    <w:rsid w:val="00BA1F65"/>
    <w:rsid w:val="00BA2054"/>
    <w:rsid w:val="00BA3336"/>
    <w:rsid w:val="00BA39B2"/>
    <w:rsid w:val="00BA3C9B"/>
    <w:rsid w:val="00BA3EE2"/>
    <w:rsid w:val="00BA44E8"/>
    <w:rsid w:val="00BA515B"/>
    <w:rsid w:val="00BA5E7A"/>
    <w:rsid w:val="00BB0617"/>
    <w:rsid w:val="00BB0FE5"/>
    <w:rsid w:val="00BB15FD"/>
    <w:rsid w:val="00BB244F"/>
    <w:rsid w:val="00BB37F7"/>
    <w:rsid w:val="00BB4C54"/>
    <w:rsid w:val="00BB5D79"/>
    <w:rsid w:val="00BB699C"/>
    <w:rsid w:val="00BB6A68"/>
    <w:rsid w:val="00BB7881"/>
    <w:rsid w:val="00BB7893"/>
    <w:rsid w:val="00BC051D"/>
    <w:rsid w:val="00BC0797"/>
    <w:rsid w:val="00BC10B0"/>
    <w:rsid w:val="00BC3D0B"/>
    <w:rsid w:val="00BC5379"/>
    <w:rsid w:val="00BC5562"/>
    <w:rsid w:val="00BC5864"/>
    <w:rsid w:val="00BC5D70"/>
    <w:rsid w:val="00BC6DE9"/>
    <w:rsid w:val="00BC73F4"/>
    <w:rsid w:val="00BC7CA6"/>
    <w:rsid w:val="00BD0082"/>
    <w:rsid w:val="00BD1C49"/>
    <w:rsid w:val="00BD2197"/>
    <w:rsid w:val="00BD36A2"/>
    <w:rsid w:val="00BD5003"/>
    <w:rsid w:val="00BD6C1B"/>
    <w:rsid w:val="00BD795A"/>
    <w:rsid w:val="00BE1108"/>
    <w:rsid w:val="00BE2CA3"/>
    <w:rsid w:val="00BE3C2D"/>
    <w:rsid w:val="00BE5C93"/>
    <w:rsid w:val="00BE6C6B"/>
    <w:rsid w:val="00BE7D91"/>
    <w:rsid w:val="00BF3C2E"/>
    <w:rsid w:val="00BF3F7B"/>
    <w:rsid w:val="00BF423E"/>
    <w:rsid w:val="00BF4EEF"/>
    <w:rsid w:val="00BF6521"/>
    <w:rsid w:val="00BF6AAF"/>
    <w:rsid w:val="00BF74F0"/>
    <w:rsid w:val="00BF7FBD"/>
    <w:rsid w:val="00C00D6C"/>
    <w:rsid w:val="00C00FF7"/>
    <w:rsid w:val="00C0149C"/>
    <w:rsid w:val="00C01816"/>
    <w:rsid w:val="00C027B5"/>
    <w:rsid w:val="00C04338"/>
    <w:rsid w:val="00C055A7"/>
    <w:rsid w:val="00C05613"/>
    <w:rsid w:val="00C056A5"/>
    <w:rsid w:val="00C05D36"/>
    <w:rsid w:val="00C06C74"/>
    <w:rsid w:val="00C07210"/>
    <w:rsid w:val="00C1142B"/>
    <w:rsid w:val="00C11FF5"/>
    <w:rsid w:val="00C13630"/>
    <w:rsid w:val="00C14152"/>
    <w:rsid w:val="00C14517"/>
    <w:rsid w:val="00C14B4E"/>
    <w:rsid w:val="00C15A0D"/>
    <w:rsid w:val="00C15AFD"/>
    <w:rsid w:val="00C172DA"/>
    <w:rsid w:val="00C1765A"/>
    <w:rsid w:val="00C177E3"/>
    <w:rsid w:val="00C20339"/>
    <w:rsid w:val="00C21625"/>
    <w:rsid w:val="00C21DA9"/>
    <w:rsid w:val="00C2274C"/>
    <w:rsid w:val="00C24068"/>
    <w:rsid w:val="00C24FE4"/>
    <w:rsid w:val="00C2539C"/>
    <w:rsid w:val="00C25896"/>
    <w:rsid w:val="00C26E36"/>
    <w:rsid w:val="00C27726"/>
    <w:rsid w:val="00C27A21"/>
    <w:rsid w:val="00C27DE0"/>
    <w:rsid w:val="00C320AB"/>
    <w:rsid w:val="00C32A74"/>
    <w:rsid w:val="00C34012"/>
    <w:rsid w:val="00C3485D"/>
    <w:rsid w:val="00C34EAB"/>
    <w:rsid w:val="00C34F9A"/>
    <w:rsid w:val="00C406A7"/>
    <w:rsid w:val="00C41034"/>
    <w:rsid w:val="00C412C7"/>
    <w:rsid w:val="00C416C5"/>
    <w:rsid w:val="00C42881"/>
    <w:rsid w:val="00C42BEF"/>
    <w:rsid w:val="00C47462"/>
    <w:rsid w:val="00C505ED"/>
    <w:rsid w:val="00C518C0"/>
    <w:rsid w:val="00C5274E"/>
    <w:rsid w:val="00C52A1D"/>
    <w:rsid w:val="00C535BB"/>
    <w:rsid w:val="00C540E1"/>
    <w:rsid w:val="00C5466C"/>
    <w:rsid w:val="00C5494B"/>
    <w:rsid w:val="00C54D1F"/>
    <w:rsid w:val="00C54EDE"/>
    <w:rsid w:val="00C55BA7"/>
    <w:rsid w:val="00C55F99"/>
    <w:rsid w:val="00C5605C"/>
    <w:rsid w:val="00C561C3"/>
    <w:rsid w:val="00C56237"/>
    <w:rsid w:val="00C56581"/>
    <w:rsid w:val="00C567D2"/>
    <w:rsid w:val="00C56E22"/>
    <w:rsid w:val="00C574C0"/>
    <w:rsid w:val="00C60F67"/>
    <w:rsid w:val="00C62319"/>
    <w:rsid w:val="00C6273A"/>
    <w:rsid w:val="00C650D1"/>
    <w:rsid w:val="00C6644D"/>
    <w:rsid w:val="00C668A0"/>
    <w:rsid w:val="00C67A33"/>
    <w:rsid w:val="00C7095C"/>
    <w:rsid w:val="00C71523"/>
    <w:rsid w:val="00C7196E"/>
    <w:rsid w:val="00C71BD6"/>
    <w:rsid w:val="00C71FD6"/>
    <w:rsid w:val="00C73086"/>
    <w:rsid w:val="00C7353C"/>
    <w:rsid w:val="00C73F66"/>
    <w:rsid w:val="00C75113"/>
    <w:rsid w:val="00C75E8A"/>
    <w:rsid w:val="00C76896"/>
    <w:rsid w:val="00C80158"/>
    <w:rsid w:val="00C8015D"/>
    <w:rsid w:val="00C82168"/>
    <w:rsid w:val="00C8292F"/>
    <w:rsid w:val="00C82BC3"/>
    <w:rsid w:val="00C8425D"/>
    <w:rsid w:val="00C8456C"/>
    <w:rsid w:val="00C84572"/>
    <w:rsid w:val="00C8500F"/>
    <w:rsid w:val="00C850AE"/>
    <w:rsid w:val="00C8547B"/>
    <w:rsid w:val="00C862C2"/>
    <w:rsid w:val="00C86811"/>
    <w:rsid w:val="00C873DD"/>
    <w:rsid w:val="00C90BBE"/>
    <w:rsid w:val="00C90CBA"/>
    <w:rsid w:val="00C91E41"/>
    <w:rsid w:val="00C93BF3"/>
    <w:rsid w:val="00C94F23"/>
    <w:rsid w:val="00C9520D"/>
    <w:rsid w:val="00C95DEA"/>
    <w:rsid w:val="00C96133"/>
    <w:rsid w:val="00CA159C"/>
    <w:rsid w:val="00CA1F5F"/>
    <w:rsid w:val="00CA1FA9"/>
    <w:rsid w:val="00CA315A"/>
    <w:rsid w:val="00CA38C5"/>
    <w:rsid w:val="00CA3B09"/>
    <w:rsid w:val="00CA686E"/>
    <w:rsid w:val="00CA6BDC"/>
    <w:rsid w:val="00CA7BEF"/>
    <w:rsid w:val="00CA7E22"/>
    <w:rsid w:val="00CB05C7"/>
    <w:rsid w:val="00CB1D0E"/>
    <w:rsid w:val="00CB21F0"/>
    <w:rsid w:val="00CB3F48"/>
    <w:rsid w:val="00CB3F61"/>
    <w:rsid w:val="00CB467F"/>
    <w:rsid w:val="00CB4820"/>
    <w:rsid w:val="00CB4C07"/>
    <w:rsid w:val="00CB5762"/>
    <w:rsid w:val="00CB57DD"/>
    <w:rsid w:val="00CB59E6"/>
    <w:rsid w:val="00CB6B85"/>
    <w:rsid w:val="00CB7ED3"/>
    <w:rsid w:val="00CC0608"/>
    <w:rsid w:val="00CC0936"/>
    <w:rsid w:val="00CC1AE2"/>
    <w:rsid w:val="00CC2C97"/>
    <w:rsid w:val="00CC2E23"/>
    <w:rsid w:val="00CC3329"/>
    <w:rsid w:val="00CC3433"/>
    <w:rsid w:val="00CC3F37"/>
    <w:rsid w:val="00CC40D2"/>
    <w:rsid w:val="00CC4C18"/>
    <w:rsid w:val="00CC509A"/>
    <w:rsid w:val="00CC5667"/>
    <w:rsid w:val="00CC5D37"/>
    <w:rsid w:val="00CC5ECC"/>
    <w:rsid w:val="00CD2414"/>
    <w:rsid w:val="00CD2708"/>
    <w:rsid w:val="00CD2901"/>
    <w:rsid w:val="00CD2C2C"/>
    <w:rsid w:val="00CD2CF9"/>
    <w:rsid w:val="00CD333D"/>
    <w:rsid w:val="00CD5639"/>
    <w:rsid w:val="00CD5F23"/>
    <w:rsid w:val="00CD6499"/>
    <w:rsid w:val="00CD6CBF"/>
    <w:rsid w:val="00CD736B"/>
    <w:rsid w:val="00CD7847"/>
    <w:rsid w:val="00CE0404"/>
    <w:rsid w:val="00CE0CEE"/>
    <w:rsid w:val="00CE12AB"/>
    <w:rsid w:val="00CE1F2C"/>
    <w:rsid w:val="00CE24C2"/>
    <w:rsid w:val="00CE2C66"/>
    <w:rsid w:val="00CE3F25"/>
    <w:rsid w:val="00CE439F"/>
    <w:rsid w:val="00CE43D3"/>
    <w:rsid w:val="00CE462D"/>
    <w:rsid w:val="00CE5AB7"/>
    <w:rsid w:val="00CE76A4"/>
    <w:rsid w:val="00CF0F66"/>
    <w:rsid w:val="00CF1004"/>
    <w:rsid w:val="00CF1959"/>
    <w:rsid w:val="00CF3A36"/>
    <w:rsid w:val="00CF3F9D"/>
    <w:rsid w:val="00CF4438"/>
    <w:rsid w:val="00CF505E"/>
    <w:rsid w:val="00CF532F"/>
    <w:rsid w:val="00CF625A"/>
    <w:rsid w:val="00CF71B8"/>
    <w:rsid w:val="00CF7E1A"/>
    <w:rsid w:val="00CF7E75"/>
    <w:rsid w:val="00CF7F65"/>
    <w:rsid w:val="00D00191"/>
    <w:rsid w:val="00D00736"/>
    <w:rsid w:val="00D00DBF"/>
    <w:rsid w:val="00D02642"/>
    <w:rsid w:val="00D036E5"/>
    <w:rsid w:val="00D03D5E"/>
    <w:rsid w:val="00D03DDD"/>
    <w:rsid w:val="00D04057"/>
    <w:rsid w:val="00D04AD2"/>
    <w:rsid w:val="00D05BFA"/>
    <w:rsid w:val="00D0615F"/>
    <w:rsid w:val="00D06383"/>
    <w:rsid w:val="00D077C4"/>
    <w:rsid w:val="00D10190"/>
    <w:rsid w:val="00D1066B"/>
    <w:rsid w:val="00D108C5"/>
    <w:rsid w:val="00D10DC3"/>
    <w:rsid w:val="00D12975"/>
    <w:rsid w:val="00D13004"/>
    <w:rsid w:val="00D131EB"/>
    <w:rsid w:val="00D15464"/>
    <w:rsid w:val="00D15B5D"/>
    <w:rsid w:val="00D16917"/>
    <w:rsid w:val="00D170AC"/>
    <w:rsid w:val="00D1716A"/>
    <w:rsid w:val="00D1720C"/>
    <w:rsid w:val="00D17F9F"/>
    <w:rsid w:val="00D207D1"/>
    <w:rsid w:val="00D2096D"/>
    <w:rsid w:val="00D22158"/>
    <w:rsid w:val="00D22320"/>
    <w:rsid w:val="00D242D4"/>
    <w:rsid w:val="00D24459"/>
    <w:rsid w:val="00D24C03"/>
    <w:rsid w:val="00D24DA6"/>
    <w:rsid w:val="00D24DA9"/>
    <w:rsid w:val="00D31938"/>
    <w:rsid w:val="00D31FF4"/>
    <w:rsid w:val="00D33084"/>
    <w:rsid w:val="00D334E6"/>
    <w:rsid w:val="00D34DCB"/>
    <w:rsid w:val="00D34E79"/>
    <w:rsid w:val="00D34F76"/>
    <w:rsid w:val="00D3596E"/>
    <w:rsid w:val="00D35DF2"/>
    <w:rsid w:val="00D37660"/>
    <w:rsid w:val="00D41730"/>
    <w:rsid w:val="00D41959"/>
    <w:rsid w:val="00D42553"/>
    <w:rsid w:val="00D42828"/>
    <w:rsid w:val="00D42B2A"/>
    <w:rsid w:val="00D42B58"/>
    <w:rsid w:val="00D43395"/>
    <w:rsid w:val="00D43609"/>
    <w:rsid w:val="00D43974"/>
    <w:rsid w:val="00D43A16"/>
    <w:rsid w:val="00D44A22"/>
    <w:rsid w:val="00D44CE3"/>
    <w:rsid w:val="00D501CF"/>
    <w:rsid w:val="00D5058E"/>
    <w:rsid w:val="00D50ACC"/>
    <w:rsid w:val="00D51D31"/>
    <w:rsid w:val="00D51FCE"/>
    <w:rsid w:val="00D522A8"/>
    <w:rsid w:val="00D52D4B"/>
    <w:rsid w:val="00D52E97"/>
    <w:rsid w:val="00D52F21"/>
    <w:rsid w:val="00D52FDC"/>
    <w:rsid w:val="00D53483"/>
    <w:rsid w:val="00D54136"/>
    <w:rsid w:val="00D5526E"/>
    <w:rsid w:val="00D55663"/>
    <w:rsid w:val="00D57686"/>
    <w:rsid w:val="00D60154"/>
    <w:rsid w:val="00D60C54"/>
    <w:rsid w:val="00D60EB4"/>
    <w:rsid w:val="00D61765"/>
    <w:rsid w:val="00D61A22"/>
    <w:rsid w:val="00D624AE"/>
    <w:rsid w:val="00D631FD"/>
    <w:rsid w:val="00D63396"/>
    <w:rsid w:val="00D6526F"/>
    <w:rsid w:val="00D65E92"/>
    <w:rsid w:val="00D66DA9"/>
    <w:rsid w:val="00D67A40"/>
    <w:rsid w:val="00D67E1E"/>
    <w:rsid w:val="00D67FC1"/>
    <w:rsid w:val="00D705AA"/>
    <w:rsid w:val="00D71160"/>
    <w:rsid w:val="00D7163D"/>
    <w:rsid w:val="00D72CF7"/>
    <w:rsid w:val="00D739F6"/>
    <w:rsid w:val="00D742FF"/>
    <w:rsid w:val="00D74B79"/>
    <w:rsid w:val="00D753DB"/>
    <w:rsid w:val="00D76A2E"/>
    <w:rsid w:val="00D76D71"/>
    <w:rsid w:val="00D76F46"/>
    <w:rsid w:val="00D779FC"/>
    <w:rsid w:val="00D77CB0"/>
    <w:rsid w:val="00D77E1E"/>
    <w:rsid w:val="00D802BA"/>
    <w:rsid w:val="00D8095B"/>
    <w:rsid w:val="00D810D9"/>
    <w:rsid w:val="00D821E6"/>
    <w:rsid w:val="00D8250C"/>
    <w:rsid w:val="00D83E9C"/>
    <w:rsid w:val="00D84DAD"/>
    <w:rsid w:val="00D85A6A"/>
    <w:rsid w:val="00D86682"/>
    <w:rsid w:val="00D86FA1"/>
    <w:rsid w:val="00D90FAA"/>
    <w:rsid w:val="00D910A7"/>
    <w:rsid w:val="00D91F83"/>
    <w:rsid w:val="00D926E0"/>
    <w:rsid w:val="00D926ED"/>
    <w:rsid w:val="00D93539"/>
    <w:rsid w:val="00D93B62"/>
    <w:rsid w:val="00D93F9D"/>
    <w:rsid w:val="00D950F1"/>
    <w:rsid w:val="00D968D3"/>
    <w:rsid w:val="00D973EC"/>
    <w:rsid w:val="00D9782C"/>
    <w:rsid w:val="00D97FE6"/>
    <w:rsid w:val="00DA267C"/>
    <w:rsid w:val="00DA274C"/>
    <w:rsid w:val="00DA29F6"/>
    <w:rsid w:val="00DA3E4F"/>
    <w:rsid w:val="00DA6519"/>
    <w:rsid w:val="00DA788D"/>
    <w:rsid w:val="00DA7AE1"/>
    <w:rsid w:val="00DB0646"/>
    <w:rsid w:val="00DB0960"/>
    <w:rsid w:val="00DB0CC7"/>
    <w:rsid w:val="00DB132F"/>
    <w:rsid w:val="00DB16B5"/>
    <w:rsid w:val="00DB54C0"/>
    <w:rsid w:val="00DB54CF"/>
    <w:rsid w:val="00DB6C76"/>
    <w:rsid w:val="00DB7121"/>
    <w:rsid w:val="00DC1550"/>
    <w:rsid w:val="00DC2431"/>
    <w:rsid w:val="00DC32A1"/>
    <w:rsid w:val="00DC3DCB"/>
    <w:rsid w:val="00DC441A"/>
    <w:rsid w:val="00DC55F4"/>
    <w:rsid w:val="00DC5A35"/>
    <w:rsid w:val="00DC6385"/>
    <w:rsid w:val="00DC6857"/>
    <w:rsid w:val="00DC6993"/>
    <w:rsid w:val="00DD0988"/>
    <w:rsid w:val="00DD199D"/>
    <w:rsid w:val="00DD1DBD"/>
    <w:rsid w:val="00DD264F"/>
    <w:rsid w:val="00DD3752"/>
    <w:rsid w:val="00DD6D6A"/>
    <w:rsid w:val="00DD7529"/>
    <w:rsid w:val="00DE053A"/>
    <w:rsid w:val="00DE0E6A"/>
    <w:rsid w:val="00DE20DB"/>
    <w:rsid w:val="00DE3ED5"/>
    <w:rsid w:val="00DE41CC"/>
    <w:rsid w:val="00DE4DF4"/>
    <w:rsid w:val="00DE5964"/>
    <w:rsid w:val="00DE63EE"/>
    <w:rsid w:val="00DE6DC6"/>
    <w:rsid w:val="00DE795F"/>
    <w:rsid w:val="00DE7A4D"/>
    <w:rsid w:val="00DF07D0"/>
    <w:rsid w:val="00DF1ADC"/>
    <w:rsid w:val="00DF23A1"/>
    <w:rsid w:val="00DF2B3B"/>
    <w:rsid w:val="00DF307F"/>
    <w:rsid w:val="00DF4CBB"/>
    <w:rsid w:val="00DF54BF"/>
    <w:rsid w:val="00DF54CF"/>
    <w:rsid w:val="00DF5C1F"/>
    <w:rsid w:val="00DF5DB2"/>
    <w:rsid w:val="00DF60DD"/>
    <w:rsid w:val="00DF6919"/>
    <w:rsid w:val="00DF7E8E"/>
    <w:rsid w:val="00E00563"/>
    <w:rsid w:val="00E00E38"/>
    <w:rsid w:val="00E031F2"/>
    <w:rsid w:val="00E03C7D"/>
    <w:rsid w:val="00E03ECF"/>
    <w:rsid w:val="00E0420B"/>
    <w:rsid w:val="00E04A4D"/>
    <w:rsid w:val="00E059DF"/>
    <w:rsid w:val="00E064D5"/>
    <w:rsid w:val="00E06782"/>
    <w:rsid w:val="00E06A24"/>
    <w:rsid w:val="00E06B4B"/>
    <w:rsid w:val="00E06DDA"/>
    <w:rsid w:val="00E070C3"/>
    <w:rsid w:val="00E07A2D"/>
    <w:rsid w:val="00E1003F"/>
    <w:rsid w:val="00E103EF"/>
    <w:rsid w:val="00E11E7A"/>
    <w:rsid w:val="00E12C74"/>
    <w:rsid w:val="00E14966"/>
    <w:rsid w:val="00E14A2A"/>
    <w:rsid w:val="00E14C35"/>
    <w:rsid w:val="00E14E7B"/>
    <w:rsid w:val="00E150EC"/>
    <w:rsid w:val="00E1584C"/>
    <w:rsid w:val="00E16418"/>
    <w:rsid w:val="00E17025"/>
    <w:rsid w:val="00E20195"/>
    <w:rsid w:val="00E20236"/>
    <w:rsid w:val="00E20EDD"/>
    <w:rsid w:val="00E21A0A"/>
    <w:rsid w:val="00E21FD3"/>
    <w:rsid w:val="00E23892"/>
    <w:rsid w:val="00E238BE"/>
    <w:rsid w:val="00E23E33"/>
    <w:rsid w:val="00E25C5C"/>
    <w:rsid w:val="00E26353"/>
    <w:rsid w:val="00E2660E"/>
    <w:rsid w:val="00E26897"/>
    <w:rsid w:val="00E2740A"/>
    <w:rsid w:val="00E27A0D"/>
    <w:rsid w:val="00E31E16"/>
    <w:rsid w:val="00E32003"/>
    <w:rsid w:val="00E3331C"/>
    <w:rsid w:val="00E33817"/>
    <w:rsid w:val="00E348FB"/>
    <w:rsid w:val="00E35243"/>
    <w:rsid w:val="00E35656"/>
    <w:rsid w:val="00E37830"/>
    <w:rsid w:val="00E37F1C"/>
    <w:rsid w:val="00E41601"/>
    <w:rsid w:val="00E41664"/>
    <w:rsid w:val="00E42281"/>
    <w:rsid w:val="00E42666"/>
    <w:rsid w:val="00E42BC4"/>
    <w:rsid w:val="00E43610"/>
    <w:rsid w:val="00E4555D"/>
    <w:rsid w:val="00E50348"/>
    <w:rsid w:val="00E50B74"/>
    <w:rsid w:val="00E51A20"/>
    <w:rsid w:val="00E5372F"/>
    <w:rsid w:val="00E53881"/>
    <w:rsid w:val="00E55496"/>
    <w:rsid w:val="00E61481"/>
    <w:rsid w:val="00E61E71"/>
    <w:rsid w:val="00E62AB9"/>
    <w:rsid w:val="00E62CCF"/>
    <w:rsid w:val="00E62D9C"/>
    <w:rsid w:val="00E63677"/>
    <w:rsid w:val="00E64561"/>
    <w:rsid w:val="00E64E47"/>
    <w:rsid w:val="00E64F15"/>
    <w:rsid w:val="00E66BB1"/>
    <w:rsid w:val="00E67744"/>
    <w:rsid w:val="00E67D4A"/>
    <w:rsid w:val="00E7010E"/>
    <w:rsid w:val="00E71062"/>
    <w:rsid w:val="00E7158F"/>
    <w:rsid w:val="00E73127"/>
    <w:rsid w:val="00E7318A"/>
    <w:rsid w:val="00E7388E"/>
    <w:rsid w:val="00E73D8E"/>
    <w:rsid w:val="00E73ECE"/>
    <w:rsid w:val="00E73FAE"/>
    <w:rsid w:val="00E75D7B"/>
    <w:rsid w:val="00E80235"/>
    <w:rsid w:val="00E80736"/>
    <w:rsid w:val="00E819FE"/>
    <w:rsid w:val="00E81EEA"/>
    <w:rsid w:val="00E82756"/>
    <w:rsid w:val="00E83109"/>
    <w:rsid w:val="00E83E4E"/>
    <w:rsid w:val="00E845F5"/>
    <w:rsid w:val="00E85084"/>
    <w:rsid w:val="00E85297"/>
    <w:rsid w:val="00E8539F"/>
    <w:rsid w:val="00E85B07"/>
    <w:rsid w:val="00E8634A"/>
    <w:rsid w:val="00E865C0"/>
    <w:rsid w:val="00E87415"/>
    <w:rsid w:val="00E900D5"/>
    <w:rsid w:val="00E903AB"/>
    <w:rsid w:val="00E931BA"/>
    <w:rsid w:val="00E93A02"/>
    <w:rsid w:val="00E951CC"/>
    <w:rsid w:val="00E9640C"/>
    <w:rsid w:val="00E97636"/>
    <w:rsid w:val="00EA0BFC"/>
    <w:rsid w:val="00EA17AC"/>
    <w:rsid w:val="00EA1B06"/>
    <w:rsid w:val="00EA1E1C"/>
    <w:rsid w:val="00EA2364"/>
    <w:rsid w:val="00EA2451"/>
    <w:rsid w:val="00EA36B7"/>
    <w:rsid w:val="00EA4684"/>
    <w:rsid w:val="00EA56A0"/>
    <w:rsid w:val="00EA5D4A"/>
    <w:rsid w:val="00EA66C9"/>
    <w:rsid w:val="00EA70F4"/>
    <w:rsid w:val="00EB0376"/>
    <w:rsid w:val="00EB16CF"/>
    <w:rsid w:val="00EB18FD"/>
    <w:rsid w:val="00EB2BB0"/>
    <w:rsid w:val="00EB352F"/>
    <w:rsid w:val="00EB36AE"/>
    <w:rsid w:val="00EB39DC"/>
    <w:rsid w:val="00EB4A59"/>
    <w:rsid w:val="00EB4AE5"/>
    <w:rsid w:val="00EB569A"/>
    <w:rsid w:val="00EB67AB"/>
    <w:rsid w:val="00EB7923"/>
    <w:rsid w:val="00EC0D98"/>
    <w:rsid w:val="00EC0F51"/>
    <w:rsid w:val="00EC20BE"/>
    <w:rsid w:val="00EC2491"/>
    <w:rsid w:val="00EC26AA"/>
    <w:rsid w:val="00EC4E23"/>
    <w:rsid w:val="00EC610D"/>
    <w:rsid w:val="00EC79F8"/>
    <w:rsid w:val="00EC7A33"/>
    <w:rsid w:val="00ED038A"/>
    <w:rsid w:val="00ED1151"/>
    <w:rsid w:val="00ED13E7"/>
    <w:rsid w:val="00ED209C"/>
    <w:rsid w:val="00ED26F2"/>
    <w:rsid w:val="00ED3768"/>
    <w:rsid w:val="00ED50AB"/>
    <w:rsid w:val="00ED5B4B"/>
    <w:rsid w:val="00ED63AD"/>
    <w:rsid w:val="00ED68E6"/>
    <w:rsid w:val="00ED7B82"/>
    <w:rsid w:val="00EE022C"/>
    <w:rsid w:val="00EE04E2"/>
    <w:rsid w:val="00EE086E"/>
    <w:rsid w:val="00EE3C85"/>
    <w:rsid w:val="00EE3FE2"/>
    <w:rsid w:val="00EE4FDE"/>
    <w:rsid w:val="00EE50DD"/>
    <w:rsid w:val="00EE62FF"/>
    <w:rsid w:val="00EE75D6"/>
    <w:rsid w:val="00EF0274"/>
    <w:rsid w:val="00EF1417"/>
    <w:rsid w:val="00EF28A0"/>
    <w:rsid w:val="00EF3F91"/>
    <w:rsid w:val="00EF4952"/>
    <w:rsid w:val="00EF5500"/>
    <w:rsid w:val="00EF7C5F"/>
    <w:rsid w:val="00F00940"/>
    <w:rsid w:val="00F0125B"/>
    <w:rsid w:val="00F02267"/>
    <w:rsid w:val="00F02AD0"/>
    <w:rsid w:val="00F02B95"/>
    <w:rsid w:val="00F02BE2"/>
    <w:rsid w:val="00F02CC3"/>
    <w:rsid w:val="00F03401"/>
    <w:rsid w:val="00F035B7"/>
    <w:rsid w:val="00F04001"/>
    <w:rsid w:val="00F04461"/>
    <w:rsid w:val="00F05105"/>
    <w:rsid w:val="00F07D0B"/>
    <w:rsid w:val="00F10E66"/>
    <w:rsid w:val="00F11ACF"/>
    <w:rsid w:val="00F1295B"/>
    <w:rsid w:val="00F14B34"/>
    <w:rsid w:val="00F1514F"/>
    <w:rsid w:val="00F162F5"/>
    <w:rsid w:val="00F170ED"/>
    <w:rsid w:val="00F17D48"/>
    <w:rsid w:val="00F17ED3"/>
    <w:rsid w:val="00F20BD2"/>
    <w:rsid w:val="00F231A0"/>
    <w:rsid w:val="00F245FE"/>
    <w:rsid w:val="00F2489B"/>
    <w:rsid w:val="00F24C01"/>
    <w:rsid w:val="00F2556E"/>
    <w:rsid w:val="00F26861"/>
    <w:rsid w:val="00F26BF5"/>
    <w:rsid w:val="00F26C3F"/>
    <w:rsid w:val="00F30F4F"/>
    <w:rsid w:val="00F31E00"/>
    <w:rsid w:val="00F331E9"/>
    <w:rsid w:val="00F335BB"/>
    <w:rsid w:val="00F33D46"/>
    <w:rsid w:val="00F33E04"/>
    <w:rsid w:val="00F350A6"/>
    <w:rsid w:val="00F3527C"/>
    <w:rsid w:val="00F35873"/>
    <w:rsid w:val="00F35BFE"/>
    <w:rsid w:val="00F360E2"/>
    <w:rsid w:val="00F36364"/>
    <w:rsid w:val="00F363B7"/>
    <w:rsid w:val="00F365C1"/>
    <w:rsid w:val="00F3687B"/>
    <w:rsid w:val="00F36ECF"/>
    <w:rsid w:val="00F373B2"/>
    <w:rsid w:val="00F373B7"/>
    <w:rsid w:val="00F40853"/>
    <w:rsid w:val="00F41762"/>
    <w:rsid w:val="00F41F07"/>
    <w:rsid w:val="00F42443"/>
    <w:rsid w:val="00F42532"/>
    <w:rsid w:val="00F436D9"/>
    <w:rsid w:val="00F43DEE"/>
    <w:rsid w:val="00F44019"/>
    <w:rsid w:val="00F4469E"/>
    <w:rsid w:val="00F469BC"/>
    <w:rsid w:val="00F469F4"/>
    <w:rsid w:val="00F47E0A"/>
    <w:rsid w:val="00F47EAD"/>
    <w:rsid w:val="00F50615"/>
    <w:rsid w:val="00F519A9"/>
    <w:rsid w:val="00F5218A"/>
    <w:rsid w:val="00F5639E"/>
    <w:rsid w:val="00F56A8C"/>
    <w:rsid w:val="00F57DF2"/>
    <w:rsid w:val="00F60163"/>
    <w:rsid w:val="00F611E0"/>
    <w:rsid w:val="00F6240C"/>
    <w:rsid w:val="00F631F9"/>
    <w:rsid w:val="00F631FB"/>
    <w:rsid w:val="00F64389"/>
    <w:rsid w:val="00F647B0"/>
    <w:rsid w:val="00F6511B"/>
    <w:rsid w:val="00F676D9"/>
    <w:rsid w:val="00F6786D"/>
    <w:rsid w:val="00F70518"/>
    <w:rsid w:val="00F7143F"/>
    <w:rsid w:val="00F71FA7"/>
    <w:rsid w:val="00F72772"/>
    <w:rsid w:val="00F74175"/>
    <w:rsid w:val="00F74BC9"/>
    <w:rsid w:val="00F772F4"/>
    <w:rsid w:val="00F77A5A"/>
    <w:rsid w:val="00F8048E"/>
    <w:rsid w:val="00F80821"/>
    <w:rsid w:val="00F808CC"/>
    <w:rsid w:val="00F809B7"/>
    <w:rsid w:val="00F83953"/>
    <w:rsid w:val="00F83DC6"/>
    <w:rsid w:val="00F84E9A"/>
    <w:rsid w:val="00F851A0"/>
    <w:rsid w:val="00F864ED"/>
    <w:rsid w:val="00F8745C"/>
    <w:rsid w:val="00F877C9"/>
    <w:rsid w:val="00F87A8C"/>
    <w:rsid w:val="00F87AE2"/>
    <w:rsid w:val="00F87ED4"/>
    <w:rsid w:val="00F87FB2"/>
    <w:rsid w:val="00F9068D"/>
    <w:rsid w:val="00F90D25"/>
    <w:rsid w:val="00F91848"/>
    <w:rsid w:val="00F92606"/>
    <w:rsid w:val="00F92F84"/>
    <w:rsid w:val="00F933A8"/>
    <w:rsid w:val="00F93546"/>
    <w:rsid w:val="00F937B4"/>
    <w:rsid w:val="00F94390"/>
    <w:rsid w:val="00F950C8"/>
    <w:rsid w:val="00F95C35"/>
    <w:rsid w:val="00F95D6F"/>
    <w:rsid w:val="00F96133"/>
    <w:rsid w:val="00FA102A"/>
    <w:rsid w:val="00FA1083"/>
    <w:rsid w:val="00FA2B7D"/>
    <w:rsid w:val="00FA2E1C"/>
    <w:rsid w:val="00FA30C3"/>
    <w:rsid w:val="00FA41ED"/>
    <w:rsid w:val="00FA4614"/>
    <w:rsid w:val="00FA536A"/>
    <w:rsid w:val="00FA552F"/>
    <w:rsid w:val="00FA5846"/>
    <w:rsid w:val="00FA70F4"/>
    <w:rsid w:val="00FA7BA4"/>
    <w:rsid w:val="00FB0098"/>
    <w:rsid w:val="00FB063E"/>
    <w:rsid w:val="00FB0E1C"/>
    <w:rsid w:val="00FB10CB"/>
    <w:rsid w:val="00FB1C05"/>
    <w:rsid w:val="00FB1E36"/>
    <w:rsid w:val="00FB1ED4"/>
    <w:rsid w:val="00FB2157"/>
    <w:rsid w:val="00FB2808"/>
    <w:rsid w:val="00FB2ED3"/>
    <w:rsid w:val="00FB3352"/>
    <w:rsid w:val="00FB474B"/>
    <w:rsid w:val="00FB4871"/>
    <w:rsid w:val="00FB48F5"/>
    <w:rsid w:val="00FB49BD"/>
    <w:rsid w:val="00FB4EB8"/>
    <w:rsid w:val="00FB51B2"/>
    <w:rsid w:val="00FB6C1A"/>
    <w:rsid w:val="00FB76EB"/>
    <w:rsid w:val="00FC0599"/>
    <w:rsid w:val="00FC2489"/>
    <w:rsid w:val="00FC2D7D"/>
    <w:rsid w:val="00FC3323"/>
    <w:rsid w:val="00FC3415"/>
    <w:rsid w:val="00FC5200"/>
    <w:rsid w:val="00FC5526"/>
    <w:rsid w:val="00FC5C6B"/>
    <w:rsid w:val="00FC5D61"/>
    <w:rsid w:val="00FC67CB"/>
    <w:rsid w:val="00FC6D66"/>
    <w:rsid w:val="00FC710E"/>
    <w:rsid w:val="00FC73BC"/>
    <w:rsid w:val="00FD2B35"/>
    <w:rsid w:val="00FD2B89"/>
    <w:rsid w:val="00FD3026"/>
    <w:rsid w:val="00FD377A"/>
    <w:rsid w:val="00FD3A1F"/>
    <w:rsid w:val="00FD3CDF"/>
    <w:rsid w:val="00FD475F"/>
    <w:rsid w:val="00FD5FD6"/>
    <w:rsid w:val="00FD61A1"/>
    <w:rsid w:val="00FD6A03"/>
    <w:rsid w:val="00FD7BC8"/>
    <w:rsid w:val="00FE0C32"/>
    <w:rsid w:val="00FE19E1"/>
    <w:rsid w:val="00FE1DB5"/>
    <w:rsid w:val="00FE2CCA"/>
    <w:rsid w:val="00FE3B90"/>
    <w:rsid w:val="00FE4619"/>
    <w:rsid w:val="00FE4BF9"/>
    <w:rsid w:val="00FE64F7"/>
    <w:rsid w:val="00FE7005"/>
    <w:rsid w:val="00FE7466"/>
    <w:rsid w:val="00FF19ED"/>
    <w:rsid w:val="00FF5760"/>
    <w:rsid w:val="00FF72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45CF2"/>
  <w15:chartTrackingRefBased/>
  <w15:docId w15:val="{622AB76A-F080-45CB-B2CD-2CEBEDD6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83"/>
  </w:style>
  <w:style w:type="paragraph" w:styleId="Ttulo1">
    <w:name w:val="heading 1"/>
    <w:basedOn w:val="Normal"/>
    <w:next w:val="Normal"/>
    <w:link w:val="Ttulo1Car"/>
    <w:uiPriority w:val="9"/>
    <w:qFormat/>
    <w:rsid w:val="00572CC0"/>
    <w:pPr>
      <w:keepNext/>
      <w:keepLines/>
      <w:numPr>
        <w:numId w:val="2"/>
      </w:numPr>
      <w:spacing w:before="240" w:after="100" w:afterAutospacing="1"/>
      <w:outlineLvl w:val="0"/>
    </w:pPr>
    <w:rPr>
      <w:rFonts w:ascii="Arial" w:eastAsiaTheme="majorEastAsia" w:hAnsi="Arial" w:cs="Arial"/>
      <w:b/>
      <w:bCs/>
      <w:sz w:val="24"/>
      <w:szCs w:val="24"/>
      <w:lang w:val="es-ES"/>
    </w:rPr>
  </w:style>
  <w:style w:type="paragraph" w:styleId="Ttulo5">
    <w:name w:val="heading 5"/>
    <w:basedOn w:val="Normal"/>
    <w:next w:val="Normal"/>
    <w:link w:val="Ttulo5Car"/>
    <w:uiPriority w:val="9"/>
    <w:semiHidden/>
    <w:unhideWhenUsed/>
    <w:qFormat/>
    <w:rsid w:val="00B5066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4B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4B3A"/>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Car3,Car3,Ca1,ft"/>
    <w:basedOn w:val="Normal"/>
    <w:link w:val="TextonotapieCar"/>
    <w:uiPriority w:val="99"/>
    <w:qFormat/>
    <w:rsid w:val="004B4B3A"/>
    <w:pPr>
      <w:spacing w:after="0" w:line="240" w:lineRule="auto"/>
    </w:pPr>
    <w:rPr>
      <w:rFonts w:ascii="Arial" w:eastAsia="Calibri" w:hAnsi="Arial"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4B4B3A"/>
    <w:rPr>
      <w:rFonts w:ascii="Arial" w:eastAsia="Calibri" w:hAnsi="Arial"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Ref,julio,ftref,ftre,ju"/>
    <w:link w:val="4GChar"/>
    <w:uiPriority w:val="99"/>
    <w:qFormat/>
    <w:rsid w:val="004B4B3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B4B3A"/>
    <w:pPr>
      <w:spacing w:after="0" w:line="240" w:lineRule="auto"/>
      <w:jc w:val="both"/>
    </w:pPr>
    <w:rPr>
      <w:vertAlign w:val="superscript"/>
    </w:rPr>
  </w:style>
  <w:style w:type="paragraph" w:styleId="Piedepgina">
    <w:name w:val="footer"/>
    <w:basedOn w:val="Normal"/>
    <w:link w:val="PiedepginaCar"/>
    <w:uiPriority w:val="99"/>
    <w:unhideWhenUsed/>
    <w:rsid w:val="00BB24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44F"/>
  </w:style>
  <w:style w:type="paragraph" w:styleId="Prrafodelista">
    <w:name w:val="List Paragraph"/>
    <w:aliases w:val="List,CNBV Parrafo1,Cita texto,Párrafo de lista1,Parrafo 1,Lista multicolor - Énfasis 11,Lista vistosa - Énfasis 11,Cuadrícula media 1 - Énfasis 21,Footnote,List Paragraph2,List Paragraph1,Colorful List - Accent 11,List Paragraph-Thesis"/>
    <w:basedOn w:val="Normal"/>
    <w:link w:val="PrrafodelistaCar"/>
    <w:uiPriority w:val="99"/>
    <w:qFormat/>
    <w:rsid w:val="00AE6839"/>
    <w:pPr>
      <w:ind w:left="720"/>
      <w:contextualSpacing/>
    </w:pPr>
  </w:style>
  <w:style w:type="paragraph" w:styleId="Textodeglobo">
    <w:name w:val="Balloon Text"/>
    <w:basedOn w:val="Normal"/>
    <w:link w:val="TextodegloboCar"/>
    <w:uiPriority w:val="99"/>
    <w:semiHidden/>
    <w:unhideWhenUsed/>
    <w:rsid w:val="006672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287"/>
    <w:rPr>
      <w:rFonts w:ascii="Segoe UI" w:hAnsi="Segoe UI" w:cs="Segoe UI"/>
      <w:sz w:val="18"/>
      <w:szCs w:val="18"/>
    </w:rPr>
  </w:style>
  <w:style w:type="character" w:customStyle="1" w:styleId="PrrafodelistaCar">
    <w:name w:val="Párrafo de lista Car"/>
    <w:aliases w:val="List Car,CNBV Parrafo1 Car,Cita texto Car,Párrafo de lista1 Car,Parrafo 1 Car,Lista multicolor - Énfasis 11 Car,Lista vistosa - Énfasis 11 Car,Cuadrícula media 1 - Énfasis 21 Car,Footnote Car,List Paragraph2 Car,List Paragraph1 Car"/>
    <w:link w:val="Prrafodelista"/>
    <w:uiPriority w:val="99"/>
    <w:qFormat/>
    <w:locked/>
    <w:rsid w:val="00EB2BB0"/>
  </w:style>
  <w:style w:type="table" w:styleId="Tablaconcuadrcula">
    <w:name w:val="Table Grid"/>
    <w:basedOn w:val="Tablanormal"/>
    <w:uiPriority w:val="39"/>
    <w:rsid w:val="00EB2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 Car Car,Normal (Web) Car1 Car Car,Normal (Web) Car Car Car Car,Normal (Web) Car Car Car Car Car Car Car Car Car Car,Car Car Car,Car Car Car Car Car,Car,Car Car,Car Car C,C,Car Car Ca"/>
    <w:basedOn w:val="Normal"/>
    <w:link w:val="NormalWebCar"/>
    <w:uiPriority w:val="99"/>
    <w:unhideWhenUsed/>
    <w:qFormat/>
    <w:rsid w:val="003F6DD1"/>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7D60E1"/>
    <w:rPr>
      <w:sz w:val="16"/>
      <w:szCs w:val="16"/>
    </w:rPr>
  </w:style>
  <w:style w:type="paragraph" w:styleId="Textocomentario">
    <w:name w:val="annotation text"/>
    <w:basedOn w:val="Normal"/>
    <w:link w:val="TextocomentarioCar"/>
    <w:uiPriority w:val="99"/>
    <w:semiHidden/>
    <w:unhideWhenUsed/>
    <w:rsid w:val="007D60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60E1"/>
    <w:rPr>
      <w:sz w:val="20"/>
      <w:szCs w:val="20"/>
    </w:rPr>
  </w:style>
  <w:style w:type="paragraph" w:styleId="Asuntodelcomentario">
    <w:name w:val="annotation subject"/>
    <w:basedOn w:val="Textocomentario"/>
    <w:next w:val="Textocomentario"/>
    <w:link w:val="AsuntodelcomentarioCar"/>
    <w:uiPriority w:val="99"/>
    <w:semiHidden/>
    <w:unhideWhenUsed/>
    <w:rsid w:val="007D60E1"/>
    <w:rPr>
      <w:b/>
      <w:bCs/>
    </w:rPr>
  </w:style>
  <w:style w:type="character" w:customStyle="1" w:styleId="AsuntodelcomentarioCar">
    <w:name w:val="Asunto del comentario Car"/>
    <w:basedOn w:val="TextocomentarioCar"/>
    <w:link w:val="Asuntodelcomentario"/>
    <w:uiPriority w:val="99"/>
    <w:semiHidden/>
    <w:rsid w:val="007D60E1"/>
    <w:rPr>
      <w:b/>
      <w:bCs/>
      <w:sz w:val="20"/>
      <w:szCs w:val="20"/>
    </w:rPr>
  </w:style>
  <w:style w:type="character" w:styleId="Hipervnculo">
    <w:name w:val="Hyperlink"/>
    <w:basedOn w:val="Fuentedeprrafopredeter"/>
    <w:uiPriority w:val="99"/>
    <w:unhideWhenUsed/>
    <w:rsid w:val="00657699"/>
    <w:rPr>
      <w:color w:val="0563C1" w:themeColor="hyperlink"/>
      <w:u w:val="single"/>
    </w:rPr>
  </w:style>
  <w:style w:type="character" w:styleId="Mencinsinresolver">
    <w:name w:val="Unresolved Mention"/>
    <w:basedOn w:val="Fuentedeprrafopredeter"/>
    <w:uiPriority w:val="99"/>
    <w:semiHidden/>
    <w:unhideWhenUsed/>
    <w:rsid w:val="00657699"/>
    <w:rPr>
      <w:color w:val="605E5C"/>
      <w:shd w:val="clear" w:color="auto" w:fill="E1DFDD"/>
    </w:rPr>
  </w:style>
  <w:style w:type="character" w:styleId="Hipervnculovisitado">
    <w:name w:val="FollowedHyperlink"/>
    <w:basedOn w:val="Fuentedeprrafopredeter"/>
    <w:uiPriority w:val="99"/>
    <w:semiHidden/>
    <w:unhideWhenUsed/>
    <w:rsid w:val="00B61E52"/>
    <w:rPr>
      <w:color w:val="954F72" w:themeColor="followedHyperlink"/>
      <w:u w:val="single"/>
    </w:rPr>
  </w:style>
  <w:style w:type="paragraph" w:styleId="Textoindependiente">
    <w:name w:val="Body Text"/>
    <w:basedOn w:val="Normal"/>
    <w:link w:val="TextoindependienteCar"/>
    <w:uiPriority w:val="99"/>
    <w:semiHidden/>
    <w:unhideWhenUsed/>
    <w:rsid w:val="00F20BD2"/>
    <w:pPr>
      <w:spacing w:after="120"/>
    </w:pPr>
  </w:style>
  <w:style w:type="character" w:customStyle="1" w:styleId="TextoindependienteCar">
    <w:name w:val="Texto independiente Car"/>
    <w:basedOn w:val="Fuentedeprrafopredeter"/>
    <w:link w:val="Textoindependiente"/>
    <w:uiPriority w:val="99"/>
    <w:semiHidden/>
    <w:rsid w:val="00F20BD2"/>
  </w:style>
  <w:style w:type="paragraph" w:styleId="Revisin">
    <w:name w:val="Revision"/>
    <w:hidden/>
    <w:uiPriority w:val="99"/>
    <w:semiHidden/>
    <w:rsid w:val="005F518B"/>
    <w:pPr>
      <w:spacing w:after="0" w:line="240" w:lineRule="auto"/>
    </w:pPr>
  </w:style>
  <w:style w:type="character" w:customStyle="1" w:styleId="Ttulo1Car">
    <w:name w:val="Título 1 Car"/>
    <w:basedOn w:val="Fuentedeprrafopredeter"/>
    <w:link w:val="Ttulo1"/>
    <w:uiPriority w:val="9"/>
    <w:rsid w:val="00572CC0"/>
    <w:rPr>
      <w:rFonts w:ascii="Arial" w:eastAsiaTheme="majorEastAsia" w:hAnsi="Arial" w:cs="Arial"/>
      <w:b/>
      <w:bCs/>
      <w:sz w:val="24"/>
      <w:szCs w:val="24"/>
      <w:lang w:val="es-ES"/>
    </w:rPr>
  </w:style>
  <w:style w:type="character" w:customStyle="1" w:styleId="Ttulo5Car">
    <w:name w:val="Título 5 Car"/>
    <w:basedOn w:val="Fuentedeprrafopredeter"/>
    <w:link w:val="Ttulo5"/>
    <w:uiPriority w:val="9"/>
    <w:semiHidden/>
    <w:rsid w:val="00B50661"/>
    <w:rPr>
      <w:rFonts w:asciiTheme="majorHAnsi" w:eastAsiaTheme="majorEastAsia" w:hAnsiTheme="majorHAnsi" w:cstheme="majorBidi"/>
      <w:color w:val="2F5496" w:themeColor="accent1" w:themeShade="BF"/>
    </w:rPr>
  </w:style>
  <w:style w:type="paragraph" w:customStyle="1" w:styleId="PRRAFOSENTENCIA">
    <w:name w:val="PÁRRAFO SENTENCIA"/>
    <w:basedOn w:val="Normal"/>
    <w:link w:val="PRRAFOSENTENCIACar"/>
    <w:qFormat/>
    <w:rsid w:val="00221920"/>
    <w:pPr>
      <w:spacing w:before="100" w:beforeAutospacing="1" w:after="100" w:afterAutospacing="1" w:line="360" w:lineRule="auto"/>
      <w:jc w:val="both"/>
    </w:pPr>
    <w:rPr>
      <w:rFonts w:ascii="Arial" w:eastAsia="Times New Roman" w:hAnsi="Arial" w:cs="Arial"/>
      <w:sz w:val="28"/>
      <w:szCs w:val="26"/>
      <w:lang w:eastAsia="es-ES"/>
    </w:rPr>
  </w:style>
  <w:style w:type="character" w:customStyle="1" w:styleId="PRRAFOSENTENCIACar">
    <w:name w:val="PÁRRAFO SENTENCIA Car"/>
    <w:basedOn w:val="Fuentedeprrafopredeter"/>
    <w:link w:val="PRRAFOSENTENCIA"/>
    <w:rsid w:val="00221920"/>
    <w:rPr>
      <w:rFonts w:ascii="Arial" w:eastAsia="Times New Roman" w:hAnsi="Arial" w:cs="Arial"/>
      <w:sz w:val="28"/>
      <w:szCs w:val="26"/>
      <w:lang w:eastAsia="es-ES"/>
    </w:rPr>
  </w:style>
  <w:style w:type="paragraph" w:customStyle="1" w:styleId="PARRAFOSENTENCIA">
    <w:name w:val="PARRAFO SENTENCIA"/>
    <w:basedOn w:val="Normal"/>
    <w:link w:val="PARRAFOSENTENCIACar"/>
    <w:qFormat/>
    <w:rsid w:val="007A6CBA"/>
    <w:pPr>
      <w:spacing w:before="100" w:beforeAutospacing="1" w:after="100" w:afterAutospacing="1" w:line="360" w:lineRule="auto"/>
      <w:ind w:firstLine="709"/>
      <w:jc w:val="both"/>
    </w:pPr>
    <w:rPr>
      <w:rFonts w:ascii="Arial" w:eastAsia="Times New Roman" w:hAnsi="Arial" w:cs="Arial"/>
      <w:sz w:val="28"/>
      <w:szCs w:val="27"/>
      <w:lang w:eastAsia="es-ES"/>
    </w:rPr>
  </w:style>
  <w:style w:type="character" w:customStyle="1" w:styleId="PARRAFOSENTENCIACar">
    <w:name w:val="PARRAFO SENTENCIA Car"/>
    <w:link w:val="PARRAFOSENTENCIA"/>
    <w:rsid w:val="007A6CBA"/>
    <w:rPr>
      <w:rFonts w:ascii="Arial" w:eastAsia="Times New Roman" w:hAnsi="Arial" w:cs="Arial"/>
      <w:sz w:val="28"/>
      <w:szCs w:val="27"/>
      <w:lang w:eastAsia="es-ES"/>
    </w:rPr>
  </w:style>
  <w:style w:type="paragraph" w:styleId="TDC1">
    <w:name w:val="toc 1"/>
    <w:basedOn w:val="Normal"/>
    <w:next w:val="Normal"/>
    <w:autoRedefine/>
    <w:uiPriority w:val="39"/>
    <w:rsid w:val="00072405"/>
    <w:pPr>
      <w:tabs>
        <w:tab w:val="right" w:leader="dot" w:pos="7694"/>
      </w:tabs>
      <w:spacing w:after="0" w:line="240" w:lineRule="auto"/>
      <w:jc w:val="center"/>
    </w:pPr>
    <w:rPr>
      <w:rFonts w:ascii="Times New Roman" w:eastAsia="Times New Roman" w:hAnsi="Times New Roman" w:cs="Times New Roman"/>
      <w:sz w:val="24"/>
      <w:szCs w:val="24"/>
      <w:lang w:eastAsia="es-MX"/>
    </w:rPr>
  </w:style>
  <w:style w:type="paragraph" w:styleId="TDC2">
    <w:name w:val="toc 2"/>
    <w:basedOn w:val="Normal"/>
    <w:next w:val="Normal"/>
    <w:autoRedefine/>
    <w:uiPriority w:val="39"/>
    <w:rsid w:val="00072405"/>
    <w:pPr>
      <w:tabs>
        <w:tab w:val="right" w:leader="dot" w:pos="7979"/>
      </w:tabs>
      <w:spacing w:after="0" w:line="240" w:lineRule="auto"/>
      <w:ind w:left="240"/>
    </w:pPr>
    <w:rPr>
      <w:rFonts w:ascii="Arial" w:eastAsia="Calibri" w:hAnsi="Arial" w:cs="Arial"/>
      <w:b/>
      <w:noProof/>
      <w:sz w:val="26"/>
      <w:szCs w:val="26"/>
    </w:rPr>
  </w:style>
  <w:style w:type="paragraph" w:customStyle="1" w:styleId="numerados">
    <w:name w:val="numerados"/>
    <w:basedOn w:val="Normal"/>
    <w:qFormat/>
    <w:rsid w:val="00072405"/>
    <w:pPr>
      <w:numPr>
        <w:numId w:val="4"/>
      </w:numPr>
      <w:spacing w:after="240" w:line="360" w:lineRule="auto"/>
      <w:jc w:val="both"/>
    </w:pPr>
    <w:rPr>
      <w:rFonts w:ascii="Univers" w:eastAsia="Times New Roman" w:hAnsi="Univers" w:cs="Times New Roman"/>
      <w:sz w:val="28"/>
      <w:szCs w:val="28"/>
    </w:rPr>
  </w:style>
  <w:style w:type="character" w:customStyle="1" w:styleId="NormalWebCar">
    <w:name w:val="Normal (Web) Car"/>
    <w:aliases w:val="Normal (Web) Car1 Car,Normal (Web) Car Car Car1,Normal (Web) Car Car Car Car1,Normal (Web) Car1 Car Car Car,Normal (Web) Car Car Car Car Car,Normal (Web) Car Car Car Car Car Car Car Car Car Car Car,Car Car Car Car,Car Car1,Car Car Car1"/>
    <w:basedOn w:val="Fuentedeprrafopredeter"/>
    <w:link w:val="NormalWeb"/>
    <w:uiPriority w:val="99"/>
    <w:qFormat/>
    <w:locked/>
    <w:rsid w:val="00326345"/>
    <w:rPr>
      <w:rFonts w:ascii="Times New Roman" w:hAnsi="Times New Roman" w:cs="Times New Roman"/>
      <w:sz w:val="24"/>
      <w:szCs w:val="24"/>
    </w:rPr>
  </w:style>
  <w:style w:type="paragraph" w:customStyle="1" w:styleId="Prrafo">
    <w:name w:val="Párrafo #"/>
    <w:basedOn w:val="Listaconnmeros"/>
    <w:link w:val="PrrafoCar"/>
    <w:qFormat/>
    <w:rsid w:val="009C6233"/>
    <w:pPr>
      <w:numPr>
        <w:numId w:val="0"/>
      </w:numPr>
      <w:spacing w:before="240" w:after="240" w:line="360" w:lineRule="auto"/>
      <w:ind w:left="11" w:hanging="360"/>
      <w:contextualSpacing w:val="0"/>
      <w:jc w:val="both"/>
    </w:pPr>
    <w:rPr>
      <w:rFonts w:ascii="Arial" w:eastAsia="Times New Roman" w:hAnsi="Arial" w:cs="Times New Roman"/>
      <w:kern w:val="2"/>
      <w:sz w:val="24"/>
      <w:szCs w:val="24"/>
      <w:lang w:val="es-419" w:eastAsia="es-ES"/>
      <w14:ligatures w14:val="standardContextual"/>
    </w:rPr>
  </w:style>
  <w:style w:type="character" w:customStyle="1" w:styleId="PrrafoCar">
    <w:name w:val="Párrafo # Car"/>
    <w:basedOn w:val="Fuentedeprrafopredeter"/>
    <w:link w:val="Prrafo"/>
    <w:rsid w:val="009C6233"/>
    <w:rPr>
      <w:rFonts w:ascii="Arial" w:eastAsia="Times New Roman" w:hAnsi="Arial" w:cs="Times New Roman"/>
      <w:kern w:val="2"/>
      <w:sz w:val="24"/>
      <w:szCs w:val="24"/>
      <w:lang w:val="es-419" w:eastAsia="es-ES"/>
      <w14:ligatures w14:val="standardContextual"/>
    </w:rPr>
  </w:style>
  <w:style w:type="paragraph" w:customStyle="1" w:styleId="Notaspedepag">
    <w:name w:val="Notas píe de pag"/>
    <w:basedOn w:val="Cita"/>
    <w:link w:val="NotaspedepagCar"/>
    <w:qFormat/>
    <w:rsid w:val="009C6233"/>
    <w:pPr>
      <w:spacing w:before="0" w:after="0" w:line="240" w:lineRule="auto"/>
      <w:ind w:left="0" w:right="0"/>
      <w:jc w:val="both"/>
    </w:pPr>
    <w:rPr>
      <w:rFonts w:ascii="Arial" w:eastAsia="Times New Roman" w:hAnsi="Arial" w:cs="Times New Roman"/>
      <w:i w:val="0"/>
      <w:kern w:val="2"/>
      <w:sz w:val="20"/>
      <w:szCs w:val="24"/>
      <w:lang w:val="es-419" w:eastAsia="es-ES"/>
      <w14:ligatures w14:val="standardContextual"/>
    </w:rPr>
  </w:style>
  <w:style w:type="character" w:customStyle="1" w:styleId="NotaspedepagCar">
    <w:name w:val="Notas píe de pag Car"/>
    <w:basedOn w:val="CitaCar"/>
    <w:link w:val="Notaspedepag"/>
    <w:rsid w:val="009C6233"/>
    <w:rPr>
      <w:rFonts w:ascii="Arial" w:eastAsia="Times New Roman" w:hAnsi="Arial" w:cs="Times New Roman"/>
      <w:i w:val="0"/>
      <w:iCs/>
      <w:color w:val="404040" w:themeColor="text1" w:themeTint="BF"/>
      <w:kern w:val="2"/>
      <w:sz w:val="20"/>
      <w:szCs w:val="24"/>
      <w:lang w:val="es-419" w:eastAsia="es-ES"/>
      <w14:ligatures w14:val="standardContextual"/>
    </w:rPr>
  </w:style>
  <w:style w:type="paragraph" w:styleId="Listaconnmeros">
    <w:name w:val="List Number"/>
    <w:basedOn w:val="Normal"/>
    <w:uiPriority w:val="99"/>
    <w:semiHidden/>
    <w:unhideWhenUsed/>
    <w:rsid w:val="009C6233"/>
    <w:pPr>
      <w:numPr>
        <w:numId w:val="14"/>
      </w:numPr>
      <w:ind w:left="360" w:hanging="360"/>
      <w:contextualSpacing/>
    </w:pPr>
  </w:style>
  <w:style w:type="paragraph" w:styleId="Cita">
    <w:name w:val="Quote"/>
    <w:basedOn w:val="Normal"/>
    <w:next w:val="Normal"/>
    <w:link w:val="CitaCar"/>
    <w:uiPriority w:val="29"/>
    <w:qFormat/>
    <w:rsid w:val="009C6233"/>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9C6233"/>
    <w:rPr>
      <w:i/>
      <w:iCs/>
      <w:color w:val="404040" w:themeColor="text1" w:themeTint="BF"/>
    </w:rPr>
  </w:style>
  <w:style w:type="table" w:customStyle="1" w:styleId="Tablaconcuadrcula1">
    <w:name w:val="Tabla con cuadrícula1"/>
    <w:basedOn w:val="Tablanormal"/>
    <w:next w:val="Tablaconcuadrcula"/>
    <w:uiPriority w:val="39"/>
    <w:rsid w:val="003768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5428">
      <w:bodyDiv w:val="1"/>
      <w:marLeft w:val="0"/>
      <w:marRight w:val="0"/>
      <w:marTop w:val="0"/>
      <w:marBottom w:val="0"/>
      <w:divBdr>
        <w:top w:val="none" w:sz="0" w:space="0" w:color="auto"/>
        <w:left w:val="none" w:sz="0" w:space="0" w:color="auto"/>
        <w:bottom w:val="none" w:sz="0" w:space="0" w:color="auto"/>
        <w:right w:val="none" w:sz="0" w:space="0" w:color="auto"/>
      </w:divBdr>
    </w:div>
    <w:div w:id="150484717">
      <w:bodyDiv w:val="1"/>
      <w:marLeft w:val="0"/>
      <w:marRight w:val="0"/>
      <w:marTop w:val="0"/>
      <w:marBottom w:val="0"/>
      <w:divBdr>
        <w:top w:val="none" w:sz="0" w:space="0" w:color="auto"/>
        <w:left w:val="none" w:sz="0" w:space="0" w:color="auto"/>
        <w:bottom w:val="none" w:sz="0" w:space="0" w:color="auto"/>
        <w:right w:val="none" w:sz="0" w:space="0" w:color="auto"/>
      </w:divBdr>
    </w:div>
    <w:div w:id="211816452">
      <w:bodyDiv w:val="1"/>
      <w:marLeft w:val="0"/>
      <w:marRight w:val="0"/>
      <w:marTop w:val="0"/>
      <w:marBottom w:val="0"/>
      <w:divBdr>
        <w:top w:val="none" w:sz="0" w:space="0" w:color="auto"/>
        <w:left w:val="none" w:sz="0" w:space="0" w:color="auto"/>
        <w:bottom w:val="none" w:sz="0" w:space="0" w:color="auto"/>
        <w:right w:val="none" w:sz="0" w:space="0" w:color="auto"/>
      </w:divBdr>
    </w:div>
    <w:div w:id="850265555">
      <w:bodyDiv w:val="1"/>
      <w:marLeft w:val="0"/>
      <w:marRight w:val="0"/>
      <w:marTop w:val="0"/>
      <w:marBottom w:val="0"/>
      <w:divBdr>
        <w:top w:val="none" w:sz="0" w:space="0" w:color="auto"/>
        <w:left w:val="none" w:sz="0" w:space="0" w:color="auto"/>
        <w:bottom w:val="none" w:sz="0" w:space="0" w:color="auto"/>
        <w:right w:val="none" w:sz="0" w:space="0" w:color="auto"/>
      </w:divBdr>
      <w:divsChild>
        <w:div w:id="94326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07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310847">
      <w:bodyDiv w:val="1"/>
      <w:marLeft w:val="0"/>
      <w:marRight w:val="0"/>
      <w:marTop w:val="0"/>
      <w:marBottom w:val="0"/>
      <w:divBdr>
        <w:top w:val="none" w:sz="0" w:space="0" w:color="auto"/>
        <w:left w:val="none" w:sz="0" w:space="0" w:color="auto"/>
        <w:bottom w:val="none" w:sz="0" w:space="0" w:color="auto"/>
        <w:right w:val="none" w:sz="0" w:space="0" w:color="auto"/>
      </w:divBdr>
    </w:div>
    <w:div w:id="1262106972">
      <w:bodyDiv w:val="1"/>
      <w:marLeft w:val="0"/>
      <w:marRight w:val="0"/>
      <w:marTop w:val="0"/>
      <w:marBottom w:val="0"/>
      <w:divBdr>
        <w:top w:val="none" w:sz="0" w:space="0" w:color="auto"/>
        <w:left w:val="none" w:sz="0" w:space="0" w:color="auto"/>
        <w:bottom w:val="none" w:sz="0" w:space="0" w:color="auto"/>
        <w:right w:val="none" w:sz="0" w:space="0" w:color="auto"/>
      </w:divBdr>
    </w:div>
    <w:div w:id="1285844979">
      <w:bodyDiv w:val="1"/>
      <w:marLeft w:val="0"/>
      <w:marRight w:val="0"/>
      <w:marTop w:val="0"/>
      <w:marBottom w:val="0"/>
      <w:divBdr>
        <w:top w:val="none" w:sz="0" w:space="0" w:color="auto"/>
        <w:left w:val="none" w:sz="0" w:space="0" w:color="auto"/>
        <w:bottom w:val="none" w:sz="0" w:space="0" w:color="auto"/>
        <w:right w:val="none" w:sz="0" w:space="0" w:color="auto"/>
      </w:divBdr>
    </w:div>
    <w:div w:id="1357731426">
      <w:bodyDiv w:val="1"/>
      <w:marLeft w:val="0"/>
      <w:marRight w:val="0"/>
      <w:marTop w:val="0"/>
      <w:marBottom w:val="0"/>
      <w:divBdr>
        <w:top w:val="none" w:sz="0" w:space="0" w:color="auto"/>
        <w:left w:val="none" w:sz="0" w:space="0" w:color="auto"/>
        <w:bottom w:val="none" w:sz="0" w:space="0" w:color="auto"/>
        <w:right w:val="none" w:sz="0" w:space="0" w:color="auto"/>
      </w:divBdr>
    </w:div>
    <w:div w:id="1647006879">
      <w:bodyDiv w:val="1"/>
      <w:marLeft w:val="0"/>
      <w:marRight w:val="0"/>
      <w:marTop w:val="0"/>
      <w:marBottom w:val="0"/>
      <w:divBdr>
        <w:top w:val="none" w:sz="0" w:space="0" w:color="auto"/>
        <w:left w:val="none" w:sz="0" w:space="0" w:color="auto"/>
        <w:bottom w:val="none" w:sz="0" w:space="0" w:color="auto"/>
        <w:right w:val="none" w:sz="0" w:space="0" w:color="auto"/>
      </w:divBdr>
    </w:div>
    <w:div w:id="1711614587">
      <w:bodyDiv w:val="1"/>
      <w:marLeft w:val="0"/>
      <w:marRight w:val="0"/>
      <w:marTop w:val="0"/>
      <w:marBottom w:val="0"/>
      <w:divBdr>
        <w:top w:val="none" w:sz="0" w:space="0" w:color="auto"/>
        <w:left w:val="none" w:sz="0" w:space="0" w:color="auto"/>
        <w:bottom w:val="none" w:sz="0" w:space="0" w:color="auto"/>
        <w:right w:val="none" w:sz="0" w:space="0" w:color="auto"/>
      </w:divBdr>
    </w:div>
    <w:div w:id="1807158464">
      <w:bodyDiv w:val="1"/>
      <w:marLeft w:val="0"/>
      <w:marRight w:val="0"/>
      <w:marTop w:val="0"/>
      <w:marBottom w:val="0"/>
      <w:divBdr>
        <w:top w:val="none" w:sz="0" w:space="0" w:color="auto"/>
        <w:left w:val="none" w:sz="0" w:space="0" w:color="auto"/>
        <w:bottom w:val="none" w:sz="0" w:space="0" w:color="auto"/>
        <w:right w:val="none" w:sz="0" w:space="0" w:color="auto"/>
      </w:divBdr>
    </w:div>
    <w:div w:id="1954364197">
      <w:bodyDiv w:val="1"/>
      <w:marLeft w:val="0"/>
      <w:marRight w:val="0"/>
      <w:marTop w:val="0"/>
      <w:marBottom w:val="0"/>
      <w:divBdr>
        <w:top w:val="none" w:sz="0" w:space="0" w:color="auto"/>
        <w:left w:val="none" w:sz="0" w:space="0" w:color="auto"/>
        <w:bottom w:val="none" w:sz="0" w:space="0" w:color="auto"/>
        <w:right w:val="none" w:sz="0" w:space="0" w:color="auto"/>
      </w:divBdr>
    </w:div>
    <w:div w:id="2005283440">
      <w:bodyDiv w:val="1"/>
      <w:marLeft w:val="0"/>
      <w:marRight w:val="0"/>
      <w:marTop w:val="0"/>
      <w:marBottom w:val="0"/>
      <w:divBdr>
        <w:top w:val="none" w:sz="0" w:space="0" w:color="auto"/>
        <w:left w:val="none" w:sz="0" w:space="0" w:color="auto"/>
        <w:bottom w:val="none" w:sz="0" w:space="0" w:color="auto"/>
        <w:right w:val="none" w:sz="0" w:space="0" w:color="auto"/>
      </w:divBdr>
    </w:div>
    <w:div w:id="20853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DF39C373906443B9CF48BAFF8C737B" ma:contentTypeVersion="11" ma:contentTypeDescription="Crear nuevo documento." ma:contentTypeScope="" ma:versionID="da9c852758f6d4fcdf40ddd3ea89ea18">
  <xsd:schema xmlns:xsd="http://www.w3.org/2001/XMLSchema" xmlns:xs="http://www.w3.org/2001/XMLSchema" xmlns:p="http://schemas.microsoft.com/office/2006/metadata/properties" xmlns:ns3="5df7b161-deae-4679-84a7-7ff2ada704d6" xmlns:ns4="9b3dec64-ff41-4d3e-9254-fbd8ef4a5ea0" targetNamespace="http://schemas.microsoft.com/office/2006/metadata/properties" ma:root="true" ma:fieldsID="4d30eac3d4a7ce41f15faa6c7d55d157" ns3:_="" ns4:_="">
    <xsd:import namespace="5df7b161-deae-4679-84a7-7ff2ada704d6"/>
    <xsd:import namespace="9b3dec64-ff41-4d3e-9254-fbd8ef4a5e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7b161-deae-4679-84a7-7ff2ada70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3dec64-ff41-4d3e-9254-fbd8ef4a5ea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9901-41CE-43AD-A515-8AFC8DF8A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7b161-deae-4679-84a7-7ff2ada704d6"/>
    <ds:schemaRef ds:uri="9b3dec64-ff41-4d3e-9254-fbd8ef4a5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21287-C5FA-400E-97BC-692DF7F2D6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141B2-07DB-4E60-AA32-24B0185A9370}">
  <ds:schemaRefs>
    <ds:schemaRef ds:uri="http://schemas.microsoft.com/sharepoint/v3/contenttype/forms"/>
  </ds:schemaRefs>
</ds:datastoreItem>
</file>

<file path=customXml/itemProps4.xml><?xml version="1.0" encoding="utf-8"?>
<ds:datastoreItem xmlns:ds="http://schemas.openxmlformats.org/officeDocument/2006/customXml" ds:itemID="{1844CE5E-2320-4602-B633-09B0A98F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3563</Words>
  <Characters>19597</Characters>
  <Application>Microsoft Office Word</Application>
  <DocSecurity>4</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Alexsandro González Chávez</dc:creator>
  <cp:keywords/>
  <dc:description/>
  <cp:lastModifiedBy>Rosa Helena Gomez Valenzuela</cp:lastModifiedBy>
  <cp:revision>2</cp:revision>
  <cp:lastPrinted>2025-01-15T04:35:00Z</cp:lastPrinted>
  <dcterms:created xsi:type="dcterms:W3CDTF">2025-08-07T03:52:00Z</dcterms:created>
  <dcterms:modified xsi:type="dcterms:W3CDTF">2025-08-07T03:52:00Z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0x01010066DF39C373906443B9CF48BAFF8C737B</vt:lpwstr>
  </property>
</Properties>
</file>