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CA65C" w14:textId="0B7E7935" w:rsidR="00BF4503" w:rsidRDefault="00DB292B" w:rsidP="00E6203A">
      <w:pPr>
        <w:spacing w:before="0" w:beforeAutospacing="0" w:after="0" w:afterAutospacing="0" w:line="240" w:lineRule="auto"/>
        <w:ind w:left="3119"/>
        <w:contextualSpacing/>
        <w:rPr>
          <w:rFonts w:cs="Arial"/>
          <w:b/>
          <w:szCs w:val="24"/>
          <w:lang w:val="es-ES"/>
        </w:rPr>
        <w:sectPr w:rsidR="00BF4503" w:rsidSect="005A4E62">
          <w:headerReference w:type="even" r:id="rId11"/>
          <w:headerReference w:type="default" r:id="rId12"/>
          <w:footerReference w:type="even" r:id="rId13"/>
          <w:footerReference w:type="default" r:id="rId14"/>
          <w:headerReference w:type="first" r:id="rId15"/>
          <w:footnotePr>
            <w:numRestart w:val="eachSect"/>
          </w:footnotePr>
          <w:type w:val="oddPage"/>
          <w:pgSz w:w="12242" w:h="18722" w:code="14"/>
          <w:pgMar w:top="2410" w:right="1185" w:bottom="1134" w:left="2552" w:header="1276" w:footer="1213" w:gutter="0"/>
          <w:pgNumType w:start="1"/>
          <w:cols w:space="708"/>
          <w:titlePg/>
          <w:docGrid w:linePitch="360"/>
        </w:sectPr>
      </w:pPr>
      <w:bookmarkStart w:id="0" w:name="_Hlk172316931"/>
      <w:r w:rsidRPr="00DB292B">
        <w:rPr>
          <w:noProof/>
        </w:rPr>
        <w:drawing>
          <wp:anchor distT="0" distB="0" distL="114300" distR="114300" simplePos="0" relativeHeight="251658240" behindDoc="1" locked="0" layoutInCell="1" allowOverlap="1" wp14:anchorId="41FE500E" wp14:editId="0AF1DDD2">
            <wp:simplePos x="0" y="0"/>
            <wp:positionH relativeFrom="column">
              <wp:posOffset>-1325245</wp:posOffset>
            </wp:positionH>
            <wp:positionV relativeFrom="paragraph">
              <wp:posOffset>-282575</wp:posOffset>
            </wp:positionV>
            <wp:extent cx="7111854" cy="10210800"/>
            <wp:effectExtent l="0" t="0" r="0" b="0"/>
            <wp:wrapNone/>
            <wp:docPr id="923940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11854" cy="1021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CA58E" w14:textId="16204FF7" w:rsidR="00B66E98" w:rsidRPr="00B03DA1" w:rsidRDefault="00E76EC4" w:rsidP="00E6203A">
      <w:pPr>
        <w:spacing w:before="0" w:beforeAutospacing="0" w:after="0" w:afterAutospacing="0" w:line="240" w:lineRule="auto"/>
        <w:ind w:left="3119"/>
        <w:contextualSpacing/>
        <w:rPr>
          <w:rFonts w:cs="Arial"/>
          <w:szCs w:val="24"/>
          <w:lang w:val="es-ES"/>
        </w:rPr>
      </w:pPr>
      <w:r w:rsidRPr="00B03DA1">
        <w:rPr>
          <w:rFonts w:cs="Arial"/>
          <w:b/>
          <w:szCs w:val="24"/>
          <w:lang w:val="es-ES"/>
        </w:rPr>
        <w:lastRenderedPageBreak/>
        <w:t>EXPEDIENTE:</w:t>
      </w:r>
      <w:r w:rsidR="00E6203A" w:rsidRPr="00B03DA1">
        <w:rPr>
          <w:rFonts w:cs="Arial"/>
          <w:szCs w:val="24"/>
          <w:lang w:val="es-ES"/>
        </w:rPr>
        <w:t xml:space="preserve"> SUP-REP-</w:t>
      </w:r>
      <w:r w:rsidR="00F7538D">
        <w:rPr>
          <w:rFonts w:cs="Arial"/>
          <w:szCs w:val="24"/>
          <w:lang w:val="es-ES"/>
        </w:rPr>
        <w:t>937</w:t>
      </w:r>
      <w:r w:rsidR="007A3F49" w:rsidRPr="00B03DA1">
        <w:rPr>
          <w:rFonts w:cs="Arial"/>
          <w:szCs w:val="24"/>
          <w:lang w:val="es-ES"/>
        </w:rPr>
        <w:t>/202</w:t>
      </w:r>
      <w:r w:rsidR="00A47A4C" w:rsidRPr="00B03DA1">
        <w:rPr>
          <w:rFonts w:cs="Arial"/>
          <w:szCs w:val="24"/>
          <w:lang w:val="es-ES"/>
        </w:rPr>
        <w:t>4</w:t>
      </w:r>
      <w:r w:rsidR="00FB493D" w:rsidRPr="00B03DA1">
        <w:rPr>
          <w:rFonts w:cs="Arial"/>
          <w:szCs w:val="24"/>
          <w:lang w:val="es-ES"/>
        </w:rPr>
        <w:t xml:space="preserve"> </w:t>
      </w:r>
    </w:p>
    <w:p w14:paraId="6C580BAE" w14:textId="77777777" w:rsidR="00705F76" w:rsidRPr="00B03DA1" w:rsidRDefault="00705F76" w:rsidP="002C141F">
      <w:pPr>
        <w:spacing w:before="0" w:beforeAutospacing="0" w:after="0" w:afterAutospacing="0" w:line="240" w:lineRule="auto"/>
        <w:ind w:left="3119"/>
        <w:contextualSpacing/>
        <w:rPr>
          <w:rFonts w:cs="Arial"/>
          <w:b/>
          <w:szCs w:val="24"/>
          <w:lang w:val="es-ES"/>
        </w:rPr>
      </w:pPr>
    </w:p>
    <w:p w14:paraId="08C4FCEA" w14:textId="77777777" w:rsidR="00B66E98" w:rsidRPr="00B03DA1" w:rsidRDefault="00E76EC4" w:rsidP="002C141F">
      <w:pPr>
        <w:spacing w:before="0" w:beforeAutospacing="0" w:after="0" w:afterAutospacing="0" w:line="240" w:lineRule="auto"/>
        <w:ind w:left="3119"/>
        <w:contextualSpacing/>
        <w:rPr>
          <w:rFonts w:eastAsia="Calibri" w:cs="Arial"/>
          <w:szCs w:val="24"/>
          <w:lang w:val="es-ES"/>
        </w:rPr>
      </w:pPr>
      <w:r w:rsidRPr="00B03DA1">
        <w:rPr>
          <w:rFonts w:cs="Arial"/>
          <w:b/>
          <w:szCs w:val="24"/>
          <w:lang w:val="es-ES"/>
        </w:rPr>
        <w:t>MAGISTRADO PONENTE:</w:t>
      </w:r>
      <w:r w:rsidRPr="00B03DA1">
        <w:rPr>
          <w:rFonts w:cs="Arial"/>
          <w:szCs w:val="24"/>
          <w:lang w:val="es-ES"/>
        </w:rPr>
        <w:t xml:space="preserve"> FELIPE DE LA MATA PIZAÑA</w:t>
      </w:r>
      <w:r w:rsidRPr="00B03DA1">
        <w:rPr>
          <w:rFonts w:cs="Arial"/>
          <w:szCs w:val="24"/>
          <w:vertAlign w:val="superscript"/>
          <w:lang w:val="es-ES"/>
        </w:rPr>
        <w:footnoteReference w:id="1"/>
      </w:r>
    </w:p>
    <w:p w14:paraId="0827434D" w14:textId="77777777" w:rsidR="00224B82" w:rsidRPr="005A4E62" w:rsidRDefault="00224B82" w:rsidP="00224B82">
      <w:pPr>
        <w:spacing w:before="0" w:beforeAutospacing="0" w:after="0" w:afterAutospacing="0"/>
        <w:contextualSpacing/>
        <w:rPr>
          <w:rFonts w:eastAsia="Calibri" w:cs="Arial"/>
          <w:sz w:val="16"/>
          <w:szCs w:val="16"/>
          <w:lang w:val="es-ES"/>
        </w:rPr>
      </w:pPr>
    </w:p>
    <w:p w14:paraId="654D8D7A" w14:textId="020BDCD9" w:rsidR="00B66E98" w:rsidRPr="00B03DA1" w:rsidRDefault="006530DF" w:rsidP="00224B82">
      <w:pPr>
        <w:spacing w:before="0" w:beforeAutospacing="0" w:after="0" w:afterAutospacing="0"/>
        <w:contextualSpacing/>
        <w:rPr>
          <w:rFonts w:eastAsia="Calibri" w:cs="Arial"/>
          <w:szCs w:val="24"/>
          <w:lang w:val="es-ES"/>
        </w:rPr>
      </w:pPr>
      <w:r w:rsidRPr="00B03DA1">
        <w:rPr>
          <w:rFonts w:eastAsia="Calibri" w:cs="Arial"/>
          <w:szCs w:val="24"/>
          <w:lang w:val="es-ES"/>
        </w:rPr>
        <w:t xml:space="preserve">Ciudad de México, </w:t>
      </w:r>
      <w:r w:rsidR="00BF4503">
        <w:rPr>
          <w:rFonts w:eastAsia="Calibri" w:cs="Arial"/>
          <w:szCs w:val="24"/>
          <w:lang w:val="es-ES"/>
        </w:rPr>
        <w:t>cuatro</w:t>
      </w:r>
      <w:r w:rsidR="00E40953" w:rsidRPr="00B03DA1">
        <w:rPr>
          <w:rFonts w:eastAsia="Calibri" w:cs="Arial"/>
          <w:szCs w:val="24"/>
          <w:lang w:val="es-ES"/>
        </w:rPr>
        <w:t xml:space="preserve"> </w:t>
      </w:r>
      <w:r w:rsidRPr="00B03DA1">
        <w:rPr>
          <w:rFonts w:eastAsia="Calibri" w:cs="Arial"/>
          <w:szCs w:val="24"/>
          <w:lang w:val="es-ES"/>
        </w:rPr>
        <w:t>de</w:t>
      </w:r>
      <w:r w:rsidR="006F2BF9" w:rsidRPr="00B03DA1">
        <w:rPr>
          <w:rFonts w:eastAsia="Calibri" w:cs="Arial"/>
          <w:szCs w:val="24"/>
          <w:lang w:val="es-ES"/>
        </w:rPr>
        <w:t xml:space="preserve"> </w:t>
      </w:r>
      <w:r w:rsidR="00BF4503">
        <w:rPr>
          <w:rFonts w:eastAsia="Calibri" w:cs="Arial"/>
          <w:szCs w:val="24"/>
          <w:lang w:val="es-ES"/>
        </w:rPr>
        <w:t>septiembre</w:t>
      </w:r>
      <w:r w:rsidR="007904A2" w:rsidRPr="00B03DA1">
        <w:rPr>
          <w:rFonts w:eastAsia="Calibri" w:cs="Arial"/>
          <w:szCs w:val="24"/>
          <w:lang w:val="es-ES"/>
        </w:rPr>
        <w:t xml:space="preserve"> </w:t>
      </w:r>
      <w:r w:rsidRPr="00B03DA1">
        <w:rPr>
          <w:rFonts w:eastAsia="Calibri" w:cs="Arial"/>
          <w:szCs w:val="24"/>
          <w:lang w:val="es-ES"/>
        </w:rPr>
        <w:t xml:space="preserve">de dos mil </w:t>
      </w:r>
      <w:r w:rsidR="00A47A4C" w:rsidRPr="00B03DA1">
        <w:rPr>
          <w:rFonts w:eastAsia="Calibri" w:cs="Arial"/>
          <w:szCs w:val="24"/>
          <w:lang w:val="es-ES"/>
        </w:rPr>
        <w:t>veinticuatro</w:t>
      </w:r>
      <w:r w:rsidR="00FB3F63" w:rsidRPr="00B03DA1">
        <w:rPr>
          <w:rFonts w:eastAsia="Calibri" w:cs="Arial"/>
          <w:szCs w:val="24"/>
          <w:lang w:val="es-ES"/>
        </w:rPr>
        <w:t>.</w:t>
      </w:r>
    </w:p>
    <w:p w14:paraId="6B397D79" w14:textId="751ED315" w:rsidR="00546A88" w:rsidRPr="00B03DA1" w:rsidRDefault="00A47A4C" w:rsidP="009729A2">
      <w:pPr>
        <w:rPr>
          <w:rFonts w:cs="Arial"/>
          <w:color w:val="000000"/>
          <w:szCs w:val="24"/>
          <w:lang w:val="es-419"/>
        </w:rPr>
      </w:pPr>
      <w:r w:rsidRPr="00B03DA1">
        <w:rPr>
          <w:rFonts w:cs="Arial"/>
          <w:b/>
          <w:bCs/>
          <w:color w:val="000000"/>
          <w:szCs w:val="24"/>
          <w:lang w:val="es-419"/>
        </w:rPr>
        <w:t xml:space="preserve">SENTENCIA </w:t>
      </w:r>
      <w:r w:rsidRPr="00B03DA1">
        <w:rPr>
          <w:rFonts w:cs="Arial"/>
          <w:color w:val="000000"/>
          <w:szCs w:val="24"/>
          <w:lang w:val="es-419"/>
        </w:rPr>
        <w:t>que</w:t>
      </w:r>
      <w:r w:rsidR="00030D96" w:rsidRPr="00B03DA1">
        <w:rPr>
          <w:rFonts w:cs="Arial"/>
          <w:color w:val="000000"/>
          <w:szCs w:val="24"/>
          <w:lang w:val="es-419"/>
        </w:rPr>
        <w:t xml:space="preserve">, derivado </w:t>
      </w:r>
      <w:r w:rsidR="00855F76" w:rsidRPr="00B03DA1">
        <w:rPr>
          <w:rFonts w:cs="Arial"/>
          <w:color w:val="000000"/>
          <w:szCs w:val="24"/>
          <w:lang w:val="es-419"/>
        </w:rPr>
        <w:t>de</w:t>
      </w:r>
      <w:r w:rsidR="00030D96" w:rsidRPr="00B03DA1">
        <w:rPr>
          <w:rFonts w:cs="Arial"/>
          <w:color w:val="000000"/>
          <w:szCs w:val="24"/>
          <w:lang w:val="es-419"/>
        </w:rPr>
        <w:t xml:space="preserve"> la impugnación de</w:t>
      </w:r>
      <w:r w:rsidR="004E0749">
        <w:rPr>
          <w:rFonts w:cs="Arial"/>
          <w:b/>
          <w:bCs/>
          <w:color w:val="000000"/>
          <w:szCs w:val="24"/>
          <w:lang w:val="es-419"/>
        </w:rPr>
        <w:t xml:space="preserve"> MORENA</w:t>
      </w:r>
      <w:r w:rsidR="00030D96" w:rsidRPr="00B03DA1">
        <w:rPr>
          <w:rFonts w:cs="Arial"/>
          <w:b/>
          <w:bCs/>
          <w:color w:val="000000"/>
          <w:szCs w:val="24"/>
          <w:lang w:val="es-419"/>
        </w:rPr>
        <w:t>, confirma</w:t>
      </w:r>
      <w:r w:rsidR="00855F76" w:rsidRPr="00B03DA1">
        <w:rPr>
          <w:rFonts w:cs="Arial"/>
          <w:b/>
          <w:bCs/>
          <w:color w:val="000000"/>
          <w:szCs w:val="24"/>
          <w:lang w:val="es-419"/>
        </w:rPr>
        <w:t xml:space="preserve"> </w:t>
      </w:r>
      <w:r w:rsidR="00030D96" w:rsidRPr="00B03DA1">
        <w:rPr>
          <w:rFonts w:cs="Arial"/>
          <w:color w:val="000000"/>
          <w:szCs w:val="24"/>
          <w:lang w:val="es-419"/>
        </w:rPr>
        <w:t xml:space="preserve">la sentencia emitida por la </w:t>
      </w:r>
      <w:r w:rsidR="00030D96" w:rsidRPr="00B03DA1">
        <w:rPr>
          <w:rFonts w:cs="Arial"/>
          <w:b/>
          <w:bCs/>
          <w:color w:val="000000"/>
          <w:szCs w:val="24"/>
          <w:lang w:val="es-419"/>
        </w:rPr>
        <w:t>Sala Regional Especializada</w:t>
      </w:r>
      <w:r w:rsidR="003826F0" w:rsidRPr="00981B05">
        <w:rPr>
          <w:rStyle w:val="Refdenotaalpie"/>
          <w:rFonts w:cs="Arial"/>
          <w:color w:val="000000"/>
          <w:szCs w:val="24"/>
          <w:lang w:val="es-419"/>
        </w:rPr>
        <w:footnoteReference w:id="2"/>
      </w:r>
      <w:r w:rsidR="00030D96" w:rsidRPr="00B03DA1">
        <w:rPr>
          <w:rFonts w:cs="Arial"/>
          <w:color w:val="000000"/>
          <w:szCs w:val="24"/>
          <w:lang w:val="es-419"/>
        </w:rPr>
        <w:t xml:space="preserve"> </w:t>
      </w:r>
      <w:r w:rsidR="00C17CEC">
        <w:rPr>
          <w:rFonts w:cs="Arial"/>
          <w:color w:val="000000"/>
          <w:szCs w:val="24"/>
          <w:lang w:val="es-419"/>
        </w:rPr>
        <w:t>qu</w:t>
      </w:r>
      <w:r w:rsidR="008639EE">
        <w:rPr>
          <w:rFonts w:cs="Arial"/>
          <w:color w:val="000000"/>
          <w:szCs w:val="24"/>
          <w:lang w:val="es-419"/>
        </w:rPr>
        <w:t>e</w:t>
      </w:r>
      <w:r w:rsidR="00F7538D">
        <w:rPr>
          <w:rFonts w:cs="Arial"/>
          <w:color w:val="000000"/>
          <w:szCs w:val="24"/>
          <w:lang w:val="es-419"/>
        </w:rPr>
        <w:t>, entre otras cuestiones,</w:t>
      </w:r>
      <w:r w:rsidR="008639EE" w:rsidRPr="008639EE">
        <w:rPr>
          <w:rFonts w:cs="Arial"/>
          <w:color w:val="000000"/>
          <w:szCs w:val="24"/>
          <w:lang w:val="es-419"/>
        </w:rPr>
        <w:t xml:space="preserve"> declaró </w:t>
      </w:r>
      <w:r w:rsidR="00F7538D" w:rsidRPr="00F7538D">
        <w:rPr>
          <w:rFonts w:cs="Arial"/>
          <w:b/>
          <w:bCs/>
          <w:color w:val="000000"/>
          <w:szCs w:val="24"/>
          <w:lang w:val="es-419"/>
        </w:rPr>
        <w:t>existente</w:t>
      </w:r>
      <w:r w:rsidR="00F7538D">
        <w:rPr>
          <w:rFonts w:cs="Arial"/>
          <w:color w:val="000000"/>
          <w:szCs w:val="24"/>
          <w:lang w:val="es-419"/>
        </w:rPr>
        <w:t xml:space="preserve"> </w:t>
      </w:r>
      <w:r w:rsidR="009729A2" w:rsidRPr="009729A2">
        <w:rPr>
          <w:rFonts w:cs="Arial"/>
          <w:color w:val="000000"/>
          <w:szCs w:val="24"/>
          <w:lang w:val="es-419"/>
        </w:rPr>
        <w:t>la vulneración a</w:t>
      </w:r>
      <w:r w:rsidR="009729A2">
        <w:rPr>
          <w:rFonts w:cs="Arial"/>
          <w:color w:val="000000"/>
          <w:szCs w:val="24"/>
          <w:lang w:val="es-419"/>
        </w:rPr>
        <w:t xml:space="preserve"> </w:t>
      </w:r>
      <w:r w:rsidR="009729A2" w:rsidRPr="009729A2">
        <w:rPr>
          <w:rFonts w:cs="Arial"/>
          <w:color w:val="000000"/>
          <w:szCs w:val="24"/>
          <w:lang w:val="es-419"/>
        </w:rPr>
        <w:t xml:space="preserve">las </w:t>
      </w:r>
      <w:r w:rsidR="00F7538D">
        <w:rPr>
          <w:rFonts w:cs="Arial"/>
          <w:color w:val="000000"/>
          <w:szCs w:val="24"/>
          <w:lang w:val="es-419"/>
        </w:rPr>
        <w:t>normas</w:t>
      </w:r>
      <w:r w:rsidR="009729A2" w:rsidRPr="009729A2">
        <w:rPr>
          <w:rFonts w:cs="Arial"/>
          <w:color w:val="000000"/>
          <w:szCs w:val="24"/>
          <w:lang w:val="es-419"/>
        </w:rPr>
        <w:t xml:space="preserve"> </w:t>
      </w:r>
      <w:r w:rsidR="00F7538D">
        <w:rPr>
          <w:rFonts w:cs="Arial"/>
          <w:color w:val="000000"/>
          <w:szCs w:val="24"/>
          <w:lang w:val="es-419"/>
        </w:rPr>
        <w:t xml:space="preserve">sobre </w:t>
      </w:r>
      <w:r w:rsidR="009729A2" w:rsidRPr="009729A2">
        <w:rPr>
          <w:rFonts w:cs="Arial"/>
          <w:color w:val="000000"/>
          <w:szCs w:val="24"/>
          <w:lang w:val="es-419"/>
        </w:rPr>
        <w:t>propaganda electoral</w:t>
      </w:r>
      <w:r w:rsidR="00F7538D">
        <w:rPr>
          <w:rFonts w:cs="Arial"/>
          <w:color w:val="000000"/>
          <w:szCs w:val="24"/>
          <w:lang w:val="es-419"/>
        </w:rPr>
        <w:t xml:space="preserve"> por la pinta </w:t>
      </w:r>
      <w:r w:rsidR="00574468">
        <w:rPr>
          <w:rFonts w:cs="Arial"/>
          <w:color w:val="000000"/>
          <w:szCs w:val="24"/>
          <w:lang w:val="es-419"/>
        </w:rPr>
        <w:t xml:space="preserve">de </w:t>
      </w:r>
      <w:r w:rsidR="00F7538D">
        <w:rPr>
          <w:rFonts w:cs="Arial"/>
          <w:color w:val="000000"/>
          <w:szCs w:val="24"/>
          <w:lang w:val="es-419"/>
        </w:rPr>
        <w:t>barda</w:t>
      </w:r>
      <w:r w:rsidR="00261EA0">
        <w:rPr>
          <w:rFonts w:cs="Arial"/>
          <w:color w:val="000000"/>
          <w:szCs w:val="24"/>
          <w:lang w:val="es-419"/>
        </w:rPr>
        <w:t>s</w:t>
      </w:r>
      <w:r w:rsidR="00F7538D">
        <w:rPr>
          <w:rFonts w:cs="Arial"/>
          <w:color w:val="000000"/>
          <w:szCs w:val="24"/>
          <w:lang w:val="es-419"/>
        </w:rPr>
        <w:t xml:space="preserve"> </w:t>
      </w:r>
      <w:r w:rsidR="00574468">
        <w:rPr>
          <w:rFonts w:cs="Arial"/>
          <w:color w:val="000000"/>
          <w:szCs w:val="24"/>
          <w:lang w:val="es-419"/>
        </w:rPr>
        <w:t xml:space="preserve">en </w:t>
      </w:r>
      <w:r w:rsidR="00F7538D">
        <w:rPr>
          <w:rFonts w:cs="Arial"/>
          <w:color w:val="000000"/>
          <w:szCs w:val="24"/>
          <w:lang w:val="es-419"/>
        </w:rPr>
        <w:t>un edificio público atribuida al partido ahora recurrente, motivo por el cual le impuso una sanción consistente en una multa.</w:t>
      </w:r>
    </w:p>
    <w:sdt>
      <w:sdtPr>
        <w:rPr>
          <w:rFonts w:eastAsia="Calibri" w:cs="Arial"/>
          <w:b/>
          <w:noProof/>
          <w:sz w:val="18"/>
          <w:szCs w:val="18"/>
          <w:lang w:val="es-ES" w:eastAsia="es-MX"/>
        </w:rPr>
        <w:id w:val="1599297993"/>
        <w:docPartObj>
          <w:docPartGallery w:val="Table of Contents"/>
          <w:docPartUnique/>
        </w:docPartObj>
      </w:sdtPr>
      <w:sdtEndPr/>
      <w:sdtContent>
        <w:p w14:paraId="178F8A57" w14:textId="77777777" w:rsidR="006530DF" w:rsidRPr="00B03DA1" w:rsidRDefault="006530DF" w:rsidP="000523B0">
          <w:pPr>
            <w:keepNext/>
            <w:keepLines/>
            <w:spacing w:before="0" w:beforeAutospacing="0" w:after="0" w:afterAutospacing="0" w:line="240" w:lineRule="auto"/>
            <w:contextualSpacing/>
            <w:jc w:val="center"/>
            <w:rPr>
              <w:rFonts w:eastAsia="Times New Roman" w:cs="Arial"/>
              <w:b/>
              <w:szCs w:val="24"/>
              <w:lang w:val="es-ES" w:eastAsia="es-MX"/>
            </w:rPr>
          </w:pPr>
          <w:r w:rsidRPr="00B03DA1">
            <w:rPr>
              <w:rFonts w:eastAsia="Times New Roman" w:cs="Arial"/>
              <w:b/>
              <w:szCs w:val="24"/>
              <w:lang w:val="es-ES" w:eastAsia="es-MX"/>
            </w:rPr>
            <w:t>ÍNDICE</w:t>
          </w:r>
        </w:p>
        <w:p w14:paraId="78BAD6FC" w14:textId="77777777" w:rsidR="00FE0BBD" w:rsidRPr="00B03DA1" w:rsidRDefault="00FE0BBD" w:rsidP="000523B0">
          <w:pPr>
            <w:keepNext/>
            <w:keepLines/>
            <w:spacing w:before="0" w:beforeAutospacing="0" w:after="0" w:afterAutospacing="0" w:line="240" w:lineRule="auto"/>
            <w:contextualSpacing/>
            <w:jc w:val="center"/>
            <w:rPr>
              <w:rFonts w:eastAsia="Calibri" w:cs="Arial"/>
              <w:sz w:val="16"/>
              <w:szCs w:val="16"/>
              <w:lang w:val="es-ES"/>
            </w:rPr>
          </w:pPr>
        </w:p>
        <w:p w14:paraId="6CD73159" w14:textId="326BFF06" w:rsidR="00261EA0" w:rsidRDefault="006530DF">
          <w:pPr>
            <w:pStyle w:val="TDC1"/>
            <w:rPr>
              <w:rFonts w:asciiTheme="minorHAnsi" w:eastAsiaTheme="minorEastAsia" w:hAnsiTheme="minorHAnsi" w:cstheme="minorBidi"/>
              <w:b w:val="0"/>
              <w:kern w:val="2"/>
              <w:sz w:val="22"/>
              <w:szCs w:val="22"/>
              <w14:ligatures w14:val="standardContextual"/>
            </w:rPr>
          </w:pPr>
          <w:r w:rsidRPr="00B03DA1">
            <w:rPr>
              <w:rFonts w:eastAsia="Calibri"/>
              <w:bCs/>
              <w:noProof w:val="0"/>
              <w:spacing w:val="-2"/>
              <w:sz w:val="20"/>
              <w:szCs w:val="20"/>
              <w:lang w:val="es-ES"/>
            </w:rPr>
            <w:fldChar w:fldCharType="begin"/>
          </w:r>
          <w:r w:rsidRPr="00B03DA1">
            <w:rPr>
              <w:rFonts w:eastAsia="Calibri"/>
              <w:bCs/>
              <w:noProof w:val="0"/>
              <w:spacing w:val="-2"/>
              <w:sz w:val="20"/>
              <w:szCs w:val="20"/>
              <w:lang w:val="es-ES"/>
            </w:rPr>
            <w:instrText xml:space="preserve"> TOC \o "1-3" \h \z \u </w:instrText>
          </w:r>
          <w:r w:rsidRPr="00B03DA1">
            <w:rPr>
              <w:rFonts w:eastAsia="Calibri"/>
              <w:bCs/>
              <w:noProof w:val="0"/>
              <w:spacing w:val="-2"/>
              <w:sz w:val="20"/>
              <w:szCs w:val="20"/>
              <w:lang w:val="es-ES"/>
            </w:rPr>
            <w:fldChar w:fldCharType="separate"/>
          </w:r>
          <w:hyperlink w:anchor="_Toc175117326" w:history="1">
            <w:r w:rsidR="00261EA0" w:rsidRPr="00CC379E">
              <w:rPr>
                <w:rStyle w:val="Hipervnculo"/>
                <w:rFonts w:eastAsia="Calibri"/>
                <w:bCs/>
                <w:spacing w:val="-2"/>
                <w:lang w:val="es-ES"/>
              </w:rPr>
              <w:t>GLOSARIO</w:t>
            </w:r>
            <w:r w:rsidR="00261EA0">
              <w:rPr>
                <w:webHidden/>
              </w:rPr>
              <w:tab/>
            </w:r>
            <w:r w:rsidR="00261EA0">
              <w:rPr>
                <w:webHidden/>
              </w:rPr>
              <w:fldChar w:fldCharType="begin"/>
            </w:r>
            <w:r w:rsidR="00261EA0">
              <w:rPr>
                <w:webHidden/>
              </w:rPr>
              <w:instrText xml:space="preserve"> PAGEREF _Toc175117326 \h </w:instrText>
            </w:r>
            <w:r w:rsidR="00261EA0">
              <w:rPr>
                <w:webHidden/>
              </w:rPr>
            </w:r>
            <w:r w:rsidR="00261EA0">
              <w:rPr>
                <w:webHidden/>
              </w:rPr>
              <w:fldChar w:fldCharType="separate"/>
            </w:r>
            <w:r w:rsidR="007A221D">
              <w:rPr>
                <w:webHidden/>
              </w:rPr>
              <w:t>1</w:t>
            </w:r>
            <w:r w:rsidR="00261EA0">
              <w:rPr>
                <w:webHidden/>
              </w:rPr>
              <w:fldChar w:fldCharType="end"/>
            </w:r>
          </w:hyperlink>
        </w:p>
        <w:p w14:paraId="168D196C" w14:textId="1CB9CF7F" w:rsidR="00261EA0" w:rsidRDefault="00600CB7">
          <w:pPr>
            <w:pStyle w:val="TDC1"/>
            <w:rPr>
              <w:rFonts w:asciiTheme="minorHAnsi" w:eastAsiaTheme="minorEastAsia" w:hAnsiTheme="minorHAnsi" w:cstheme="minorBidi"/>
              <w:b w:val="0"/>
              <w:kern w:val="2"/>
              <w:sz w:val="22"/>
              <w:szCs w:val="22"/>
              <w14:ligatures w14:val="standardContextual"/>
            </w:rPr>
          </w:pPr>
          <w:hyperlink w:anchor="_Toc175117327" w:history="1">
            <w:r w:rsidR="00261EA0" w:rsidRPr="00CC379E">
              <w:rPr>
                <w:rStyle w:val="Hipervnculo"/>
                <w:rFonts w:eastAsia="Calibri"/>
                <w:bCs/>
                <w:spacing w:val="-2"/>
                <w:lang w:val="es-ES"/>
              </w:rPr>
              <w:t>I. ANTECEDENTES</w:t>
            </w:r>
            <w:r w:rsidR="00261EA0">
              <w:rPr>
                <w:webHidden/>
              </w:rPr>
              <w:tab/>
            </w:r>
            <w:r w:rsidR="00261EA0">
              <w:rPr>
                <w:webHidden/>
              </w:rPr>
              <w:fldChar w:fldCharType="begin"/>
            </w:r>
            <w:r w:rsidR="00261EA0">
              <w:rPr>
                <w:webHidden/>
              </w:rPr>
              <w:instrText xml:space="preserve"> PAGEREF _Toc175117327 \h </w:instrText>
            </w:r>
            <w:r w:rsidR="00261EA0">
              <w:rPr>
                <w:webHidden/>
              </w:rPr>
            </w:r>
            <w:r w:rsidR="00261EA0">
              <w:rPr>
                <w:webHidden/>
              </w:rPr>
              <w:fldChar w:fldCharType="separate"/>
            </w:r>
            <w:r w:rsidR="007A221D">
              <w:rPr>
                <w:webHidden/>
              </w:rPr>
              <w:t>1</w:t>
            </w:r>
            <w:r w:rsidR="00261EA0">
              <w:rPr>
                <w:webHidden/>
              </w:rPr>
              <w:fldChar w:fldCharType="end"/>
            </w:r>
          </w:hyperlink>
        </w:p>
        <w:p w14:paraId="3E1501E7" w14:textId="5A48D601" w:rsidR="00261EA0" w:rsidRDefault="00600CB7">
          <w:pPr>
            <w:pStyle w:val="TDC1"/>
            <w:rPr>
              <w:rFonts w:asciiTheme="minorHAnsi" w:eastAsiaTheme="minorEastAsia" w:hAnsiTheme="minorHAnsi" w:cstheme="minorBidi"/>
              <w:b w:val="0"/>
              <w:kern w:val="2"/>
              <w:sz w:val="22"/>
              <w:szCs w:val="22"/>
              <w14:ligatures w14:val="standardContextual"/>
            </w:rPr>
          </w:pPr>
          <w:hyperlink w:anchor="_Toc175117328" w:history="1">
            <w:r w:rsidR="00261EA0" w:rsidRPr="00CC379E">
              <w:rPr>
                <w:rStyle w:val="Hipervnculo"/>
                <w:lang w:val="es-419"/>
              </w:rPr>
              <w:t>II</w:t>
            </w:r>
            <w:r w:rsidR="00261EA0" w:rsidRPr="00CC379E">
              <w:rPr>
                <w:rStyle w:val="Hipervnculo"/>
                <w:rFonts w:eastAsiaTheme="majorEastAsia"/>
                <w:lang w:val="es-419"/>
              </w:rPr>
              <w:t>. COMPETENCIA</w:t>
            </w:r>
            <w:r w:rsidR="00261EA0">
              <w:rPr>
                <w:webHidden/>
              </w:rPr>
              <w:tab/>
            </w:r>
            <w:r w:rsidR="00261EA0">
              <w:rPr>
                <w:webHidden/>
              </w:rPr>
              <w:fldChar w:fldCharType="begin"/>
            </w:r>
            <w:r w:rsidR="00261EA0">
              <w:rPr>
                <w:webHidden/>
              </w:rPr>
              <w:instrText xml:space="preserve"> PAGEREF _Toc175117328 \h </w:instrText>
            </w:r>
            <w:r w:rsidR="00261EA0">
              <w:rPr>
                <w:webHidden/>
              </w:rPr>
            </w:r>
            <w:r w:rsidR="00261EA0">
              <w:rPr>
                <w:webHidden/>
              </w:rPr>
              <w:fldChar w:fldCharType="separate"/>
            </w:r>
            <w:r w:rsidR="007A221D">
              <w:rPr>
                <w:webHidden/>
              </w:rPr>
              <w:t>2</w:t>
            </w:r>
            <w:r w:rsidR="00261EA0">
              <w:rPr>
                <w:webHidden/>
              </w:rPr>
              <w:fldChar w:fldCharType="end"/>
            </w:r>
          </w:hyperlink>
        </w:p>
        <w:p w14:paraId="46F6C133" w14:textId="32B06365" w:rsidR="00261EA0" w:rsidRDefault="00600CB7">
          <w:pPr>
            <w:pStyle w:val="TDC1"/>
            <w:rPr>
              <w:rFonts w:asciiTheme="minorHAnsi" w:eastAsiaTheme="minorEastAsia" w:hAnsiTheme="minorHAnsi" w:cstheme="minorBidi"/>
              <w:b w:val="0"/>
              <w:kern w:val="2"/>
              <w:sz w:val="22"/>
              <w:szCs w:val="22"/>
              <w14:ligatures w14:val="standardContextual"/>
            </w:rPr>
          </w:pPr>
          <w:hyperlink w:anchor="_Toc175117329" w:history="1">
            <w:r w:rsidR="00261EA0" w:rsidRPr="00CC379E">
              <w:rPr>
                <w:rStyle w:val="Hipervnculo"/>
                <w:bCs/>
              </w:rPr>
              <w:t>III. P</w:t>
            </w:r>
            <w:r w:rsidR="00261EA0" w:rsidRPr="00CC379E">
              <w:rPr>
                <w:rStyle w:val="Hipervnculo"/>
                <w:lang w:val="es-ES_tradnl"/>
              </w:rPr>
              <w:t>ROCEDENCIA</w:t>
            </w:r>
            <w:r w:rsidR="00261EA0">
              <w:rPr>
                <w:webHidden/>
              </w:rPr>
              <w:tab/>
            </w:r>
            <w:r w:rsidR="00261EA0">
              <w:rPr>
                <w:webHidden/>
              </w:rPr>
              <w:fldChar w:fldCharType="begin"/>
            </w:r>
            <w:r w:rsidR="00261EA0">
              <w:rPr>
                <w:webHidden/>
              </w:rPr>
              <w:instrText xml:space="preserve"> PAGEREF _Toc175117329 \h </w:instrText>
            </w:r>
            <w:r w:rsidR="00261EA0">
              <w:rPr>
                <w:webHidden/>
              </w:rPr>
            </w:r>
            <w:r w:rsidR="00261EA0">
              <w:rPr>
                <w:webHidden/>
              </w:rPr>
              <w:fldChar w:fldCharType="separate"/>
            </w:r>
            <w:r w:rsidR="007A221D">
              <w:rPr>
                <w:webHidden/>
              </w:rPr>
              <w:t>2</w:t>
            </w:r>
            <w:r w:rsidR="00261EA0">
              <w:rPr>
                <w:webHidden/>
              </w:rPr>
              <w:fldChar w:fldCharType="end"/>
            </w:r>
          </w:hyperlink>
        </w:p>
        <w:p w14:paraId="035EA9E8" w14:textId="7EDB137B" w:rsidR="00261EA0" w:rsidRDefault="00600CB7">
          <w:pPr>
            <w:pStyle w:val="TDC1"/>
            <w:rPr>
              <w:rFonts w:asciiTheme="minorHAnsi" w:eastAsiaTheme="minorEastAsia" w:hAnsiTheme="minorHAnsi" w:cstheme="minorBidi"/>
              <w:b w:val="0"/>
              <w:kern w:val="2"/>
              <w:sz w:val="22"/>
              <w:szCs w:val="22"/>
              <w14:ligatures w14:val="standardContextual"/>
            </w:rPr>
          </w:pPr>
          <w:hyperlink w:anchor="_Toc175117330" w:history="1">
            <w:r w:rsidR="00261EA0" w:rsidRPr="00CC379E">
              <w:rPr>
                <w:rStyle w:val="Hipervnculo"/>
                <w:bCs/>
              </w:rPr>
              <w:t>IV. ESTUDIO DE FONDO</w:t>
            </w:r>
            <w:r w:rsidR="00261EA0">
              <w:rPr>
                <w:webHidden/>
              </w:rPr>
              <w:tab/>
            </w:r>
            <w:r w:rsidR="00261EA0">
              <w:rPr>
                <w:webHidden/>
              </w:rPr>
              <w:fldChar w:fldCharType="begin"/>
            </w:r>
            <w:r w:rsidR="00261EA0">
              <w:rPr>
                <w:webHidden/>
              </w:rPr>
              <w:instrText xml:space="preserve"> PAGEREF _Toc175117330 \h </w:instrText>
            </w:r>
            <w:r w:rsidR="00261EA0">
              <w:rPr>
                <w:webHidden/>
              </w:rPr>
            </w:r>
            <w:r w:rsidR="00261EA0">
              <w:rPr>
                <w:webHidden/>
              </w:rPr>
              <w:fldChar w:fldCharType="separate"/>
            </w:r>
            <w:r w:rsidR="007A221D">
              <w:rPr>
                <w:webHidden/>
              </w:rPr>
              <w:t>3</w:t>
            </w:r>
            <w:r w:rsidR="00261EA0">
              <w:rPr>
                <w:webHidden/>
              </w:rPr>
              <w:fldChar w:fldCharType="end"/>
            </w:r>
          </w:hyperlink>
        </w:p>
        <w:p w14:paraId="61A8DDBB" w14:textId="2125379A" w:rsidR="00261EA0" w:rsidRDefault="00600CB7">
          <w:pPr>
            <w:pStyle w:val="TDC1"/>
            <w:rPr>
              <w:rFonts w:asciiTheme="minorHAnsi" w:eastAsiaTheme="minorEastAsia" w:hAnsiTheme="minorHAnsi" w:cstheme="minorBidi"/>
              <w:b w:val="0"/>
              <w:kern w:val="2"/>
              <w:sz w:val="22"/>
              <w:szCs w:val="22"/>
              <w14:ligatures w14:val="standardContextual"/>
            </w:rPr>
          </w:pPr>
          <w:hyperlink w:anchor="_Toc175117331" w:history="1">
            <w:r w:rsidR="00261EA0" w:rsidRPr="00CC379E">
              <w:rPr>
                <w:rStyle w:val="Hipervnculo"/>
                <w:rFonts w:eastAsia="Calibri"/>
                <w:bCs/>
                <w:lang w:val="es-ES_tradnl"/>
              </w:rPr>
              <w:t>V. RESUELVE</w:t>
            </w:r>
            <w:r w:rsidR="00261EA0">
              <w:rPr>
                <w:webHidden/>
              </w:rPr>
              <w:tab/>
            </w:r>
            <w:r w:rsidR="00261EA0">
              <w:rPr>
                <w:webHidden/>
              </w:rPr>
              <w:fldChar w:fldCharType="begin"/>
            </w:r>
            <w:r w:rsidR="00261EA0">
              <w:rPr>
                <w:webHidden/>
              </w:rPr>
              <w:instrText xml:space="preserve"> PAGEREF _Toc175117331 \h </w:instrText>
            </w:r>
            <w:r w:rsidR="00261EA0">
              <w:rPr>
                <w:webHidden/>
              </w:rPr>
            </w:r>
            <w:r w:rsidR="00261EA0">
              <w:rPr>
                <w:webHidden/>
              </w:rPr>
              <w:fldChar w:fldCharType="separate"/>
            </w:r>
            <w:r w:rsidR="007A221D">
              <w:rPr>
                <w:webHidden/>
              </w:rPr>
              <w:t>12</w:t>
            </w:r>
            <w:r w:rsidR="00261EA0">
              <w:rPr>
                <w:webHidden/>
              </w:rPr>
              <w:fldChar w:fldCharType="end"/>
            </w:r>
          </w:hyperlink>
        </w:p>
        <w:p w14:paraId="406427A7" w14:textId="264F2E78" w:rsidR="009E1A23" w:rsidRPr="00B03DA1" w:rsidRDefault="006530DF" w:rsidP="00CE71DD">
          <w:pPr>
            <w:pStyle w:val="TDC1"/>
            <w:rPr>
              <w:rFonts w:eastAsia="Calibri"/>
              <w:lang w:val="es-ES"/>
            </w:rPr>
          </w:pPr>
          <w:r w:rsidRPr="00B03DA1">
            <w:rPr>
              <w:rFonts w:eastAsia="Calibri"/>
              <w:bCs/>
              <w:sz w:val="20"/>
              <w:szCs w:val="20"/>
              <w:lang w:val="es-ES"/>
            </w:rPr>
            <w:fldChar w:fldCharType="end"/>
          </w:r>
        </w:p>
      </w:sdtContent>
    </w:sdt>
    <w:p w14:paraId="5D520583" w14:textId="77777777" w:rsidR="006530DF" w:rsidRPr="00B03DA1" w:rsidRDefault="006530DF" w:rsidP="0015480C">
      <w:pPr>
        <w:tabs>
          <w:tab w:val="left" w:pos="5234"/>
        </w:tabs>
        <w:spacing w:before="0" w:beforeAutospacing="0" w:after="0" w:afterAutospacing="0"/>
        <w:contextualSpacing/>
        <w:jc w:val="center"/>
        <w:outlineLvl w:val="0"/>
        <w:rPr>
          <w:rFonts w:eastAsia="Calibri" w:cs="Arial"/>
          <w:b/>
          <w:bCs/>
          <w:spacing w:val="-2"/>
          <w:szCs w:val="24"/>
          <w:lang w:val="es-ES"/>
        </w:rPr>
      </w:pPr>
      <w:bookmarkStart w:id="1" w:name="_Toc175117326"/>
      <w:r w:rsidRPr="00B03DA1">
        <w:rPr>
          <w:rFonts w:eastAsia="Calibri" w:cs="Arial"/>
          <w:b/>
          <w:bCs/>
          <w:spacing w:val="-2"/>
          <w:szCs w:val="24"/>
          <w:lang w:val="es-ES"/>
        </w:rPr>
        <w:t>GLOSARIO</w:t>
      </w:r>
      <w:bookmarkEnd w:id="1"/>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1"/>
        <w:gridCol w:w="6138"/>
      </w:tblGrid>
      <w:tr w:rsidR="00AF3D06" w:rsidRPr="00B03DA1" w14:paraId="4E11F4EB" w14:textId="77777777" w:rsidTr="005A4E62">
        <w:trPr>
          <w:trHeight w:val="273"/>
          <w:jc w:val="center"/>
        </w:trPr>
        <w:tc>
          <w:tcPr>
            <w:tcW w:w="2221" w:type="dxa"/>
            <w:vAlign w:val="center"/>
          </w:tcPr>
          <w:p w14:paraId="2EAA563F" w14:textId="0E21940B" w:rsidR="00AF3D06" w:rsidRPr="00B03DA1" w:rsidRDefault="00AF3D06" w:rsidP="00DF5396">
            <w:pPr>
              <w:spacing w:before="0" w:beforeAutospacing="0" w:after="0" w:afterAutospacing="0" w:line="240" w:lineRule="auto"/>
              <w:ind w:right="34"/>
              <w:contextualSpacing/>
              <w:jc w:val="left"/>
              <w:rPr>
                <w:rFonts w:eastAsia="Calibri" w:cs="Arial"/>
                <w:b/>
                <w:sz w:val="18"/>
                <w:szCs w:val="18"/>
                <w:lang w:val="es-ES"/>
              </w:rPr>
            </w:pPr>
            <w:r w:rsidRPr="00B03DA1">
              <w:rPr>
                <w:rFonts w:eastAsia="Calibri" w:cs="Arial"/>
                <w:b/>
                <w:bCs/>
                <w:sz w:val="18"/>
                <w:szCs w:val="18"/>
                <w:lang w:val="es-ES" w:eastAsia="es-MX"/>
              </w:rPr>
              <w:t>Acto</w:t>
            </w:r>
            <w:r w:rsidR="00DD6B36" w:rsidRPr="00B03DA1">
              <w:rPr>
                <w:rFonts w:eastAsia="Calibri" w:cs="Arial"/>
                <w:b/>
                <w:bCs/>
                <w:sz w:val="18"/>
                <w:szCs w:val="18"/>
                <w:lang w:val="es-ES" w:eastAsia="es-MX"/>
              </w:rPr>
              <w:t>r o recurrente</w:t>
            </w:r>
            <w:r w:rsidR="00E36583" w:rsidRPr="00B03DA1">
              <w:rPr>
                <w:rFonts w:eastAsia="Calibri" w:cs="Arial"/>
                <w:b/>
                <w:bCs/>
                <w:sz w:val="18"/>
                <w:szCs w:val="18"/>
                <w:lang w:val="es-ES" w:eastAsia="es-MX"/>
              </w:rPr>
              <w:t>:</w:t>
            </w:r>
          </w:p>
        </w:tc>
        <w:tc>
          <w:tcPr>
            <w:tcW w:w="6138" w:type="dxa"/>
            <w:vAlign w:val="center"/>
          </w:tcPr>
          <w:p w14:paraId="57BB78B1" w14:textId="4E6455C3" w:rsidR="00AF3D06" w:rsidRPr="00B03DA1" w:rsidRDefault="0012544D" w:rsidP="00DA639F">
            <w:pPr>
              <w:spacing w:before="0" w:beforeAutospacing="0" w:after="0" w:afterAutospacing="0" w:line="240" w:lineRule="auto"/>
              <w:contextualSpacing/>
              <w:rPr>
                <w:rFonts w:eastAsia="Calibri" w:cs="Arial"/>
                <w:sz w:val="18"/>
                <w:szCs w:val="18"/>
                <w:lang w:val="es-ES" w:eastAsia="es-MX"/>
              </w:rPr>
            </w:pPr>
            <w:r>
              <w:rPr>
                <w:rFonts w:eastAsia="Calibri" w:cs="Arial"/>
                <w:sz w:val="18"/>
                <w:szCs w:val="18"/>
              </w:rPr>
              <w:t>Morena</w:t>
            </w:r>
          </w:p>
        </w:tc>
      </w:tr>
      <w:tr w:rsidR="00E36583" w:rsidRPr="00B03DA1" w14:paraId="0E3DBB96" w14:textId="77777777" w:rsidTr="005A4E62">
        <w:trPr>
          <w:trHeight w:val="273"/>
          <w:jc w:val="center"/>
        </w:trPr>
        <w:tc>
          <w:tcPr>
            <w:tcW w:w="2221" w:type="dxa"/>
            <w:vAlign w:val="center"/>
          </w:tcPr>
          <w:p w14:paraId="21EDB450" w14:textId="77777777" w:rsidR="00E36583" w:rsidRPr="00B03DA1" w:rsidRDefault="00E36583" w:rsidP="00DA639F">
            <w:pPr>
              <w:spacing w:before="0" w:beforeAutospacing="0" w:after="0" w:afterAutospacing="0" w:line="240" w:lineRule="auto"/>
              <w:ind w:right="34"/>
              <w:contextualSpacing/>
              <w:jc w:val="left"/>
              <w:rPr>
                <w:rFonts w:eastAsia="Calibri" w:cs="Arial"/>
                <w:b/>
                <w:color w:val="000000"/>
                <w:sz w:val="18"/>
                <w:szCs w:val="18"/>
                <w:lang w:val="es-ES"/>
              </w:rPr>
            </w:pPr>
            <w:r w:rsidRPr="00B03DA1">
              <w:rPr>
                <w:rFonts w:eastAsia="Calibri" w:cs="Arial"/>
                <w:b/>
                <w:color w:val="000000"/>
                <w:sz w:val="18"/>
                <w:szCs w:val="18"/>
                <w:lang w:val="es-ES"/>
              </w:rPr>
              <w:t>Autoridad responsable o Sala Especializada:</w:t>
            </w:r>
          </w:p>
        </w:tc>
        <w:tc>
          <w:tcPr>
            <w:tcW w:w="6138" w:type="dxa"/>
            <w:vAlign w:val="center"/>
          </w:tcPr>
          <w:p w14:paraId="372B2BD8" w14:textId="77777777" w:rsidR="00E36583" w:rsidRPr="00B03DA1" w:rsidRDefault="00E36583" w:rsidP="00DA639F">
            <w:pPr>
              <w:spacing w:before="0" w:beforeAutospacing="0" w:after="0" w:afterAutospacing="0" w:line="240" w:lineRule="auto"/>
              <w:contextualSpacing/>
              <w:rPr>
                <w:rFonts w:eastAsia="Calibri" w:cs="Arial"/>
                <w:sz w:val="18"/>
                <w:szCs w:val="18"/>
                <w:lang w:val="es-ES" w:eastAsia="es-MX"/>
              </w:rPr>
            </w:pPr>
            <w:r w:rsidRPr="00B03DA1">
              <w:rPr>
                <w:rFonts w:eastAsia="Calibri" w:cs="Arial"/>
                <w:sz w:val="18"/>
                <w:szCs w:val="18"/>
                <w:lang w:val="es-ES" w:eastAsia="es-MX"/>
              </w:rPr>
              <w:t>Sala Regional Especializada del Tribunal Electoral del Poder Judicial de la Federación.</w:t>
            </w:r>
          </w:p>
        </w:tc>
      </w:tr>
      <w:tr w:rsidR="000774E3" w:rsidRPr="00B03DA1" w14:paraId="2C6D3FE8" w14:textId="77777777" w:rsidTr="005A4E62">
        <w:trPr>
          <w:trHeight w:val="273"/>
          <w:jc w:val="center"/>
        </w:trPr>
        <w:tc>
          <w:tcPr>
            <w:tcW w:w="2221" w:type="dxa"/>
            <w:vAlign w:val="center"/>
          </w:tcPr>
          <w:p w14:paraId="075D789D" w14:textId="77777777" w:rsidR="000774E3" w:rsidRPr="00B03DA1" w:rsidRDefault="000774E3" w:rsidP="000774E3">
            <w:pPr>
              <w:spacing w:before="0" w:beforeAutospacing="0" w:after="0" w:afterAutospacing="0" w:line="240" w:lineRule="auto"/>
              <w:ind w:right="34"/>
              <w:contextualSpacing/>
              <w:jc w:val="left"/>
              <w:rPr>
                <w:rFonts w:eastAsia="Calibri" w:cs="Arial"/>
                <w:b/>
                <w:color w:val="000000"/>
                <w:sz w:val="18"/>
                <w:szCs w:val="18"/>
                <w:lang w:val="es-ES"/>
              </w:rPr>
            </w:pPr>
            <w:r w:rsidRPr="00B03DA1">
              <w:rPr>
                <w:rFonts w:eastAsia="Calibri" w:cs="Arial"/>
                <w:b/>
                <w:sz w:val="18"/>
                <w:szCs w:val="18"/>
                <w:lang w:val="es-ES"/>
              </w:rPr>
              <w:t>Constitución:</w:t>
            </w:r>
          </w:p>
        </w:tc>
        <w:tc>
          <w:tcPr>
            <w:tcW w:w="6138" w:type="dxa"/>
            <w:vAlign w:val="center"/>
          </w:tcPr>
          <w:p w14:paraId="27E8E385" w14:textId="77777777" w:rsidR="000774E3" w:rsidRPr="00B03DA1" w:rsidRDefault="000774E3" w:rsidP="000774E3">
            <w:pPr>
              <w:spacing w:before="0" w:beforeAutospacing="0" w:after="0" w:afterAutospacing="0" w:line="240" w:lineRule="auto"/>
              <w:contextualSpacing/>
              <w:rPr>
                <w:rFonts w:eastAsia="Calibri" w:cs="Arial"/>
                <w:sz w:val="18"/>
                <w:szCs w:val="18"/>
                <w:lang w:val="es-ES" w:eastAsia="es-MX"/>
              </w:rPr>
            </w:pPr>
            <w:r w:rsidRPr="00B03DA1">
              <w:rPr>
                <w:rFonts w:eastAsia="Calibri" w:cs="Arial"/>
                <w:sz w:val="18"/>
                <w:szCs w:val="18"/>
                <w:lang w:val="es-ES" w:eastAsia="es-MX"/>
              </w:rPr>
              <w:t>Constitución Política de los Estados Unidos Mexicanos.</w:t>
            </w:r>
          </w:p>
        </w:tc>
      </w:tr>
      <w:tr w:rsidR="00F7538D" w:rsidRPr="00B03DA1" w14:paraId="097D4E86" w14:textId="77777777" w:rsidTr="005A4E62">
        <w:trPr>
          <w:trHeight w:val="273"/>
          <w:jc w:val="center"/>
        </w:trPr>
        <w:tc>
          <w:tcPr>
            <w:tcW w:w="2221" w:type="dxa"/>
            <w:vAlign w:val="center"/>
          </w:tcPr>
          <w:p w14:paraId="40262A0E" w14:textId="130C6694" w:rsidR="00F7538D" w:rsidRPr="00B03DA1" w:rsidRDefault="00F7538D" w:rsidP="000774E3">
            <w:pPr>
              <w:spacing w:before="0" w:beforeAutospacing="0" w:after="0" w:afterAutospacing="0" w:line="240" w:lineRule="auto"/>
              <w:ind w:right="34"/>
              <w:contextualSpacing/>
              <w:jc w:val="left"/>
              <w:rPr>
                <w:rFonts w:eastAsia="Calibri" w:cs="Arial"/>
                <w:b/>
                <w:sz w:val="18"/>
                <w:szCs w:val="18"/>
                <w:lang w:val="es-ES"/>
              </w:rPr>
            </w:pPr>
            <w:r w:rsidRPr="00F7538D">
              <w:rPr>
                <w:rFonts w:eastAsia="Calibri" w:cs="Arial"/>
                <w:b/>
                <w:bCs/>
                <w:sz w:val="18"/>
                <w:szCs w:val="18"/>
                <w:lang w:val="es-ES"/>
              </w:rPr>
              <w:t>Claudia Sheinbaum</w:t>
            </w:r>
            <w:r>
              <w:rPr>
                <w:rFonts w:eastAsia="Calibri" w:cs="Arial"/>
                <w:b/>
                <w:bCs/>
                <w:sz w:val="18"/>
                <w:szCs w:val="18"/>
                <w:lang w:val="es-ES"/>
              </w:rPr>
              <w:t>:</w:t>
            </w:r>
          </w:p>
        </w:tc>
        <w:tc>
          <w:tcPr>
            <w:tcW w:w="6138" w:type="dxa"/>
            <w:vAlign w:val="center"/>
          </w:tcPr>
          <w:p w14:paraId="13283B72" w14:textId="3B2C67E1" w:rsidR="00F7538D" w:rsidRPr="00B03DA1" w:rsidRDefault="00F7538D" w:rsidP="000774E3">
            <w:pPr>
              <w:spacing w:before="0" w:beforeAutospacing="0" w:after="0" w:afterAutospacing="0" w:line="240" w:lineRule="auto"/>
              <w:contextualSpacing/>
              <w:rPr>
                <w:rFonts w:eastAsia="Calibri" w:cs="Arial"/>
                <w:sz w:val="18"/>
                <w:szCs w:val="18"/>
                <w:lang w:val="es-ES" w:eastAsia="es-MX"/>
              </w:rPr>
            </w:pPr>
            <w:r w:rsidRPr="00F7538D">
              <w:rPr>
                <w:rFonts w:eastAsia="Calibri" w:cs="Arial"/>
                <w:sz w:val="18"/>
                <w:szCs w:val="18"/>
                <w:lang w:eastAsia="es-MX"/>
              </w:rPr>
              <w:t>Claudia Sheinbaum Pardo</w:t>
            </w:r>
            <w:r>
              <w:rPr>
                <w:rFonts w:eastAsia="Calibri" w:cs="Arial"/>
                <w:sz w:val="18"/>
                <w:szCs w:val="18"/>
                <w:lang w:eastAsia="es-MX"/>
              </w:rPr>
              <w:t>.</w:t>
            </w:r>
          </w:p>
        </w:tc>
      </w:tr>
      <w:tr w:rsidR="000774E3" w:rsidRPr="00B03DA1" w14:paraId="1C99D97D" w14:textId="77777777" w:rsidTr="005A4E62">
        <w:trPr>
          <w:trHeight w:val="273"/>
          <w:jc w:val="center"/>
        </w:trPr>
        <w:tc>
          <w:tcPr>
            <w:tcW w:w="2221" w:type="dxa"/>
            <w:vAlign w:val="center"/>
          </w:tcPr>
          <w:p w14:paraId="763971E8" w14:textId="77777777" w:rsidR="000774E3" w:rsidRPr="00B03DA1" w:rsidRDefault="000774E3" w:rsidP="000774E3">
            <w:pPr>
              <w:spacing w:before="0" w:beforeAutospacing="0" w:after="0" w:afterAutospacing="0" w:line="240" w:lineRule="auto"/>
              <w:ind w:right="34"/>
              <w:contextualSpacing/>
              <w:jc w:val="left"/>
              <w:rPr>
                <w:rFonts w:eastAsia="Calibri" w:cs="Arial"/>
                <w:b/>
                <w:color w:val="000000"/>
                <w:sz w:val="18"/>
                <w:szCs w:val="18"/>
                <w:lang w:val="es-ES"/>
              </w:rPr>
            </w:pPr>
            <w:r w:rsidRPr="00B03DA1">
              <w:rPr>
                <w:rFonts w:eastAsia="Calibri" w:cs="Arial"/>
                <w:b/>
                <w:sz w:val="18"/>
                <w:szCs w:val="18"/>
                <w:lang w:val="es-ES"/>
              </w:rPr>
              <w:t>INE:</w:t>
            </w:r>
          </w:p>
        </w:tc>
        <w:tc>
          <w:tcPr>
            <w:tcW w:w="6138" w:type="dxa"/>
            <w:vAlign w:val="center"/>
          </w:tcPr>
          <w:p w14:paraId="14D3CE31" w14:textId="77777777" w:rsidR="000774E3" w:rsidRPr="00B03DA1" w:rsidRDefault="000774E3" w:rsidP="000774E3">
            <w:pPr>
              <w:spacing w:before="0" w:beforeAutospacing="0" w:after="0" w:afterAutospacing="0" w:line="240" w:lineRule="auto"/>
              <w:contextualSpacing/>
              <w:rPr>
                <w:rFonts w:eastAsia="Calibri" w:cs="Arial"/>
                <w:sz w:val="18"/>
                <w:szCs w:val="18"/>
                <w:lang w:val="es-ES" w:eastAsia="es-MX"/>
              </w:rPr>
            </w:pPr>
            <w:r w:rsidRPr="00B03DA1">
              <w:rPr>
                <w:rFonts w:eastAsia="Calibri" w:cs="Arial"/>
                <w:sz w:val="18"/>
                <w:szCs w:val="18"/>
                <w:lang w:val="es-ES" w:eastAsia="es-MX"/>
              </w:rPr>
              <w:t>Instituto Nacional Electoral.</w:t>
            </w:r>
          </w:p>
        </w:tc>
      </w:tr>
      <w:tr w:rsidR="000774E3" w:rsidRPr="00B03DA1" w14:paraId="47B284E6" w14:textId="77777777" w:rsidTr="005A4E62">
        <w:trPr>
          <w:trHeight w:val="70"/>
          <w:jc w:val="center"/>
        </w:trPr>
        <w:tc>
          <w:tcPr>
            <w:tcW w:w="2221" w:type="dxa"/>
            <w:vAlign w:val="center"/>
          </w:tcPr>
          <w:p w14:paraId="55393FEA" w14:textId="77777777" w:rsidR="000774E3" w:rsidRPr="00B03DA1" w:rsidRDefault="000774E3" w:rsidP="000774E3">
            <w:pPr>
              <w:spacing w:before="0" w:beforeAutospacing="0" w:after="0" w:afterAutospacing="0" w:line="240" w:lineRule="auto"/>
              <w:ind w:right="34"/>
              <w:contextualSpacing/>
              <w:jc w:val="left"/>
              <w:rPr>
                <w:rFonts w:eastAsia="Calibri" w:cs="Arial"/>
                <w:b/>
                <w:sz w:val="18"/>
                <w:szCs w:val="18"/>
                <w:lang w:val="es-ES"/>
              </w:rPr>
            </w:pPr>
            <w:r w:rsidRPr="00B03DA1">
              <w:rPr>
                <w:rFonts w:eastAsia="Calibri" w:cs="Arial"/>
                <w:b/>
                <w:sz w:val="18"/>
                <w:szCs w:val="18"/>
                <w:lang w:val="es-ES"/>
              </w:rPr>
              <w:t>Ley Electoral:</w:t>
            </w:r>
          </w:p>
        </w:tc>
        <w:tc>
          <w:tcPr>
            <w:tcW w:w="6138" w:type="dxa"/>
            <w:vAlign w:val="center"/>
          </w:tcPr>
          <w:p w14:paraId="1055D3FF" w14:textId="77777777" w:rsidR="000774E3" w:rsidRPr="00B03DA1" w:rsidRDefault="000774E3" w:rsidP="000774E3">
            <w:pPr>
              <w:spacing w:before="0" w:beforeAutospacing="0" w:after="0" w:afterAutospacing="0" w:line="240" w:lineRule="auto"/>
              <w:contextualSpacing/>
              <w:rPr>
                <w:rFonts w:eastAsia="Calibri" w:cs="Arial"/>
                <w:sz w:val="18"/>
                <w:szCs w:val="18"/>
                <w:lang w:val="es-ES" w:eastAsia="es-MX"/>
              </w:rPr>
            </w:pPr>
            <w:r w:rsidRPr="00B03DA1">
              <w:rPr>
                <w:rFonts w:eastAsia="Calibri" w:cs="Arial"/>
                <w:sz w:val="18"/>
                <w:szCs w:val="18"/>
                <w:lang w:val="es-ES" w:eastAsia="es-MX"/>
              </w:rPr>
              <w:t>Ley General de Instituciones y Procedimientos Electorales.</w:t>
            </w:r>
          </w:p>
        </w:tc>
      </w:tr>
      <w:tr w:rsidR="000774E3" w:rsidRPr="00B03DA1" w14:paraId="1B58A81E" w14:textId="77777777" w:rsidTr="005A4E62">
        <w:trPr>
          <w:trHeight w:val="190"/>
          <w:jc w:val="center"/>
        </w:trPr>
        <w:tc>
          <w:tcPr>
            <w:tcW w:w="2221" w:type="dxa"/>
            <w:vAlign w:val="center"/>
          </w:tcPr>
          <w:p w14:paraId="26A14C4A" w14:textId="77777777" w:rsidR="000774E3" w:rsidRPr="00B03DA1" w:rsidRDefault="000774E3" w:rsidP="000774E3">
            <w:pPr>
              <w:spacing w:before="0" w:beforeAutospacing="0" w:after="0" w:afterAutospacing="0" w:line="240" w:lineRule="auto"/>
              <w:ind w:right="34"/>
              <w:contextualSpacing/>
              <w:jc w:val="left"/>
              <w:rPr>
                <w:rFonts w:eastAsia="Calibri" w:cs="Arial"/>
                <w:b/>
                <w:sz w:val="18"/>
                <w:szCs w:val="18"/>
                <w:lang w:val="es-ES"/>
              </w:rPr>
            </w:pPr>
            <w:r w:rsidRPr="00B03DA1">
              <w:rPr>
                <w:rFonts w:eastAsia="Calibri" w:cs="Arial"/>
                <w:b/>
                <w:sz w:val="18"/>
                <w:szCs w:val="18"/>
                <w:lang w:val="es-ES"/>
              </w:rPr>
              <w:t>Ley de Medios:</w:t>
            </w:r>
          </w:p>
        </w:tc>
        <w:tc>
          <w:tcPr>
            <w:tcW w:w="6138" w:type="dxa"/>
            <w:vAlign w:val="center"/>
          </w:tcPr>
          <w:p w14:paraId="14F87978" w14:textId="77777777" w:rsidR="000774E3" w:rsidRPr="00B03DA1" w:rsidRDefault="000774E3" w:rsidP="000774E3">
            <w:pPr>
              <w:spacing w:before="0" w:beforeAutospacing="0" w:after="0" w:afterAutospacing="0" w:line="240" w:lineRule="auto"/>
              <w:contextualSpacing/>
              <w:rPr>
                <w:rFonts w:eastAsia="Calibri" w:cs="Arial"/>
                <w:sz w:val="18"/>
                <w:szCs w:val="18"/>
                <w:lang w:val="es-ES" w:eastAsia="es-MX"/>
              </w:rPr>
            </w:pPr>
            <w:r w:rsidRPr="00B03DA1">
              <w:rPr>
                <w:rFonts w:eastAsia="Calibri" w:cs="Arial"/>
                <w:sz w:val="18"/>
                <w:szCs w:val="18"/>
                <w:lang w:val="es-ES" w:eastAsia="es-MX"/>
              </w:rPr>
              <w:t>Ley General del Sistema de Medios de Impugnación en Materia Electoral.</w:t>
            </w:r>
          </w:p>
        </w:tc>
      </w:tr>
      <w:tr w:rsidR="000774E3" w:rsidRPr="00B03DA1" w14:paraId="64056AE6" w14:textId="77777777" w:rsidTr="005A4E62">
        <w:trPr>
          <w:trHeight w:val="190"/>
          <w:jc w:val="center"/>
        </w:trPr>
        <w:tc>
          <w:tcPr>
            <w:tcW w:w="2221" w:type="dxa"/>
            <w:vAlign w:val="center"/>
          </w:tcPr>
          <w:p w14:paraId="3336513A" w14:textId="77777777" w:rsidR="000774E3" w:rsidRPr="00B03DA1" w:rsidRDefault="000774E3" w:rsidP="000774E3">
            <w:pPr>
              <w:spacing w:before="0" w:beforeAutospacing="0" w:after="0" w:afterAutospacing="0" w:line="240" w:lineRule="auto"/>
              <w:ind w:right="34"/>
              <w:contextualSpacing/>
              <w:jc w:val="left"/>
              <w:rPr>
                <w:rFonts w:eastAsia="Calibri" w:cs="Arial"/>
                <w:b/>
                <w:sz w:val="18"/>
                <w:szCs w:val="18"/>
                <w:lang w:val="es-ES"/>
              </w:rPr>
            </w:pPr>
            <w:r w:rsidRPr="00B03DA1">
              <w:rPr>
                <w:rFonts w:eastAsia="Calibri" w:cs="Arial"/>
                <w:b/>
                <w:color w:val="000000"/>
                <w:sz w:val="18"/>
                <w:szCs w:val="18"/>
                <w:lang w:val="es-ES"/>
              </w:rPr>
              <w:t xml:space="preserve">Ley Orgánica: </w:t>
            </w:r>
          </w:p>
        </w:tc>
        <w:tc>
          <w:tcPr>
            <w:tcW w:w="6138" w:type="dxa"/>
            <w:vAlign w:val="center"/>
          </w:tcPr>
          <w:p w14:paraId="45D6FF1A" w14:textId="77777777" w:rsidR="000774E3" w:rsidRPr="00B03DA1" w:rsidRDefault="000774E3" w:rsidP="000774E3">
            <w:pPr>
              <w:spacing w:before="0" w:beforeAutospacing="0" w:after="0" w:afterAutospacing="0" w:line="240" w:lineRule="auto"/>
              <w:contextualSpacing/>
              <w:rPr>
                <w:rFonts w:eastAsia="Calibri" w:cs="Arial"/>
                <w:sz w:val="18"/>
                <w:szCs w:val="18"/>
                <w:lang w:val="es-ES" w:eastAsia="es-MX"/>
              </w:rPr>
            </w:pPr>
            <w:r w:rsidRPr="00B03DA1">
              <w:rPr>
                <w:rFonts w:eastAsia="Calibri" w:cs="Arial"/>
                <w:color w:val="000000"/>
                <w:sz w:val="18"/>
                <w:szCs w:val="18"/>
                <w:lang w:val="es-ES" w:eastAsia="es-MX"/>
              </w:rPr>
              <w:t>Ley Orgánica del Poder Judicial de la Federación.</w:t>
            </w:r>
          </w:p>
        </w:tc>
      </w:tr>
      <w:tr w:rsidR="007F7D83" w:rsidRPr="00B03DA1" w14:paraId="03BA84FF" w14:textId="77777777" w:rsidTr="005A4E62">
        <w:trPr>
          <w:trHeight w:val="190"/>
          <w:jc w:val="center"/>
        </w:trPr>
        <w:tc>
          <w:tcPr>
            <w:tcW w:w="2221" w:type="dxa"/>
            <w:vAlign w:val="center"/>
          </w:tcPr>
          <w:p w14:paraId="4540728D" w14:textId="77777777" w:rsidR="007F7D83" w:rsidRPr="00B03DA1" w:rsidRDefault="007F7D83" w:rsidP="007F7D83">
            <w:pPr>
              <w:spacing w:before="0" w:beforeAutospacing="0" w:after="0" w:afterAutospacing="0" w:line="240" w:lineRule="auto"/>
              <w:ind w:right="34"/>
              <w:contextualSpacing/>
              <w:jc w:val="left"/>
              <w:rPr>
                <w:rFonts w:eastAsia="Calibri" w:cs="Arial"/>
                <w:b/>
                <w:color w:val="000000"/>
                <w:sz w:val="18"/>
                <w:szCs w:val="18"/>
                <w:lang w:val="es-ES"/>
              </w:rPr>
            </w:pPr>
            <w:r w:rsidRPr="00B03DA1">
              <w:rPr>
                <w:rFonts w:eastAsia="Calibri" w:cs="Arial"/>
                <w:b/>
                <w:sz w:val="18"/>
                <w:szCs w:val="18"/>
                <w:lang w:val="es-ES"/>
              </w:rPr>
              <w:t>PES:</w:t>
            </w:r>
          </w:p>
        </w:tc>
        <w:tc>
          <w:tcPr>
            <w:tcW w:w="6138" w:type="dxa"/>
            <w:vAlign w:val="center"/>
          </w:tcPr>
          <w:p w14:paraId="54776715" w14:textId="77777777" w:rsidR="007F7D83" w:rsidRPr="00B03DA1" w:rsidRDefault="007F7D83" w:rsidP="007F7D83">
            <w:pPr>
              <w:spacing w:before="0" w:beforeAutospacing="0" w:after="0" w:afterAutospacing="0" w:line="240" w:lineRule="auto"/>
              <w:contextualSpacing/>
              <w:rPr>
                <w:rFonts w:eastAsia="Calibri" w:cs="Arial"/>
                <w:bCs/>
                <w:sz w:val="18"/>
                <w:szCs w:val="18"/>
                <w:lang w:eastAsia="es-MX"/>
              </w:rPr>
            </w:pPr>
            <w:r w:rsidRPr="00B03DA1">
              <w:rPr>
                <w:rFonts w:eastAsia="Calibri" w:cs="Arial"/>
                <w:sz w:val="18"/>
                <w:szCs w:val="18"/>
                <w:lang w:val="es-ES" w:eastAsia="es-MX"/>
              </w:rPr>
              <w:t>Procedimiento Especial Sancionador.</w:t>
            </w:r>
          </w:p>
        </w:tc>
      </w:tr>
      <w:tr w:rsidR="009729A2" w:rsidRPr="00B03DA1" w14:paraId="005E2E37" w14:textId="77777777" w:rsidTr="005A4E62">
        <w:trPr>
          <w:trHeight w:val="190"/>
          <w:jc w:val="center"/>
        </w:trPr>
        <w:tc>
          <w:tcPr>
            <w:tcW w:w="2221" w:type="dxa"/>
            <w:vAlign w:val="center"/>
          </w:tcPr>
          <w:p w14:paraId="0A11E484" w14:textId="4CC73518" w:rsidR="009729A2" w:rsidRPr="00B03DA1" w:rsidRDefault="009729A2" w:rsidP="007F7D83">
            <w:pPr>
              <w:spacing w:before="0" w:beforeAutospacing="0" w:after="0" w:afterAutospacing="0" w:line="240" w:lineRule="auto"/>
              <w:ind w:right="34"/>
              <w:contextualSpacing/>
              <w:jc w:val="left"/>
              <w:rPr>
                <w:rFonts w:eastAsia="Calibri" w:cs="Arial"/>
                <w:b/>
                <w:sz w:val="18"/>
                <w:szCs w:val="18"/>
                <w:lang w:val="es-ES"/>
              </w:rPr>
            </w:pPr>
            <w:r w:rsidRPr="009729A2">
              <w:rPr>
                <w:rFonts w:eastAsia="Calibri" w:cs="Arial"/>
                <w:b/>
                <w:color w:val="000000"/>
                <w:sz w:val="18"/>
                <w:szCs w:val="18"/>
                <w:lang w:val="es-ES"/>
              </w:rPr>
              <w:t>PR</w:t>
            </w:r>
            <w:r w:rsidR="00F7538D">
              <w:rPr>
                <w:rFonts w:eastAsia="Calibri" w:cs="Arial"/>
                <w:b/>
                <w:color w:val="000000"/>
                <w:sz w:val="18"/>
                <w:szCs w:val="18"/>
                <w:lang w:val="es-ES"/>
              </w:rPr>
              <w:t>D</w:t>
            </w:r>
            <w:r w:rsidR="005A4E62">
              <w:rPr>
                <w:rFonts w:eastAsia="Calibri" w:cs="Arial"/>
                <w:b/>
                <w:color w:val="000000"/>
                <w:sz w:val="18"/>
                <w:szCs w:val="18"/>
                <w:lang w:val="es-ES"/>
              </w:rPr>
              <w:t xml:space="preserve"> o </w:t>
            </w:r>
            <w:r w:rsidRPr="009729A2">
              <w:rPr>
                <w:rFonts w:eastAsia="Calibri" w:cs="Arial"/>
                <w:b/>
                <w:color w:val="000000"/>
                <w:sz w:val="18"/>
                <w:szCs w:val="18"/>
                <w:lang w:val="es-ES"/>
              </w:rPr>
              <w:t>denunciante</w:t>
            </w:r>
            <w:r>
              <w:rPr>
                <w:rFonts w:eastAsia="Calibri" w:cs="Arial"/>
                <w:b/>
                <w:color w:val="000000"/>
                <w:sz w:val="18"/>
                <w:szCs w:val="18"/>
                <w:lang w:val="es-ES"/>
              </w:rPr>
              <w:t>:</w:t>
            </w:r>
          </w:p>
        </w:tc>
        <w:tc>
          <w:tcPr>
            <w:tcW w:w="6138" w:type="dxa"/>
            <w:vAlign w:val="center"/>
          </w:tcPr>
          <w:p w14:paraId="6B78478F" w14:textId="7F7686C9" w:rsidR="009729A2" w:rsidRPr="009729A2" w:rsidRDefault="009729A2" w:rsidP="007F7D83">
            <w:pPr>
              <w:spacing w:before="0" w:beforeAutospacing="0" w:after="0" w:afterAutospacing="0" w:line="240" w:lineRule="auto"/>
              <w:contextualSpacing/>
              <w:rPr>
                <w:rFonts w:eastAsia="Calibri" w:cs="Arial"/>
                <w:bCs/>
                <w:sz w:val="18"/>
                <w:szCs w:val="18"/>
                <w:lang w:val="es-ES" w:eastAsia="es-MX"/>
              </w:rPr>
            </w:pPr>
            <w:r w:rsidRPr="009729A2">
              <w:rPr>
                <w:rFonts w:eastAsia="Calibri" w:cs="Arial"/>
                <w:bCs/>
                <w:color w:val="000000"/>
                <w:sz w:val="18"/>
                <w:szCs w:val="18"/>
                <w:lang w:val="es-ES"/>
              </w:rPr>
              <w:t xml:space="preserve">Partido </w:t>
            </w:r>
            <w:r w:rsidR="00F7538D">
              <w:rPr>
                <w:rFonts w:eastAsia="Calibri" w:cs="Arial"/>
                <w:bCs/>
                <w:color w:val="000000"/>
                <w:sz w:val="18"/>
                <w:szCs w:val="18"/>
                <w:lang w:val="es-ES"/>
              </w:rPr>
              <w:t>de la Revolución Democrática</w:t>
            </w:r>
            <w:r>
              <w:rPr>
                <w:rFonts w:eastAsia="Calibri" w:cs="Arial"/>
                <w:bCs/>
                <w:color w:val="000000"/>
                <w:sz w:val="18"/>
                <w:szCs w:val="18"/>
                <w:lang w:val="es-ES"/>
              </w:rPr>
              <w:t>.</w:t>
            </w:r>
          </w:p>
        </w:tc>
      </w:tr>
      <w:tr w:rsidR="007F7D83" w:rsidRPr="00B03DA1" w14:paraId="7C6DF7B8" w14:textId="77777777" w:rsidTr="005A4E62">
        <w:trPr>
          <w:trHeight w:val="190"/>
          <w:jc w:val="center"/>
        </w:trPr>
        <w:tc>
          <w:tcPr>
            <w:tcW w:w="2221" w:type="dxa"/>
            <w:vAlign w:val="center"/>
          </w:tcPr>
          <w:p w14:paraId="258CE17C" w14:textId="77777777" w:rsidR="007F7D83" w:rsidRPr="00B03DA1" w:rsidRDefault="007F7D83" w:rsidP="007F7D83">
            <w:pPr>
              <w:spacing w:before="0" w:beforeAutospacing="0" w:after="0" w:afterAutospacing="0" w:line="240" w:lineRule="auto"/>
              <w:ind w:right="34"/>
              <w:contextualSpacing/>
              <w:jc w:val="left"/>
              <w:rPr>
                <w:rFonts w:eastAsia="Calibri" w:cs="Arial"/>
                <w:b/>
                <w:color w:val="000000"/>
                <w:sz w:val="18"/>
                <w:szCs w:val="18"/>
                <w:lang w:val="es-ES"/>
              </w:rPr>
            </w:pPr>
            <w:r w:rsidRPr="00B03DA1">
              <w:rPr>
                <w:rFonts w:eastAsia="Calibri" w:cs="Arial"/>
                <w:b/>
                <w:sz w:val="18"/>
                <w:szCs w:val="18"/>
                <w:lang w:val="es-ES"/>
              </w:rPr>
              <w:t>REP:</w:t>
            </w:r>
          </w:p>
        </w:tc>
        <w:tc>
          <w:tcPr>
            <w:tcW w:w="6138" w:type="dxa"/>
            <w:vAlign w:val="center"/>
          </w:tcPr>
          <w:p w14:paraId="28B32A64" w14:textId="77777777" w:rsidR="007F7D83" w:rsidRPr="00B03DA1" w:rsidRDefault="007F7D83" w:rsidP="007F7D83">
            <w:pPr>
              <w:spacing w:before="0" w:beforeAutospacing="0" w:after="0" w:afterAutospacing="0" w:line="240" w:lineRule="auto"/>
              <w:contextualSpacing/>
              <w:rPr>
                <w:rFonts w:eastAsia="Calibri" w:cs="Arial"/>
                <w:bCs/>
                <w:sz w:val="18"/>
                <w:szCs w:val="18"/>
                <w:lang w:eastAsia="es-MX"/>
              </w:rPr>
            </w:pPr>
            <w:r w:rsidRPr="00B03DA1">
              <w:rPr>
                <w:rFonts w:eastAsia="Calibri" w:cs="Arial"/>
                <w:sz w:val="18"/>
                <w:szCs w:val="18"/>
                <w:lang w:val="es-ES" w:eastAsia="es-MX"/>
              </w:rPr>
              <w:t>Recurso de Revisión del Procedimiento Especial Sancionador.</w:t>
            </w:r>
          </w:p>
        </w:tc>
      </w:tr>
      <w:tr w:rsidR="007F7D83" w:rsidRPr="00B03DA1" w14:paraId="22958484" w14:textId="77777777" w:rsidTr="005A4E62">
        <w:trPr>
          <w:trHeight w:val="190"/>
          <w:jc w:val="center"/>
        </w:trPr>
        <w:tc>
          <w:tcPr>
            <w:tcW w:w="2221" w:type="dxa"/>
            <w:vAlign w:val="center"/>
          </w:tcPr>
          <w:p w14:paraId="21C5534B" w14:textId="4A60552A" w:rsidR="007F7D83" w:rsidRPr="00B03DA1" w:rsidRDefault="007F7D83" w:rsidP="007F7D83">
            <w:pPr>
              <w:spacing w:before="0" w:beforeAutospacing="0" w:after="0" w:afterAutospacing="0" w:line="240" w:lineRule="auto"/>
              <w:ind w:right="34"/>
              <w:contextualSpacing/>
              <w:jc w:val="left"/>
              <w:rPr>
                <w:rFonts w:eastAsia="Calibri" w:cs="Arial"/>
                <w:b/>
                <w:color w:val="000000"/>
                <w:sz w:val="18"/>
                <w:szCs w:val="18"/>
                <w:lang w:val="es-ES"/>
              </w:rPr>
            </w:pPr>
            <w:r>
              <w:rPr>
                <w:rFonts w:eastAsia="Calibri" w:cs="Arial"/>
                <w:b/>
                <w:color w:val="000000"/>
                <w:sz w:val="18"/>
                <w:szCs w:val="18"/>
                <w:lang w:val="es-ES"/>
              </w:rPr>
              <w:t>P</w:t>
            </w:r>
            <w:r w:rsidR="0012544D">
              <w:rPr>
                <w:rFonts w:eastAsia="Calibri" w:cs="Arial"/>
                <w:b/>
                <w:color w:val="000000"/>
                <w:sz w:val="18"/>
                <w:szCs w:val="18"/>
                <w:lang w:val="es-ES"/>
              </w:rPr>
              <w:t>VEM:</w:t>
            </w:r>
          </w:p>
        </w:tc>
        <w:tc>
          <w:tcPr>
            <w:tcW w:w="6138" w:type="dxa"/>
            <w:vAlign w:val="center"/>
          </w:tcPr>
          <w:p w14:paraId="2A192B0E" w14:textId="2DAE31DE" w:rsidR="007F7D83" w:rsidRPr="00B03DA1" w:rsidRDefault="007F7D83" w:rsidP="007F7D83">
            <w:pPr>
              <w:spacing w:before="0" w:beforeAutospacing="0" w:after="0" w:afterAutospacing="0" w:line="240" w:lineRule="auto"/>
              <w:contextualSpacing/>
              <w:rPr>
                <w:rFonts w:eastAsia="Calibri" w:cs="Arial"/>
                <w:bCs/>
                <w:sz w:val="18"/>
                <w:szCs w:val="18"/>
                <w:lang w:eastAsia="es-MX"/>
              </w:rPr>
            </w:pPr>
            <w:r w:rsidRPr="007F7D83">
              <w:rPr>
                <w:rFonts w:eastAsia="Calibri" w:cs="Arial"/>
                <w:bCs/>
                <w:sz w:val="18"/>
                <w:szCs w:val="18"/>
                <w:lang w:eastAsia="es-MX"/>
              </w:rPr>
              <w:t xml:space="preserve">Partido </w:t>
            </w:r>
            <w:r w:rsidR="0012544D">
              <w:rPr>
                <w:rFonts w:eastAsia="Calibri" w:cs="Arial"/>
                <w:bCs/>
                <w:sz w:val="18"/>
                <w:szCs w:val="18"/>
                <w:lang w:eastAsia="es-MX"/>
              </w:rPr>
              <w:t>Verde Ecologista de México.</w:t>
            </w:r>
          </w:p>
        </w:tc>
      </w:tr>
      <w:tr w:rsidR="007F7D83" w:rsidRPr="00B03DA1" w14:paraId="711528EE" w14:textId="77777777" w:rsidTr="005A4E62">
        <w:trPr>
          <w:trHeight w:val="190"/>
          <w:jc w:val="center"/>
        </w:trPr>
        <w:tc>
          <w:tcPr>
            <w:tcW w:w="2221" w:type="dxa"/>
            <w:vAlign w:val="center"/>
          </w:tcPr>
          <w:p w14:paraId="5D0979EB" w14:textId="77973E83" w:rsidR="007F7D83" w:rsidRPr="00B03DA1" w:rsidRDefault="007F7D83" w:rsidP="007F7D83">
            <w:pPr>
              <w:spacing w:before="0" w:beforeAutospacing="0" w:after="0" w:afterAutospacing="0" w:line="240" w:lineRule="auto"/>
              <w:ind w:right="34"/>
              <w:contextualSpacing/>
              <w:jc w:val="left"/>
              <w:rPr>
                <w:rFonts w:eastAsia="Calibri" w:cs="Arial"/>
                <w:b/>
                <w:sz w:val="18"/>
                <w:szCs w:val="18"/>
                <w:lang w:val="es-ES"/>
              </w:rPr>
            </w:pPr>
            <w:r w:rsidRPr="00B03DA1">
              <w:rPr>
                <w:rFonts w:eastAsia="Calibri" w:cs="Arial"/>
                <w:b/>
                <w:color w:val="000000"/>
                <w:sz w:val="18"/>
                <w:szCs w:val="18"/>
                <w:lang w:val="es-ES"/>
              </w:rPr>
              <w:t>P</w:t>
            </w:r>
            <w:r w:rsidR="0012544D">
              <w:rPr>
                <w:rFonts w:eastAsia="Calibri" w:cs="Arial"/>
                <w:b/>
                <w:color w:val="000000"/>
                <w:sz w:val="18"/>
                <w:szCs w:val="18"/>
                <w:lang w:val="es-ES"/>
              </w:rPr>
              <w:t>T:</w:t>
            </w:r>
          </w:p>
        </w:tc>
        <w:tc>
          <w:tcPr>
            <w:tcW w:w="6138" w:type="dxa"/>
            <w:vAlign w:val="center"/>
          </w:tcPr>
          <w:p w14:paraId="4F970E87" w14:textId="0ECCB01E" w:rsidR="007F7D83" w:rsidRPr="00B03DA1" w:rsidRDefault="007F7D83" w:rsidP="007F7D83">
            <w:pPr>
              <w:spacing w:before="0" w:beforeAutospacing="0" w:after="0" w:afterAutospacing="0" w:line="240" w:lineRule="auto"/>
              <w:contextualSpacing/>
              <w:rPr>
                <w:rFonts w:eastAsia="Calibri" w:cs="Arial"/>
                <w:sz w:val="18"/>
                <w:szCs w:val="18"/>
                <w:lang w:val="es-ES" w:eastAsia="es-MX"/>
              </w:rPr>
            </w:pPr>
            <w:r w:rsidRPr="00B03DA1">
              <w:rPr>
                <w:rFonts w:eastAsia="Calibri" w:cs="Arial"/>
                <w:bCs/>
                <w:sz w:val="18"/>
                <w:szCs w:val="18"/>
                <w:lang w:eastAsia="es-MX"/>
              </w:rPr>
              <w:t xml:space="preserve">Partido </w:t>
            </w:r>
            <w:r w:rsidR="0012544D">
              <w:rPr>
                <w:rFonts w:eastAsia="Calibri" w:cs="Arial"/>
                <w:bCs/>
                <w:sz w:val="18"/>
                <w:szCs w:val="18"/>
                <w:lang w:eastAsia="es-MX"/>
              </w:rPr>
              <w:t>del Trabajo.</w:t>
            </w:r>
          </w:p>
        </w:tc>
      </w:tr>
      <w:tr w:rsidR="009729A2" w:rsidRPr="00B03DA1" w14:paraId="67E409FF" w14:textId="77777777" w:rsidTr="005A4E62">
        <w:trPr>
          <w:trHeight w:val="158"/>
          <w:jc w:val="center"/>
        </w:trPr>
        <w:tc>
          <w:tcPr>
            <w:tcW w:w="2221" w:type="dxa"/>
            <w:vAlign w:val="center"/>
          </w:tcPr>
          <w:p w14:paraId="145E4944" w14:textId="2AFCCCCD" w:rsidR="009729A2" w:rsidRPr="003A78B7" w:rsidRDefault="009729A2" w:rsidP="009729A2">
            <w:pPr>
              <w:spacing w:before="0" w:beforeAutospacing="0" w:after="0" w:afterAutospacing="0" w:line="240" w:lineRule="auto"/>
              <w:contextualSpacing/>
              <w:jc w:val="left"/>
              <w:rPr>
                <w:rFonts w:eastAsia="Calibri" w:cs="Arial"/>
                <w:b/>
                <w:sz w:val="18"/>
                <w:szCs w:val="18"/>
                <w:lang w:val="es-ES"/>
              </w:rPr>
            </w:pPr>
            <w:r w:rsidRPr="00B03DA1">
              <w:rPr>
                <w:rFonts w:eastAsia="Calibri" w:cs="Arial"/>
                <w:b/>
                <w:sz w:val="18"/>
                <w:szCs w:val="18"/>
                <w:lang w:val="es-ES"/>
              </w:rPr>
              <w:t>Sala Superior:</w:t>
            </w:r>
          </w:p>
        </w:tc>
        <w:tc>
          <w:tcPr>
            <w:tcW w:w="6138" w:type="dxa"/>
            <w:vAlign w:val="center"/>
          </w:tcPr>
          <w:p w14:paraId="002D60B7" w14:textId="3F4990DD" w:rsidR="009729A2" w:rsidRPr="003A78B7" w:rsidRDefault="009729A2" w:rsidP="009729A2">
            <w:pPr>
              <w:spacing w:before="0" w:beforeAutospacing="0" w:after="0" w:afterAutospacing="0" w:line="240" w:lineRule="auto"/>
              <w:contextualSpacing/>
              <w:rPr>
                <w:rFonts w:eastAsia="Calibri" w:cs="Arial"/>
                <w:sz w:val="18"/>
                <w:szCs w:val="18"/>
                <w:lang w:val="es-ES" w:eastAsia="es-MX"/>
              </w:rPr>
            </w:pPr>
            <w:r w:rsidRPr="00B03DA1">
              <w:rPr>
                <w:rFonts w:eastAsia="Calibri" w:cs="Arial"/>
                <w:sz w:val="18"/>
                <w:szCs w:val="18"/>
                <w:lang w:val="es-ES" w:eastAsia="es-MX"/>
              </w:rPr>
              <w:t>Sala Superior del Tribunal Electoral del Poder Judicial de la Federación.</w:t>
            </w:r>
          </w:p>
        </w:tc>
      </w:tr>
      <w:tr w:rsidR="009729A2" w:rsidRPr="00B03DA1" w14:paraId="369A367B" w14:textId="77777777" w:rsidTr="005A4E62">
        <w:trPr>
          <w:trHeight w:val="111"/>
          <w:jc w:val="center"/>
        </w:trPr>
        <w:tc>
          <w:tcPr>
            <w:tcW w:w="2221" w:type="dxa"/>
            <w:vAlign w:val="center"/>
          </w:tcPr>
          <w:p w14:paraId="32E9805A" w14:textId="77777777" w:rsidR="009729A2" w:rsidRPr="00B03DA1" w:rsidRDefault="009729A2" w:rsidP="009729A2">
            <w:pPr>
              <w:spacing w:before="0" w:beforeAutospacing="0" w:after="0" w:afterAutospacing="0" w:line="240" w:lineRule="auto"/>
              <w:contextualSpacing/>
              <w:jc w:val="left"/>
              <w:rPr>
                <w:rFonts w:eastAsia="Calibri" w:cs="Arial"/>
                <w:b/>
                <w:sz w:val="18"/>
                <w:szCs w:val="18"/>
                <w:lang w:val="es-ES"/>
              </w:rPr>
            </w:pPr>
            <w:r w:rsidRPr="00B03DA1">
              <w:rPr>
                <w:rFonts w:eastAsia="Calibri" w:cs="Arial"/>
                <w:b/>
                <w:sz w:val="18"/>
                <w:szCs w:val="18"/>
                <w:lang w:val="es-ES"/>
              </w:rPr>
              <w:t>Tribunal Electoral:</w:t>
            </w:r>
          </w:p>
        </w:tc>
        <w:tc>
          <w:tcPr>
            <w:tcW w:w="6138" w:type="dxa"/>
            <w:vAlign w:val="center"/>
          </w:tcPr>
          <w:p w14:paraId="42EDC48D" w14:textId="77777777" w:rsidR="009729A2" w:rsidRPr="00B03DA1" w:rsidRDefault="009729A2" w:rsidP="009729A2">
            <w:pPr>
              <w:spacing w:before="0" w:beforeAutospacing="0" w:after="0" w:afterAutospacing="0" w:line="240" w:lineRule="auto"/>
              <w:contextualSpacing/>
              <w:rPr>
                <w:rFonts w:eastAsia="Calibri" w:cs="Arial"/>
                <w:sz w:val="18"/>
                <w:szCs w:val="18"/>
                <w:lang w:val="es-ES" w:eastAsia="es-MX"/>
              </w:rPr>
            </w:pPr>
            <w:r w:rsidRPr="00B03DA1">
              <w:rPr>
                <w:rFonts w:eastAsia="Calibri" w:cs="Arial"/>
                <w:sz w:val="18"/>
                <w:szCs w:val="18"/>
                <w:lang w:val="es-ES" w:eastAsia="es-MX"/>
              </w:rPr>
              <w:t>Tribunal Electoral del Poder Judicial de la Federación.</w:t>
            </w:r>
          </w:p>
        </w:tc>
      </w:tr>
      <w:tr w:rsidR="009729A2" w:rsidRPr="00B03DA1" w14:paraId="2CA7AAFD" w14:textId="77777777" w:rsidTr="005A4E62">
        <w:trPr>
          <w:trHeight w:val="111"/>
          <w:jc w:val="center"/>
        </w:trPr>
        <w:tc>
          <w:tcPr>
            <w:tcW w:w="2221" w:type="dxa"/>
            <w:vAlign w:val="center"/>
          </w:tcPr>
          <w:p w14:paraId="5528DDAE" w14:textId="6CF1B93A" w:rsidR="009729A2" w:rsidRPr="00B03DA1" w:rsidRDefault="009729A2" w:rsidP="009729A2">
            <w:pPr>
              <w:spacing w:before="0" w:beforeAutospacing="0" w:after="0" w:afterAutospacing="0" w:line="240" w:lineRule="auto"/>
              <w:contextualSpacing/>
              <w:jc w:val="left"/>
              <w:rPr>
                <w:rFonts w:eastAsia="Calibri" w:cs="Arial"/>
                <w:b/>
                <w:sz w:val="18"/>
                <w:szCs w:val="18"/>
                <w:lang w:val="es-ES"/>
              </w:rPr>
            </w:pPr>
            <w:r w:rsidRPr="00B03DA1">
              <w:rPr>
                <w:rFonts w:eastAsia="Calibri" w:cs="Arial"/>
                <w:b/>
                <w:color w:val="000000"/>
                <w:sz w:val="18"/>
                <w:szCs w:val="18"/>
                <w:lang w:val="es-ES"/>
              </w:rPr>
              <w:t>UTCE:</w:t>
            </w:r>
          </w:p>
        </w:tc>
        <w:tc>
          <w:tcPr>
            <w:tcW w:w="6138" w:type="dxa"/>
            <w:vAlign w:val="center"/>
          </w:tcPr>
          <w:p w14:paraId="1BCD439D" w14:textId="77777777" w:rsidR="009729A2" w:rsidRPr="00B03DA1" w:rsidRDefault="009729A2" w:rsidP="009729A2">
            <w:pPr>
              <w:spacing w:before="0" w:beforeAutospacing="0" w:after="0" w:afterAutospacing="0" w:line="240" w:lineRule="auto"/>
              <w:contextualSpacing/>
              <w:rPr>
                <w:rFonts w:eastAsia="Calibri" w:cs="Arial"/>
                <w:sz w:val="18"/>
                <w:szCs w:val="18"/>
                <w:lang w:val="es-ES" w:eastAsia="es-MX"/>
              </w:rPr>
            </w:pPr>
            <w:r w:rsidRPr="00B03DA1">
              <w:rPr>
                <w:rFonts w:eastAsia="Calibri" w:cs="Arial"/>
                <w:sz w:val="18"/>
                <w:szCs w:val="18"/>
                <w:lang w:val="es-ES" w:eastAsia="es-MX"/>
              </w:rPr>
              <w:t xml:space="preserve">Unidad Técnica de lo Contencioso Electoral de la Secretaría Ejecutiva del </w:t>
            </w:r>
            <w:r>
              <w:rPr>
                <w:rFonts w:eastAsia="Calibri" w:cs="Arial"/>
                <w:sz w:val="18"/>
                <w:szCs w:val="18"/>
                <w:lang w:val="es-ES" w:eastAsia="es-MX"/>
              </w:rPr>
              <w:t>INE.</w:t>
            </w:r>
          </w:p>
        </w:tc>
      </w:tr>
    </w:tbl>
    <w:p w14:paraId="2445A093" w14:textId="77777777" w:rsidR="00D94AFD" w:rsidRPr="005A4E62" w:rsidRDefault="00D94AFD" w:rsidP="009729A2">
      <w:pPr>
        <w:tabs>
          <w:tab w:val="left" w:pos="5234"/>
        </w:tabs>
        <w:contextualSpacing/>
        <w:outlineLvl w:val="0"/>
        <w:rPr>
          <w:rFonts w:eastAsia="Calibri" w:cs="Arial"/>
          <w:b/>
          <w:bCs/>
          <w:spacing w:val="-2"/>
          <w:sz w:val="16"/>
          <w:szCs w:val="16"/>
          <w:lang w:val="es-ES" w:eastAsia="es-MX"/>
        </w:rPr>
      </w:pPr>
      <w:bookmarkStart w:id="2" w:name="_Toc109230942"/>
      <w:bookmarkStart w:id="3" w:name="_Toc99036043"/>
      <w:bookmarkStart w:id="4" w:name="_Toc67036973"/>
      <w:bookmarkStart w:id="5" w:name="_Toc67484407"/>
      <w:bookmarkStart w:id="6" w:name="_Toc74179076"/>
    </w:p>
    <w:p w14:paraId="403C23E7" w14:textId="77777777" w:rsidR="00D94AFD" w:rsidRDefault="00C31E86" w:rsidP="007B110F">
      <w:pPr>
        <w:tabs>
          <w:tab w:val="left" w:pos="5234"/>
        </w:tabs>
        <w:jc w:val="center"/>
        <w:outlineLvl w:val="0"/>
        <w:rPr>
          <w:rFonts w:eastAsia="Calibri" w:cs="Arial"/>
          <w:b/>
          <w:bCs/>
          <w:spacing w:val="-2"/>
          <w:szCs w:val="24"/>
          <w:lang w:val="es-ES" w:eastAsia="es-MX"/>
        </w:rPr>
      </w:pPr>
      <w:bookmarkStart w:id="7" w:name="_Toc175117327"/>
      <w:r w:rsidRPr="00B03DA1">
        <w:rPr>
          <w:rFonts w:eastAsia="Calibri" w:cs="Arial"/>
          <w:b/>
          <w:bCs/>
          <w:spacing w:val="-2"/>
          <w:szCs w:val="24"/>
          <w:lang w:val="es-ES" w:eastAsia="es-MX"/>
        </w:rPr>
        <w:t>I. ANTECEDENTES</w:t>
      </w:r>
      <w:bookmarkStart w:id="8" w:name="_Hlk111022722"/>
      <w:bookmarkEnd w:id="2"/>
      <w:bookmarkEnd w:id="7"/>
    </w:p>
    <w:p w14:paraId="2744C0F8" w14:textId="6DD1EA8B" w:rsidR="009729A2" w:rsidRPr="00F7538D" w:rsidRDefault="00C31E86" w:rsidP="00F7538D">
      <w:pPr>
        <w:rPr>
          <w:rFonts w:eastAsia="Calibri" w:cs="Arial"/>
          <w:bCs/>
          <w:szCs w:val="24"/>
        </w:rPr>
      </w:pPr>
      <w:r w:rsidRPr="00B03DA1">
        <w:rPr>
          <w:rFonts w:eastAsia="Calibri" w:cs="Arial"/>
          <w:b/>
          <w:bCs/>
          <w:szCs w:val="24"/>
        </w:rPr>
        <w:t>1.</w:t>
      </w:r>
      <w:bookmarkStart w:id="9" w:name="_Hlk125648527"/>
      <w:r w:rsidR="00546A88" w:rsidRPr="00B03DA1">
        <w:rPr>
          <w:rFonts w:eastAsia="Calibri" w:cs="Arial"/>
          <w:b/>
          <w:bCs/>
          <w:szCs w:val="24"/>
        </w:rPr>
        <w:t xml:space="preserve"> </w:t>
      </w:r>
      <w:bookmarkStart w:id="10" w:name="_Hlk171603477"/>
      <w:r w:rsidR="009729A2">
        <w:rPr>
          <w:rFonts w:eastAsia="Calibri" w:cs="Arial"/>
          <w:b/>
          <w:szCs w:val="24"/>
          <w:lang w:val="es-ES"/>
        </w:rPr>
        <w:t>Queja</w:t>
      </w:r>
      <w:r w:rsidRPr="00B03DA1">
        <w:rPr>
          <w:rFonts w:eastAsia="Calibri" w:cs="Arial"/>
          <w:b/>
          <w:szCs w:val="24"/>
          <w:lang w:val="es-ES"/>
        </w:rPr>
        <w:t>.</w:t>
      </w:r>
      <w:r w:rsidR="00DA639F" w:rsidRPr="00B03DA1">
        <w:rPr>
          <w:rFonts w:eastAsia="Calibri" w:cs="Arial"/>
          <w:b/>
          <w:szCs w:val="24"/>
          <w:lang w:val="es-ES"/>
        </w:rPr>
        <w:t xml:space="preserve"> </w:t>
      </w:r>
      <w:bookmarkStart w:id="11" w:name="_Hlk170947970"/>
      <w:bookmarkStart w:id="12" w:name="_Hlk148939797"/>
      <w:bookmarkEnd w:id="10"/>
      <w:r w:rsidR="009729A2" w:rsidRPr="009729A2">
        <w:rPr>
          <w:rFonts w:eastAsia="Calibri" w:cs="Arial"/>
          <w:bCs/>
          <w:szCs w:val="24"/>
          <w:lang w:val="es-ES"/>
        </w:rPr>
        <w:t xml:space="preserve">El </w:t>
      </w:r>
      <w:r w:rsidR="00F7538D" w:rsidRPr="009729A2">
        <w:rPr>
          <w:rFonts w:eastAsia="Calibri" w:cs="Arial"/>
          <w:bCs/>
          <w:szCs w:val="24"/>
          <w:lang w:val="es-ES"/>
        </w:rPr>
        <w:t>veinti</w:t>
      </w:r>
      <w:r w:rsidR="00F7538D">
        <w:rPr>
          <w:rFonts w:eastAsia="Calibri" w:cs="Arial"/>
          <w:bCs/>
          <w:szCs w:val="24"/>
          <w:lang w:val="es-ES"/>
        </w:rPr>
        <w:t>trés</w:t>
      </w:r>
      <w:r w:rsidR="009729A2" w:rsidRPr="009729A2">
        <w:rPr>
          <w:rFonts w:eastAsia="Calibri" w:cs="Arial"/>
          <w:bCs/>
          <w:szCs w:val="24"/>
          <w:lang w:val="es-ES"/>
        </w:rPr>
        <w:t xml:space="preserve"> de ma</w:t>
      </w:r>
      <w:r w:rsidR="00F7538D">
        <w:rPr>
          <w:rFonts w:eastAsia="Calibri" w:cs="Arial"/>
          <w:bCs/>
          <w:szCs w:val="24"/>
          <w:lang w:val="es-ES"/>
        </w:rPr>
        <w:t>yo</w:t>
      </w:r>
      <w:r w:rsidR="0093635A">
        <w:rPr>
          <w:rFonts w:eastAsia="Calibri" w:cs="Arial"/>
          <w:bCs/>
          <w:szCs w:val="24"/>
          <w:lang w:val="es-ES"/>
        </w:rPr>
        <w:t xml:space="preserve"> </w:t>
      </w:r>
      <w:r w:rsidR="0093635A" w:rsidRPr="009E3394">
        <w:rPr>
          <w:lang w:val="es-419"/>
        </w:rPr>
        <w:t>de dos mil veinticuatro</w:t>
      </w:r>
      <w:r w:rsidR="0093635A">
        <w:rPr>
          <w:rStyle w:val="Refdenotaalpie"/>
          <w:lang w:val="es-419"/>
        </w:rPr>
        <w:footnoteReference w:id="3"/>
      </w:r>
      <w:r w:rsidR="009729A2" w:rsidRPr="009729A2">
        <w:rPr>
          <w:rFonts w:eastAsia="Calibri" w:cs="Arial"/>
          <w:bCs/>
          <w:szCs w:val="24"/>
          <w:lang w:val="es-ES"/>
        </w:rPr>
        <w:t xml:space="preserve">, el </w:t>
      </w:r>
      <w:r w:rsidR="00F7538D">
        <w:rPr>
          <w:rFonts w:eastAsia="Calibri" w:cs="Arial"/>
          <w:bCs/>
          <w:szCs w:val="24"/>
          <w:lang w:val="es-ES"/>
        </w:rPr>
        <w:t>PRD</w:t>
      </w:r>
      <w:r w:rsidR="009729A2" w:rsidRPr="009729A2">
        <w:rPr>
          <w:rFonts w:eastAsia="Calibri" w:cs="Arial"/>
          <w:bCs/>
          <w:szCs w:val="24"/>
          <w:lang w:val="es-ES"/>
        </w:rPr>
        <w:t xml:space="preserve"> presentó escrito de</w:t>
      </w:r>
      <w:r w:rsidR="009729A2">
        <w:rPr>
          <w:rFonts w:eastAsia="Calibri" w:cs="Arial"/>
          <w:bCs/>
          <w:szCs w:val="24"/>
          <w:lang w:val="es-ES"/>
        </w:rPr>
        <w:t xml:space="preserve"> </w:t>
      </w:r>
      <w:r w:rsidR="009729A2" w:rsidRPr="009729A2">
        <w:rPr>
          <w:rFonts w:eastAsia="Calibri" w:cs="Arial"/>
          <w:bCs/>
          <w:szCs w:val="24"/>
          <w:lang w:val="es-ES"/>
        </w:rPr>
        <w:t>queja contra Claudia Sheinbaum</w:t>
      </w:r>
      <w:r w:rsidR="0093635A">
        <w:rPr>
          <w:rFonts w:eastAsia="Calibri" w:cs="Arial"/>
          <w:bCs/>
          <w:szCs w:val="24"/>
          <w:lang w:val="es-ES"/>
        </w:rPr>
        <w:t xml:space="preserve"> y de la coalición </w:t>
      </w:r>
      <w:r w:rsidR="0093635A" w:rsidRPr="009729A2">
        <w:rPr>
          <w:rFonts w:cs="Arial"/>
          <w:color w:val="000000"/>
          <w:szCs w:val="24"/>
          <w:lang w:val="es-419"/>
        </w:rPr>
        <w:t>“Sigamos Haciendo Historia”</w:t>
      </w:r>
      <w:r w:rsidR="009729A2" w:rsidRPr="009729A2">
        <w:rPr>
          <w:rFonts w:eastAsia="Calibri" w:cs="Arial"/>
          <w:bCs/>
          <w:szCs w:val="24"/>
          <w:lang w:val="es-ES"/>
        </w:rPr>
        <w:t>, por</w:t>
      </w:r>
      <w:r w:rsidR="00F7538D">
        <w:rPr>
          <w:rFonts w:eastAsia="Calibri" w:cs="Arial"/>
          <w:bCs/>
          <w:szCs w:val="24"/>
          <w:lang w:val="es-ES"/>
        </w:rPr>
        <w:t xml:space="preserve"> la </w:t>
      </w:r>
      <w:r w:rsidR="00F7538D" w:rsidRPr="00F7538D">
        <w:rPr>
          <w:rFonts w:eastAsia="Calibri" w:cs="Arial"/>
          <w:bCs/>
          <w:szCs w:val="24"/>
        </w:rPr>
        <w:t xml:space="preserve">pinta </w:t>
      </w:r>
      <w:r w:rsidR="00261EA0">
        <w:rPr>
          <w:rFonts w:eastAsia="Calibri" w:cs="Arial"/>
          <w:bCs/>
          <w:szCs w:val="24"/>
        </w:rPr>
        <w:t xml:space="preserve">de </w:t>
      </w:r>
      <w:r w:rsidR="00F7538D" w:rsidRPr="00F7538D">
        <w:rPr>
          <w:rFonts w:eastAsia="Calibri" w:cs="Arial"/>
          <w:bCs/>
          <w:szCs w:val="24"/>
        </w:rPr>
        <w:t xml:space="preserve">propaganda electoral </w:t>
      </w:r>
      <w:r w:rsidR="00F7538D">
        <w:rPr>
          <w:rFonts w:eastAsia="Calibri" w:cs="Arial"/>
          <w:bCs/>
          <w:szCs w:val="24"/>
        </w:rPr>
        <w:t xml:space="preserve">en </w:t>
      </w:r>
      <w:r w:rsidR="00F7538D" w:rsidRPr="00F7538D">
        <w:rPr>
          <w:rFonts w:eastAsia="Calibri" w:cs="Arial"/>
          <w:bCs/>
          <w:szCs w:val="24"/>
        </w:rPr>
        <w:t>la barda perimetral de la</w:t>
      </w:r>
      <w:r w:rsidR="00F7538D">
        <w:rPr>
          <w:rFonts w:eastAsia="Calibri" w:cs="Arial"/>
          <w:bCs/>
          <w:szCs w:val="24"/>
        </w:rPr>
        <w:t xml:space="preserve"> </w:t>
      </w:r>
      <w:r w:rsidR="00F7538D" w:rsidRPr="00F7538D">
        <w:rPr>
          <w:rFonts w:eastAsia="Calibri" w:cs="Arial"/>
          <w:bCs/>
          <w:szCs w:val="24"/>
        </w:rPr>
        <w:t>escuela del Bachilleres Unidad y Trabajo en Xalapa, Veracruz, lo cual, en</w:t>
      </w:r>
      <w:r w:rsidR="00F7538D">
        <w:rPr>
          <w:rFonts w:eastAsia="Calibri" w:cs="Arial"/>
          <w:bCs/>
          <w:szCs w:val="24"/>
        </w:rPr>
        <w:t xml:space="preserve"> </w:t>
      </w:r>
      <w:r w:rsidR="00F7538D" w:rsidRPr="00F7538D">
        <w:rPr>
          <w:rFonts w:eastAsia="Calibri" w:cs="Arial"/>
          <w:bCs/>
          <w:szCs w:val="24"/>
        </w:rPr>
        <w:lastRenderedPageBreak/>
        <w:t>concepto del partido denunciante vulnera las reglas para la colocación de</w:t>
      </w:r>
      <w:r w:rsidR="00F7538D">
        <w:rPr>
          <w:rFonts w:eastAsia="Calibri" w:cs="Arial"/>
          <w:bCs/>
          <w:szCs w:val="24"/>
        </w:rPr>
        <w:t xml:space="preserve"> </w:t>
      </w:r>
      <w:r w:rsidR="00F7538D" w:rsidRPr="00F7538D">
        <w:rPr>
          <w:rFonts w:eastAsia="Calibri" w:cs="Arial"/>
          <w:bCs/>
          <w:szCs w:val="24"/>
        </w:rPr>
        <w:t>propaganda</w:t>
      </w:r>
      <w:r w:rsidR="00500B19">
        <w:rPr>
          <w:rFonts w:eastAsia="Calibri" w:cs="Arial"/>
          <w:bCs/>
          <w:szCs w:val="24"/>
        </w:rPr>
        <w:t xml:space="preserve"> en edificios públicos</w:t>
      </w:r>
      <w:r w:rsidR="00F7538D" w:rsidRPr="00F7538D">
        <w:rPr>
          <w:rFonts w:eastAsia="Calibri" w:cs="Arial"/>
          <w:bCs/>
          <w:szCs w:val="24"/>
        </w:rPr>
        <w:t xml:space="preserve"> y configura </w:t>
      </w:r>
      <w:r w:rsidR="00500B19">
        <w:rPr>
          <w:rFonts w:eastAsia="Calibri" w:cs="Arial"/>
          <w:bCs/>
          <w:szCs w:val="24"/>
        </w:rPr>
        <w:t xml:space="preserve">una </w:t>
      </w:r>
      <w:r w:rsidR="00F7538D" w:rsidRPr="00F7538D">
        <w:rPr>
          <w:rFonts w:eastAsia="Calibri" w:cs="Arial"/>
          <w:bCs/>
          <w:szCs w:val="24"/>
        </w:rPr>
        <w:t>falta al deber de cuidado</w:t>
      </w:r>
      <w:r w:rsidR="009729A2" w:rsidRPr="009729A2">
        <w:rPr>
          <w:rFonts w:eastAsia="Calibri" w:cs="Arial"/>
          <w:bCs/>
          <w:szCs w:val="24"/>
          <w:lang w:val="es-ES"/>
        </w:rPr>
        <w:t>.</w:t>
      </w:r>
    </w:p>
    <w:bookmarkEnd w:id="11"/>
    <w:p w14:paraId="41F04F49" w14:textId="24BFBC30" w:rsidR="00E23679" w:rsidRDefault="005610C2" w:rsidP="00E23679">
      <w:pPr>
        <w:rPr>
          <w:rFonts w:eastAsia="Calibri" w:cs="Arial"/>
          <w:bCs/>
          <w:szCs w:val="24"/>
        </w:rPr>
      </w:pPr>
      <w:r w:rsidRPr="00B03DA1">
        <w:rPr>
          <w:rFonts w:eastAsia="Calibri" w:cs="Arial"/>
          <w:b/>
          <w:bCs/>
          <w:szCs w:val="24"/>
        </w:rPr>
        <w:t xml:space="preserve">2. </w:t>
      </w:r>
      <w:bookmarkStart w:id="13" w:name="_Hlk174978063"/>
      <w:bookmarkStart w:id="14" w:name="_Hlk170948066"/>
      <w:r w:rsidR="002462C9" w:rsidRPr="00B03DA1">
        <w:rPr>
          <w:rFonts w:eastAsia="Calibri" w:cs="Arial"/>
          <w:b/>
          <w:bCs/>
          <w:szCs w:val="24"/>
        </w:rPr>
        <w:t>Registro</w:t>
      </w:r>
      <w:r w:rsidR="00F7538D">
        <w:rPr>
          <w:rFonts w:eastAsia="Calibri" w:cs="Arial"/>
          <w:b/>
          <w:bCs/>
          <w:szCs w:val="24"/>
        </w:rPr>
        <w:t>,</w:t>
      </w:r>
      <w:r w:rsidR="002462C9" w:rsidRPr="00B03DA1">
        <w:rPr>
          <w:rFonts w:eastAsia="Calibri" w:cs="Arial"/>
          <w:b/>
          <w:bCs/>
          <w:szCs w:val="24"/>
        </w:rPr>
        <w:t xml:space="preserve"> admisión</w:t>
      </w:r>
      <w:r w:rsidR="00F7538D">
        <w:rPr>
          <w:rFonts w:eastAsia="Calibri" w:cs="Arial"/>
          <w:b/>
          <w:bCs/>
          <w:szCs w:val="24"/>
        </w:rPr>
        <w:t>, emplazamiento y audiencia</w:t>
      </w:r>
      <w:r w:rsidR="002462C9" w:rsidRPr="00B03DA1">
        <w:rPr>
          <w:rFonts w:eastAsia="Calibri" w:cs="Arial"/>
          <w:b/>
          <w:bCs/>
          <w:szCs w:val="24"/>
        </w:rPr>
        <w:t>.</w:t>
      </w:r>
      <w:r w:rsidR="002462C9" w:rsidRPr="00B03DA1">
        <w:rPr>
          <w:rFonts w:eastAsia="Calibri" w:cs="Arial"/>
          <w:bCs/>
          <w:szCs w:val="24"/>
        </w:rPr>
        <w:t xml:space="preserve"> </w:t>
      </w:r>
      <w:r w:rsidR="00F7538D">
        <w:rPr>
          <w:rFonts w:eastAsia="Calibri" w:cs="Arial"/>
          <w:bCs/>
          <w:szCs w:val="24"/>
        </w:rPr>
        <w:t xml:space="preserve">El tres de julio, la </w:t>
      </w:r>
      <w:r w:rsidR="00E85822">
        <w:rPr>
          <w:rFonts w:eastAsia="Calibri" w:cs="Arial"/>
          <w:bCs/>
          <w:szCs w:val="24"/>
        </w:rPr>
        <w:t>UTCE</w:t>
      </w:r>
      <w:r w:rsidR="00F7538D">
        <w:rPr>
          <w:rFonts w:eastAsia="Calibri" w:cs="Arial"/>
          <w:bCs/>
          <w:szCs w:val="24"/>
        </w:rPr>
        <w:t xml:space="preserve"> registró la queja</w:t>
      </w:r>
      <w:r w:rsidR="00F7538D">
        <w:rPr>
          <w:rStyle w:val="Refdenotaalpie"/>
          <w:rFonts w:eastAsia="Calibri" w:cs="Arial"/>
          <w:bCs/>
          <w:szCs w:val="24"/>
        </w:rPr>
        <w:footnoteReference w:id="4"/>
      </w:r>
      <w:r w:rsidR="00F7538D">
        <w:rPr>
          <w:rFonts w:eastAsia="Calibri" w:cs="Arial"/>
          <w:bCs/>
          <w:szCs w:val="24"/>
        </w:rPr>
        <w:t xml:space="preserve"> y la admitió; en su oportunidad se emplazó a las partes a la audiencia de pruebas y alegatos la cual se celebró el veintinueve siguiente y se remitió el expediente a la Sala Especializada para que </w:t>
      </w:r>
      <w:r w:rsidR="00E23679">
        <w:rPr>
          <w:rFonts w:eastAsia="Calibri" w:cs="Arial"/>
          <w:bCs/>
          <w:szCs w:val="24"/>
        </w:rPr>
        <w:t>emitiera</w:t>
      </w:r>
      <w:r w:rsidR="00F7538D">
        <w:rPr>
          <w:rFonts w:eastAsia="Calibri" w:cs="Arial"/>
          <w:bCs/>
          <w:szCs w:val="24"/>
        </w:rPr>
        <w:t xml:space="preserve"> la resolución correspondiente. </w:t>
      </w:r>
    </w:p>
    <w:p w14:paraId="00FF4053" w14:textId="016C88F9" w:rsidR="00E23679" w:rsidRPr="00E23679" w:rsidRDefault="00E23679" w:rsidP="00E23679">
      <w:pPr>
        <w:rPr>
          <w:rFonts w:eastAsia="Calibri" w:cs="Arial"/>
          <w:bCs/>
          <w:szCs w:val="24"/>
        </w:rPr>
      </w:pPr>
      <w:r w:rsidRPr="00E23679">
        <w:rPr>
          <w:rFonts w:eastAsia="Calibri" w:cs="Arial"/>
          <w:b/>
          <w:szCs w:val="24"/>
        </w:rPr>
        <w:t xml:space="preserve">3. </w:t>
      </w:r>
      <w:r w:rsidRPr="00B03DA1">
        <w:rPr>
          <w:rFonts w:eastAsia="Calibri" w:cs="Arial"/>
          <w:b/>
          <w:szCs w:val="24"/>
          <w:lang w:val="es-ES"/>
        </w:rPr>
        <w:t>Sentencia impugnada</w:t>
      </w:r>
      <w:r w:rsidRPr="00F7538D">
        <w:rPr>
          <w:rFonts w:eastAsia="Calibri" w:cs="Arial"/>
          <w:b/>
          <w:szCs w:val="24"/>
          <w:lang w:val="es-ES"/>
        </w:rPr>
        <w:t xml:space="preserve">. </w:t>
      </w:r>
      <w:r w:rsidRPr="00F7538D">
        <w:rPr>
          <w:rFonts w:eastAsia="Calibri" w:cs="Arial"/>
          <w:bCs/>
          <w:szCs w:val="24"/>
          <w:lang w:val="es-ES"/>
        </w:rPr>
        <w:t>El ocho de agosto,</w:t>
      </w:r>
      <w:r w:rsidRPr="00B03DA1">
        <w:rPr>
          <w:rFonts w:eastAsia="Calibri" w:cs="Arial"/>
          <w:bCs/>
          <w:szCs w:val="24"/>
          <w:lang w:val="es-ES"/>
        </w:rPr>
        <w:t xml:space="preserve"> la Sala Especializada </w:t>
      </w:r>
      <w:r w:rsidRPr="00917ED0">
        <w:rPr>
          <w:rFonts w:eastAsia="Calibri" w:cs="Arial"/>
          <w:bCs/>
          <w:szCs w:val="24"/>
          <w:lang w:val="es-ES"/>
        </w:rPr>
        <w:t>declaró</w:t>
      </w:r>
      <w:r>
        <w:rPr>
          <w:rFonts w:eastAsia="Calibri" w:cs="Arial"/>
          <w:bCs/>
          <w:szCs w:val="24"/>
          <w:lang w:val="es-ES"/>
        </w:rPr>
        <w:t>:</w:t>
      </w:r>
      <w:r w:rsidRPr="00917ED0">
        <w:rPr>
          <w:rFonts w:eastAsia="Calibri" w:cs="Arial"/>
          <w:bCs/>
          <w:szCs w:val="24"/>
          <w:lang w:val="es-ES"/>
        </w:rPr>
        <w:t xml:space="preserve"> </w:t>
      </w:r>
      <w:r w:rsidRPr="00E23679">
        <w:rPr>
          <w:rFonts w:eastAsia="Calibri" w:cs="Arial"/>
          <w:b/>
          <w:i/>
          <w:iCs/>
          <w:szCs w:val="24"/>
          <w:lang w:val="es-ES"/>
        </w:rPr>
        <w:t>i)</w:t>
      </w:r>
      <w:r>
        <w:rPr>
          <w:rFonts w:eastAsia="Calibri" w:cs="Arial"/>
          <w:bCs/>
          <w:szCs w:val="24"/>
          <w:lang w:val="es-ES"/>
        </w:rPr>
        <w:t xml:space="preserve"> </w:t>
      </w:r>
      <w:r w:rsidRPr="00917ED0">
        <w:rPr>
          <w:rFonts w:eastAsia="Calibri" w:cs="Arial"/>
          <w:bCs/>
          <w:szCs w:val="24"/>
          <w:lang w:val="es-ES"/>
        </w:rPr>
        <w:t xml:space="preserve">la </w:t>
      </w:r>
      <w:r w:rsidRPr="002505DC">
        <w:rPr>
          <w:rFonts w:eastAsia="Calibri" w:cs="Arial"/>
          <w:b/>
          <w:szCs w:val="24"/>
          <w:lang w:val="es-ES"/>
        </w:rPr>
        <w:t>existencia</w:t>
      </w:r>
      <w:r w:rsidRPr="00917ED0">
        <w:rPr>
          <w:rFonts w:eastAsia="Calibri" w:cs="Arial"/>
          <w:bCs/>
          <w:szCs w:val="24"/>
          <w:lang w:val="es-ES"/>
        </w:rPr>
        <w:t xml:space="preserve"> </w:t>
      </w:r>
      <w:r w:rsidRPr="00876144">
        <w:rPr>
          <w:rFonts w:eastAsia="Calibri" w:cs="Arial"/>
          <w:bCs/>
          <w:szCs w:val="24"/>
          <w:lang w:val="es-ES"/>
        </w:rPr>
        <w:t>de la infracción consistente en la vulneración a</w:t>
      </w:r>
      <w:r>
        <w:rPr>
          <w:rFonts w:eastAsia="Calibri" w:cs="Arial"/>
          <w:bCs/>
          <w:szCs w:val="24"/>
          <w:lang w:val="es-ES"/>
        </w:rPr>
        <w:t xml:space="preserve"> </w:t>
      </w:r>
      <w:r w:rsidRPr="00876144">
        <w:rPr>
          <w:rFonts w:eastAsia="Calibri" w:cs="Arial"/>
          <w:bCs/>
          <w:szCs w:val="24"/>
          <w:lang w:val="es-ES"/>
        </w:rPr>
        <w:t>la</w:t>
      </w:r>
      <w:r>
        <w:rPr>
          <w:rFonts w:eastAsia="Calibri" w:cs="Arial"/>
          <w:bCs/>
          <w:szCs w:val="24"/>
          <w:lang w:val="es-ES"/>
        </w:rPr>
        <w:t>s</w:t>
      </w:r>
      <w:r w:rsidRPr="00876144">
        <w:rPr>
          <w:rFonts w:eastAsia="Calibri" w:cs="Arial"/>
          <w:bCs/>
          <w:szCs w:val="24"/>
          <w:lang w:val="es-ES"/>
        </w:rPr>
        <w:t xml:space="preserve"> </w:t>
      </w:r>
      <w:r>
        <w:rPr>
          <w:rFonts w:eastAsia="Calibri" w:cs="Arial"/>
          <w:bCs/>
          <w:szCs w:val="24"/>
          <w:lang w:val="es-ES"/>
        </w:rPr>
        <w:t xml:space="preserve">normas </w:t>
      </w:r>
      <w:r w:rsidRPr="00876144">
        <w:rPr>
          <w:rFonts w:eastAsia="Calibri" w:cs="Arial"/>
          <w:bCs/>
          <w:szCs w:val="24"/>
          <w:lang w:val="es-ES"/>
        </w:rPr>
        <w:t xml:space="preserve">de propaganda electoral atribuible a </w:t>
      </w:r>
      <w:r>
        <w:rPr>
          <w:rFonts w:eastAsia="Calibri" w:cs="Arial"/>
          <w:bCs/>
          <w:szCs w:val="24"/>
          <w:lang w:val="es-ES"/>
        </w:rPr>
        <w:t xml:space="preserve">Morena, PT y PVEM </w:t>
      </w:r>
      <w:r w:rsidRPr="00876144">
        <w:rPr>
          <w:rFonts w:eastAsia="Calibri" w:cs="Arial"/>
          <w:bCs/>
          <w:szCs w:val="24"/>
          <w:lang w:val="es-ES"/>
        </w:rPr>
        <w:t>integrantes de la coalición “Sigamos Haciendo Historia”</w:t>
      </w:r>
      <w:r>
        <w:rPr>
          <w:rFonts w:eastAsia="Calibri" w:cs="Arial"/>
          <w:bCs/>
          <w:szCs w:val="24"/>
          <w:lang w:val="es-ES"/>
        </w:rPr>
        <w:t xml:space="preserve">, motivo por el cual les impuso una multa; </w:t>
      </w:r>
      <w:r w:rsidRPr="00E23679">
        <w:rPr>
          <w:rFonts w:eastAsia="Calibri" w:cs="Arial"/>
          <w:b/>
          <w:i/>
          <w:iCs/>
          <w:szCs w:val="24"/>
          <w:lang w:val="es-ES"/>
        </w:rPr>
        <w:t>ii)</w:t>
      </w:r>
      <w:r>
        <w:rPr>
          <w:rFonts w:eastAsia="Calibri" w:cs="Arial"/>
          <w:bCs/>
          <w:szCs w:val="24"/>
          <w:lang w:val="es-ES"/>
        </w:rPr>
        <w:t xml:space="preserve"> la </w:t>
      </w:r>
      <w:r w:rsidRPr="00E23679">
        <w:rPr>
          <w:rFonts w:eastAsia="Calibri" w:cs="Arial"/>
          <w:b/>
          <w:szCs w:val="24"/>
          <w:lang w:val="es-ES"/>
        </w:rPr>
        <w:t>inexistencia</w:t>
      </w:r>
      <w:r w:rsidRPr="00E23679">
        <w:rPr>
          <w:rFonts w:eastAsia="Calibri" w:cs="Arial"/>
          <w:bCs/>
          <w:szCs w:val="24"/>
          <w:lang w:val="es-ES"/>
        </w:rPr>
        <w:t xml:space="preserve"> </w:t>
      </w:r>
      <w:r>
        <w:rPr>
          <w:rFonts w:eastAsia="Calibri" w:cs="Arial"/>
          <w:bCs/>
          <w:szCs w:val="24"/>
          <w:lang w:val="es-ES"/>
        </w:rPr>
        <w:t xml:space="preserve">de la falta atribuida a Claudia Sheinbaum y; </w:t>
      </w:r>
      <w:r w:rsidRPr="00E23679">
        <w:rPr>
          <w:rFonts w:eastAsia="Calibri" w:cs="Arial"/>
          <w:b/>
          <w:i/>
          <w:iCs/>
          <w:szCs w:val="24"/>
          <w:lang w:val="es-ES"/>
        </w:rPr>
        <w:t>iii)</w:t>
      </w:r>
      <w:r>
        <w:rPr>
          <w:rFonts w:eastAsia="Calibri" w:cs="Arial"/>
          <w:bCs/>
          <w:szCs w:val="24"/>
          <w:lang w:val="es-ES"/>
        </w:rPr>
        <w:t xml:space="preserve"> la </w:t>
      </w:r>
      <w:r w:rsidRPr="00E85822">
        <w:rPr>
          <w:rFonts w:eastAsia="Calibri" w:cs="Arial"/>
          <w:b/>
          <w:szCs w:val="24"/>
          <w:lang w:val="es-ES"/>
        </w:rPr>
        <w:t>inexistencia</w:t>
      </w:r>
      <w:r>
        <w:rPr>
          <w:rFonts w:eastAsia="Calibri" w:cs="Arial"/>
          <w:bCs/>
          <w:szCs w:val="24"/>
          <w:lang w:val="es-ES"/>
        </w:rPr>
        <w:t xml:space="preserve"> por la falta al deber de cuidado de los partidos políticos. </w:t>
      </w:r>
    </w:p>
    <w:bookmarkEnd w:id="12"/>
    <w:bookmarkEnd w:id="13"/>
    <w:bookmarkEnd w:id="14"/>
    <w:p w14:paraId="2822BB48" w14:textId="16B8165F" w:rsidR="008B2A98" w:rsidRDefault="00E23679" w:rsidP="00C67AA3">
      <w:pPr>
        <w:rPr>
          <w:rFonts w:eastAsia="Calibri" w:cs="Arial"/>
          <w:bCs/>
          <w:szCs w:val="24"/>
        </w:rPr>
      </w:pPr>
      <w:r>
        <w:rPr>
          <w:rFonts w:eastAsia="Calibri" w:cs="Arial"/>
          <w:b/>
          <w:szCs w:val="24"/>
          <w:lang w:val="es-ES"/>
        </w:rPr>
        <w:t>4</w:t>
      </w:r>
      <w:r w:rsidR="00F72E11" w:rsidRPr="00B03DA1">
        <w:rPr>
          <w:rFonts w:eastAsia="Calibri" w:cs="Arial"/>
          <w:b/>
          <w:szCs w:val="24"/>
          <w:lang w:val="es-ES"/>
        </w:rPr>
        <w:t>.</w:t>
      </w:r>
      <w:bookmarkEnd w:id="8"/>
      <w:bookmarkEnd w:id="9"/>
      <w:r w:rsidR="00F72E11" w:rsidRPr="00B03DA1">
        <w:rPr>
          <w:rFonts w:eastAsia="Calibri" w:cs="Arial"/>
          <w:b/>
          <w:szCs w:val="24"/>
          <w:lang w:val="es-ES"/>
        </w:rPr>
        <w:t xml:space="preserve"> </w:t>
      </w:r>
      <w:r w:rsidR="00C31E86" w:rsidRPr="00B03DA1">
        <w:rPr>
          <w:rFonts w:eastAsia="Calibri" w:cs="Arial"/>
          <w:b/>
          <w:bCs/>
          <w:szCs w:val="24"/>
        </w:rPr>
        <w:t>Demanda</w:t>
      </w:r>
      <w:r w:rsidR="002F7E66" w:rsidRPr="00B03DA1">
        <w:rPr>
          <w:rFonts w:eastAsia="Calibri" w:cs="Arial"/>
          <w:b/>
          <w:bCs/>
          <w:szCs w:val="24"/>
        </w:rPr>
        <w:t xml:space="preserve"> de REP</w:t>
      </w:r>
      <w:r w:rsidR="00421DF5" w:rsidRPr="00B03DA1">
        <w:rPr>
          <w:rFonts w:eastAsia="Calibri" w:cs="Arial"/>
          <w:b/>
          <w:bCs/>
          <w:szCs w:val="24"/>
        </w:rPr>
        <w:t>.</w:t>
      </w:r>
      <w:r w:rsidR="00C31E86" w:rsidRPr="00B03DA1">
        <w:rPr>
          <w:rFonts w:eastAsia="Calibri" w:cs="Arial"/>
          <w:b/>
          <w:bCs/>
          <w:szCs w:val="24"/>
        </w:rPr>
        <w:t xml:space="preserve"> </w:t>
      </w:r>
      <w:r w:rsidR="00C31E86" w:rsidRPr="00B03DA1">
        <w:rPr>
          <w:rFonts w:eastAsia="Calibri" w:cs="Arial"/>
          <w:bCs/>
          <w:szCs w:val="24"/>
        </w:rPr>
        <w:t>E</w:t>
      </w:r>
      <w:r w:rsidR="002F7E66" w:rsidRPr="00B03DA1">
        <w:rPr>
          <w:rFonts w:eastAsia="Calibri" w:cs="Arial"/>
          <w:bCs/>
          <w:szCs w:val="24"/>
        </w:rPr>
        <w:t xml:space="preserve">l </w:t>
      </w:r>
      <w:r>
        <w:rPr>
          <w:rFonts w:eastAsia="Calibri" w:cs="Arial"/>
          <w:bCs/>
          <w:szCs w:val="24"/>
        </w:rPr>
        <w:t>catorce</w:t>
      </w:r>
      <w:r w:rsidR="002600F3">
        <w:rPr>
          <w:rFonts w:eastAsia="Calibri" w:cs="Arial"/>
          <w:bCs/>
          <w:szCs w:val="24"/>
        </w:rPr>
        <w:t xml:space="preserve"> </w:t>
      </w:r>
      <w:r w:rsidR="00421DF5" w:rsidRPr="00B03DA1">
        <w:rPr>
          <w:rFonts w:eastAsia="Calibri" w:cs="Arial"/>
          <w:bCs/>
          <w:szCs w:val="24"/>
        </w:rPr>
        <w:t>de</w:t>
      </w:r>
      <w:r w:rsidR="00285FA9">
        <w:rPr>
          <w:rFonts w:eastAsia="Calibri" w:cs="Arial"/>
          <w:bCs/>
          <w:szCs w:val="24"/>
        </w:rPr>
        <w:t xml:space="preserve"> </w:t>
      </w:r>
      <w:r>
        <w:rPr>
          <w:rFonts w:eastAsia="Calibri" w:cs="Arial"/>
          <w:bCs/>
          <w:szCs w:val="24"/>
        </w:rPr>
        <w:t>agosto</w:t>
      </w:r>
      <w:r w:rsidR="00285FA9">
        <w:rPr>
          <w:rFonts w:eastAsia="Calibri" w:cs="Arial"/>
          <w:bCs/>
          <w:szCs w:val="24"/>
        </w:rPr>
        <w:t xml:space="preserve">, </w:t>
      </w:r>
      <w:r w:rsidR="002600F3">
        <w:rPr>
          <w:rFonts w:eastAsia="Calibri" w:cs="Arial"/>
          <w:bCs/>
          <w:szCs w:val="24"/>
        </w:rPr>
        <w:t xml:space="preserve">Morena </w:t>
      </w:r>
      <w:r w:rsidR="00C177DD" w:rsidRPr="00B03DA1">
        <w:rPr>
          <w:rFonts w:eastAsia="Calibri" w:cs="Arial"/>
          <w:bCs/>
          <w:szCs w:val="24"/>
        </w:rPr>
        <w:t xml:space="preserve">impugnó </w:t>
      </w:r>
      <w:r w:rsidR="00096984" w:rsidRPr="00B03DA1">
        <w:rPr>
          <w:rFonts w:eastAsia="Calibri" w:cs="Arial"/>
          <w:bCs/>
          <w:szCs w:val="24"/>
        </w:rPr>
        <w:t>la sentencia</w:t>
      </w:r>
      <w:r w:rsidR="00110EB4">
        <w:rPr>
          <w:rFonts w:eastAsia="Calibri" w:cs="Arial"/>
          <w:bCs/>
          <w:szCs w:val="24"/>
        </w:rPr>
        <w:t xml:space="preserve"> referida</w:t>
      </w:r>
      <w:r w:rsidR="00C31E86" w:rsidRPr="00B03DA1">
        <w:rPr>
          <w:rFonts w:eastAsia="Calibri" w:cs="Arial"/>
          <w:bCs/>
          <w:szCs w:val="24"/>
        </w:rPr>
        <w:t xml:space="preserve">. </w:t>
      </w:r>
    </w:p>
    <w:p w14:paraId="577788A7" w14:textId="64F6662A" w:rsidR="00C67AA3" w:rsidRPr="00B03DA1" w:rsidRDefault="00E23679" w:rsidP="00C67AA3">
      <w:pPr>
        <w:rPr>
          <w:rFonts w:eastAsia="Calibri" w:cs="Arial"/>
          <w:szCs w:val="24"/>
        </w:rPr>
      </w:pPr>
      <w:r>
        <w:rPr>
          <w:rFonts w:eastAsia="Calibri" w:cs="Arial"/>
          <w:b/>
          <w:bCs/>
          <w:szCs w:val="24"/>
          <w:lang w:val="es-ES_tradnl"/>
        </w:rPr>
        <w:t>5</w:t>
      </w:r>
      <w:r w:rsidR="002F7E66" w:rsidRPr="00B03DA1">
        <w:rPr>
          <w:rFonts w:eastAsia="Calibri" w:cs="Arial"/>
          <w:b/>
          <w:bCs/>
          <w:szCs w:val="24"/>
          <w:lang w:val="es-ES_tradnl"/>
        </w:rPr>
        <w:t>.</w:t>
      </w:r>
      <w:r w:rsidR="003B05FA" w:rsidRPr="00B03DA1">
        <w:rPr>
          <w:rFonts w:eastAsia="Calibri" w:cs="Arial"/>
          <w:b/>
          <w:bCs/>
          <w:szCs w:val="24"/>
          <w:lang w:val="es-ES_tradnl"/>
        </w:rPr>
        <w:t xml:space="preserve"> </w:t>
      </w:r>
      <w:r w:rsidR="00C31E86" w:rsidRPr="00B03DA1">
        <w:rPr>
          <w:rFonts w:eastAsia="Calibri" w:cs="Arial"/>
          <w:b/>
          <w:bCs/>
          <w:szCs w:val="24"/>
          <w:lang w:val="es-ES_tradnl"/>
        </w:rPr>
        <w:t>Turno</w:t>
      </w:r>
      <w:r w:rsidR="00C31E86" w:rsidRPr="00B03DA1">
        <w:rPr>
          <w:rFonts w:eastAsia="Calibri" w:cs="Arial"/>
          <w:b/>
          <w:bCs/>
          <w:szCs w:val="24"/>
          <w:lang w:val="es-ES"/>
        </w:rPr>
        <w:t xml:space="preserve"> a ponencia. </w:t>
      </w:r>
      <w:r w:rsidR="00C31E86" w:rsidRPr="00B03DA1">
        <w:rPr>
          <w:rFonts w:eastAsia="Calibri" w:cs="Arial"/>
          <w:szCs w:val="24"/>
        </w:rPr>
        <w:t xml:space="preserve">En su oportunidad, </w:t>
      </w:r>
      <w:r w:rsidR="0017431D" w:rsidRPr="00B03DA1">
        <w:rPr>
          <w:rFonts w:eastAsia="Calibri" w:cs="Arial"/>
          <w:szCs w:val="24"/>
        </w:rPr>
        <w:t>la</w:t>
      </w:r>
      <w:r w:rsidR="00C31E86" w:rsidRPr="00B03DA1">
        <w:rPr>
          <w:rFonts w:eastAsia="Calibri" w:cs="Arial"/>
          <w:szCs w:val="24"/>
        </w:rPr>
        <w:t xml:space="preserve"> magistrad</w:t>
      </w:r>
      <w:r w:rsidR="0017431D" w:rsidRPr="00B03DA1">
        <w:rPr>
          <w:rFonts w:eastAsia="Calibri" w:cs="Arial"/>
          <w:szCs w:val="24"/>
        </w:rPr>
        <w:t>a</w:t>
      </w:r>
      <w:r w:rsidR="00C31E86" w:rsidRPr="00B03DA1">
        <w:rPr>
          <w:rFonts w:eastAsia="Calibri" w:cs="Arial"/>
          <w:szCs w:val="24"/>
        </w:rPr>
        <w:t xml:space="preserve"> president</w:t>
      </w:r>
      <w:r w:rsidR="0017431D" w:rsidRPr="00B03DA1">
        <w:rPr>
          <w:rFonts w:eastAsia="Calibri" w:cs="Arial"/>
          <w:szCs w:val="24"/>
        </w:rPr>
        <w:t>a</w:t>
      </w:r>
      <w:r w:rsidR="00C31E86" w:rsidRPr="00B03DA1">
        <w:rPr>
          <w:rFonts w:eastAsia="Calibri" w:cs="Arial"/>
          <w:szCs w:val="24"/>
        </w:rPr>
        <w:t xml:space="preserve"> ordenó integrar </w:t>
      </w:r>
      <w:r w:rsidR="003B05FA" w:rsidRPr="00B03DA1">
        <w:rPr>
          <w:rFonts w:eastAsia="Calibri" w:cs="Arial"/>
          <w:szCs w:val="24"/>
        </w:rPr>
        <w:t>el</w:t>
      </w:r>
      <w:r w:rsidR="00C31E86" w:rsidRPr="00B03DA1">
        <w:rPr>
          <w:rFonts w:eastAsia="Calibri" w:cs="Arial"/>
          <w:szCs w:val="24"/>
        </w:rPr>
        <w:t xml:space="preserve"> expediente </w:t>
      </w:r>
      <w:r w:rsidR="00C31E86" w:rsidRPr="00B03DA1">
        <w:rPr>
          <w:rFonts w:eastAsia="Calibri" w:cs="Arial"/>
          <w:b/>
          <w:bCs/>
          <w:szCs w:val="24"/>
        </w:rPr>
        <w:t>SUP-REP-</w:t>
      </w:r>
      <w:r>
        <w:rPr>
          <w:rFonts w:eastAsia="Calibri" w:cs="Arial"/>
          <w:b/>
          <w:bCs/>
          <w:szCs w:val="24"/>
        </w:rPr>
        <w:t>937</w:t>
      </w:r>
      <w:r w:rsidR="00C31E86" w:rsidRPr="00B03DA1">
        <w:rPr>
          <w:rFonts w:eastAsia="Calibri" w:cs="Arial"/>
          <w:b/>
          <w:bCs/>
          <w:szCs w:val="24"/>
        </w:rPr>
        <w:t>/</w:t>
      </w:r>
      <w:r w:rsidR="0017431D" w:rsidRPr="00B03DA1">
        <w:rPr>
          <w:rFonts w:eastAsia="Calibri" w:cs="Arial"/>
          <w:b/>
          <w:bCs/>
          <w:szCs w:val="24"/>
        </w:rPr>
        <w:t>2024</w:t>
      </w:r>
      <w:r w:rsidR="00C31E86" w:rsidRPr="00B03DA1">
        <w:rPr>
          <w:rFonts w:eastAsia="Calibri" w:cs="Arial"/>
          <w:szCs w:val="24"/>
        </w:rPr>
        <w:t xml:space="preserve"> y lo turnó a la ponencia del magistrado Felipe de la Mata Pizaña.</w:t>
      </w:r>
    </w:p>
    <w:p w14:paraId="1FC26428" w14:textId="77777777" w:rsidR="00C31E86" w:rsidRPr="00B03DA1" w:rsidRDefault="00C67AA3" w:rsidP="00C67AA3">
      <w:pPr>
        <w:keepNext/>
        <w:keepLines/>
        <w:jc w:val="center"/>
        <w:outlineLvl w:val="0"/>
        <w:rPr>
          <w:rFonts w:eastAsiaTheme="majorEastAsia" w:cs="Arial"/>
          <w:b/>
          <w:szCs w:val="24"/>
          <w:lang w:val="es-419"/>
        </w:rPr>
      </w:pPr>
      <w:bookmarkStart w:id="15" w:name="_Toc143121550"/>
      <w:bookmarkStart w:id="16" w:name="_Toc175117328"/>
      <w:r w:rsidRPr="00B03DA1">
        <w:rPr>
          <w:rFonts w:cs="Arial"/>
          <w:b/>
          <w:szCs w:val="24"/>
          <w:lang w:val="es-419"/>
        </w:rPr>
        <w:t>II</w:t>
      </w:r>
      <w:bookmarkStart w:id="17" w:name="_Toc15605890"/>
      <w:bookmarkStart w:id="18" w:name="_Toc99036041"/>
      <w:bookmarkStart w:id="19" w:name="_Toc109230943"/>
      <w:bookmarkEnd w:id="15"/>
      <w:r w:rsidR="00C31E86" w:rsidRPr="00B03DA1">
        <w:rPr>
          <w:rFonts w:eastAsiaTheme="majorEastAsia" w:cs="Arial"/>
          <w:b/>
          <w:szCs w:val="24"/>
          <w:lang w:val="es-419"/>
        </w:rPr>
        <w:t>. COMPETENCIA</w:t>
      </w:r>
      <w:bookmarkEnd w:id="16"/>
      <w:bookmarkEnd w:id="17"/>
      <w:bookmarkEnd w:id="18"/>
      <w:bookmarkEnd w:id="19"/>
    </w:p>
    <w:p w14:paraId="7F89252C" w14:textId="1115AB6D" w:rsidR="00C67AA3" w:rsidRPr="00B03DA1" w:rsidRDefault="00C67AA3" w:rsidP="00C67AA3">
      <w:pPr>
        <w:rPr>
          <w:rFonts w:cs="Arial"/>
          <w:color w:val="000000"/>
          <w:szCs w:val="24"/>
          <w:lang w:val="es-ES" w:eastAsia="es-MX"/>
        </w:rPr>
      </w:pPr>
      <w:r w:rsidRPr="00B03DA1">
        <w:rPr>
          <w:rFonts w:cs="Arial"/>
          <w:color w:val="000000"/>
          <w:szCs w:val="24"/>
          <w:lang w:val="es-ES" w:eastAsia="es-MX"/>
        </w:rPr>
        <w:t xml:space="preserve">Esta Sala Superior es competente para resolver el REP, al </w:t>
      </w:r>
      <w:r w:rsidR="00E23679">
        <w:rPr>
          <w:rFonts w:cs="Arial"/>
          <w:color w:val="000000"/>
          <w:szCs w:val="24"/>
          <w:lang w:val="es-ES" w:eastAsia="es-MX"/>
        </w:rPr>
        <w:t xml:space="preserve">impugnarse </w:t>
      </w:r>
      <w:r w:rsidR="00D76B13" w:rsidRPr="00B03DA1">
        <w:rPr>
          <w:rFonts w:cs="Arial"/>
          <w:color w:val="000000"/>
          <w:szCs w:val="24"/>
          <w:lang w:val="es-ES" w:eastAsia="es-MX"/>
        </w:rPr>
        <w:t xml:space="preserve">una resolución </w:t>
      </w:r>
      <w:r w:rsidR="007C5E8F" w:rsidRPr="00B03DA1">
        <w:rPr>
          <w:rFonts w:cs="Arial"/>
          <w:color w:val="000000"/>
          <w:szCs w:val="24"/>
          <w:lang w:val="es-ES" w:eastAsia="es-MX"/>
        </w:rPr>
        <w:t xml:space="preserve">dictada </w:t>
      </w:r>
      <w:r w:rsidR="00D76B13" w:rsidRPr="00B03DA1">
        <w:rPr>
          <w:rFonts w:cs="Arial"/>
          <w:color w:val="000000"/>
          <w:szCs w:val="24"/>
          <w:lang w:val="es-ES" w:eastAsia="es-MX"/>
        </w:rPr>
        <w:t>por la Sala Especializada emitida en un PES</w:t>
      </w:r>
      <w:r w:rsidRPr="00B03DA1">
        <w:rPr>
          <w:rFonts w:cs="Arial"/>
          <w:color w:val="000000"/>
          <w:szCs w:val="24"/>
          <w:lang w:val="es-ES" w:eastAsia="es-MX"/>
        </w:rPr>
        <w:t>, lo cual es de conocimiento exclusivo de este órgano jurisdiccional</w:t>
      </w:r>
      <w:r w:rsidRPr="00B03DA1">
        <w:rPr>
          <w:rFonts w:cs="Arial"/>
          <w:color w:val="000000"/>
          <w:szCs w:val="24"/>
          <w:vertAlign w:val="superscript"/>
          <w:lang w:val="es-ES" w:eastAsia="es-MX"/>
        </w:rPr>
        <w:footnoteReference w:id="5"/>
      </w:r>
      <w:r w:rsidR="00C177DD" w:rsidRPr="00B03DA1">
        <w:rPr>
          <w:rFonts w:cs="Arial"/>
          <w:color w:val="000000"/>
          <w:szCs w:val="24"/>
          <w:lang w:val="es-ES" w:eastAsia="es-MX"/>
        </w:rPr>
        <w:t>.</w:t>
      </w:r>
    </w:p>
    <w:p w14:paraId="4B641699" w14:textId="77777777" w:rsidR="00144A96" w:rsidRPr="00B03DA1" w:rsidRDefault="008A190E" w:rsidP="00144A96">
      <w:pPr>
        <w:keepNext/>
        <w:keepLines/>
        <w:spacing w:before="0" w:beforeAutospacing="0" w:after="0" w:afterAutospacing="0"/>
        <w:contextualSpacing/>
        <w:jc w:val="center"/>
        <w:outlineLvl w:val="0"/>
        <w:rPr>
          <w:rFonts w:eastAsia="Times New Roman" w:cs="Arial"/>
          <w:b/>
          <w:szCs w:val="24"/>
          <w:lang w:val="es-ES_tradnl" w:eastAsia="es-MX"/>
        </w:rPr>
      </w:pPr>
      <w:bookmarkStart w:id="20" w:name="_Toc43116879"/>
      <w:bookmarkStart w:id="21" w:name="_Toc50739634"/>
      <w:bookmarkStart w:id="22" w:name="_Toc51281530"/>
      <w:bookmarkStart w:id="23" w:name="_Toc66975737"/>
      <w:bookmarkStart w:id="24" w:name="_Toc67496779"/>
      <w:bookmarkStart w:id="25" w:name="_Toc101377980"/>
      <w:bookmarkStart w:id="26" w:name="_Toc104986976"/>
      <w:bookmarkStart w:id="27" w:name="_Toc109230945"/>
      <w:bookmarkStart w:id="28" w:name="_Toc111124283"/>
      <w:bookmarkStart w:id="29" w:name="_Toc175117329"/>
      <w:r w:rsidRPr="00B03DA1">
        <w:rPr>
          <w:rFonts w:cs="Arial"/>
          <w:b/>
          <w:bCs/>
          <w:szCs w:val="24"/>
          <w:lang w:eastAsia="es-MX"/>
        </w:rPr>
        <w:t>I</w:t>
      </w:r>
      <w:r w:rsidR="00D76B13" w:rsidRPr="00B03DA1">
        <w:rPr>
          <w:rFonts w:cs="Arial"/>
          <w:b/>
          <w:bCs/>
          <w:szCs w:val="24"/>
          <w:lang w:eastAsia="es-MX"/>
        </w:rPr>
        <w:t>II</w:t>
      </w:r>
      <w:r w:rsidRPr="00B03DA1">
        <w:rPr>
          <w:rFonts w:cs="Arial"/>
          <w:b/>
          <w:bCs/>
          <w:szCs w:val="24"/>
          <w:lang w:eastAsia="es-MX"/>
        </w:rPr>
        <w:t xml:space="preserve">. </w:t>
      </w:r>
      <w:bookmarkStart w:id="30" w:name="_Toc67036974"/>
      <w:bookmarkStart w:id="31" w:name="_Toc67484408"/>
      <w:bookmarkStart w:id="32" w:name="_Toc74179077"/>
      <w:bookmarkStart w:id="33" w:name="_Toc74179239"/>
      <w:bookmarkStart w:id="34" w:name="_Toc74181182"/>
      <w:bookmarkStart w:id="35" w:name="_Toc74199150"/>
      <w:bookmarkEnd w:id="3"/>
      <w:bookmarkEnd w:id="4"/>
      <w:bookmarkEnd w:id="5"/>
      <w:bookmarkEnd w:id="6"/>
      <w:bookmarkEnd w:id="20"/>
      <w:bookmarkEnd w:id="21"/>
      <w:bookmarkEnd w:id="22"/>
      <w:bookmarkEnd w:id="23"/>
      <w:bookmarkEnd w:id="24"/>
      <w:bookmarkEnd w:id="25"/>
      <w:bookmarkEnd w:id="26"/>
      <w:bookmarkEnd w:id="27"/>
      <w:bookmarkEnd w:id="28"/>
      <w:r w:rsidR="00AB6459" w:rsidRPr="00B03DA1">
        <w:rPr>
          <w:rFonts w:cs="Arial"/>
          <w:b/>
          <w:bCs/>
          <w:szCs w:val="24"/>
          <w:lang w:eastAsia="es-MX"/>
        </w:rPr>
        <w:t>P</w:t>
      </w:r>
      <w:r w:rsidR="00144A96" w:rsidRPr="00B03DA1">
        <w:rPr>
          <w:rFonts w:eastAsia="Times New Roman" w:cs="Arial"/>
          <w:b/>
          <w:szCs w:val="24"/>
          <w:lang w:val="es-ES_tradnl" w:eastAsia="es-MX"/>
        </w:rPr>
        <w:t>ROCEDENCIA</w:t>
      </w:r>
      <w:bookmarkEnd w:id="29"/>
    </w:p>
    <w:p w14:paraId="59C3D11C" w14:textId="77777777" w:rsidR="00AB6459" w:rsidRPr="00B03DA1" w:rsidRDefault="00AB6459" w:rsidP="00AB6459">
      <w:pPr>
        <w:rPr>
          <w:rFonts w:cs="Arial"/>
          <w:szCs w:val="24"/>
        </w:rPr>
      </w:pPr>
      <w:r w:rsidRPr="00B03DA1">
        <w:rPr>
          <w:rFonts w:cs="Arial"/>
          <w:szCs w:val="24"/>
        </w:rPr>
        <w:t>El medio de impugnación cumple con los requisitos de procedencia:</w:t>
      </w:r>
      <w:r w:rsidRPr="00B03DA1">
        <w:rPr>
          <w:rStyle w:val="Refdenotaalpie"/>
          <w:rFonts w:cs="Arial"/>
          <w:szCs w:val="24"/>
        </w:rPr>
        <w:footnoteReference w:id="6"/>
      </w:r>
    </w:p>
    <w:p w14:paraId="4839FDBB" w14:textId="2602DB4D" w:rsidR="00AB6459" w:rsidRPr="00B03DA1" w:rsidRDefault="00AB6459" w:rsidP="00AB6459">
      <w:pPr>
        <w:rPr>
          <w:rFonts w:cs="Arial"/>
          <w:szCs w:val="24"/>
        </w:rPr>
      </w:pPr>
      <w:r w:rsidRPr="00B03DA1">
        <w:rPr>
          <w:rFonts w:cs="Arial"/>
          <w:b/>
          <w:bCs/>
          <w:szCs w:val="24"/>
        </w:rPr>
        <w:lastRenderedPageBreak/>
        <w:t>1. Forma.</w:t>
      </w:r>
      <w:r w:rsidRPr="00B03DA1">
        <w:rPr>
          <w:rFonts w:cs="Arial"/>
          <w:szCs w:val="24"/>
        </w:rPr>
        <w:t xml:space="preserve"> El recurso se interpuso por escrito y en éste consta: </w:t>
      </w:r>
      <w:r w:rsidRPr="008258C3">
        <w:rPr>
          <w:rFonts w:cs="Arial"/>
          <w:b/>
          <w:bCs/>
          <w:szCs w:val="24"/>
        </w:rPr>
        <w:t>a)</w:t>
      </w:r>
      <w:r w:rsidRPr="00B03DA1">
        <w:rPr>
          <w:rFonts w:cs="Arial"/>
          <w:szCs w:val="24"/>
        </w:rPr>
        <w:t xml:space="preserve"> nombre y firma autógrafa de</w:t>
      </w:r>
      <w:r w:rsidR="002600F3">
        <w:rPr>
          <w:rFonts w:cs="Arial"/>
          <w:szCs w:val="24"/>
        </w:rPr>
        <w:t>l representante del partido recurrente</w:t>
      </w:r>
      <w:r w:rsidRPr="00B03DA1">
        <w:rPr>
          <w:rFonts w:cs="Arial"/>
          <w:szCs w:val="24"/>
        </w:rPr>
        <w:t xml:space="preserve">; </w:t>
      </w:r>
      <w:r w:rsidRPr="008258C3">
        <w:rPr>
          <w:rFonts w:cs="Arial"/>
          <w:b/>
          <w:bCs/>
          <w:szCs w:val="24"/>
        </w:rPr>
        <w:t>b)</w:t>
      </w:r>
      <w:r w:rsidRPr="00B03DA1">
        <w:rPr>
          <w:rFonts w:cs="Arial"/>
          <w:szCs w:val="24"/>
        </w:rPr>
        <w:t xml:space="preserve"> domicilio para oír y recibir notificaciones y las personas autoriz</w:t>
      </w:r>
      <w:r w:rsidR="007B110F">
        <w:rPr>
          <w:rFonts w:cs="Arial"/>
          <w:szCs w:val="24"/>
        </w:rPr>
        <w:t>a</w:t>
      </w:r>
      <w:r w:rsidRPr="00B03DA1">
        <w:rPr>
          <w:rFonts w:cs="Arial"/>
          <w:szCs w:val="24"/>
        </w:rPr>
        <w:t xml:space="preserve">das para ello; </w:t>
      </w:r>
      <w:r w:rsidRPr="008258C3">
        <w:rPr>
          <w:rFonts w:cs="Arial"/>
          <w:b/>
          <w:bCs/>
          <w:szCs w:val="24"/>
        </w:rPr>
        <w:t>c)</w:t>
      </w:r>
      <w:r w:rsidRPr="00B03DA1">
        <w:rPr>
          <w:rFonts w:cs="Arial"/>
          <w:szCs w:val="24"/>
        </w:rPr>
        <w:t xml:space="preserve"> la identificación del acto impugnado; </w:t>
      </w:r>
      <w:r w:rsidRPr="008258C3">
        <w:rPr>
          <w:rFonts w:cs="Arial"/>
          <w:b/>
          <w:bCs/>
          <w:szCs w:val="24"/>
        </w:rPr>
        <w:t>d)</w:t>
      </w:r>
      <w:r w:rsidRPr="00B03DA1">
        <w:rPr>
          <w:rFonts w:cs="Arial"/>
          <w:szCs w:val="24"/>
        </w:rPr>
        <w:t xml:space="preserve"> los hechos en que se basa la impugnación; </w:t>
      </w:r>
      <w:r w:rsidRPr="008258C3">
        <w:rPr>
          <w:rFonts w:cs="Arial"/>
          <w:b/>
          <w:bCs/>
          <w:szCs w:val="24"/>
        </w:rPr>
        <w:t>e)</w:t>
      </w:r>
      <w:r w:rsidRPr="00B03DA1">
        <w:rPr>
          <w:rFonts w:cs="Arial"/>
          <w:szCs w:val="24"/>
        </w:rPr>
        <w:t xml:space="preserve"> los agravios y los preceptos jurídicos presuntamente violados.</w:t>
      </w:r>
    </w:p>
    <w:p w14:paraId="73C7D19C" w14:textId="79008150" w:rsidR="00AB6459" w:rsidRPr="00E23679" w:rsidRDefault="00AB6459" w:rsidP="00AB6459">
      <w:pPr>
        <w:rPr>
          <w:rFonts w:cs="Arial"/>
          <w:color w:val="FF0000"/>
          <w:szCs w:val="24"/>
        </w:rPr>
      </w:pPr>
      <w:r w:rsidRPr="00B03DA1">
        <w:rPr>
          <w:rFonts w:cs="Arial"/>
          <w:b/>
          <w:bCs/>
          <w:szCs w:val="24"/>
        </w:rPr>
        <w:t>2. Oportunidad.</w:t>
      </w:r>
      <w:r w:rsidRPr="00B03DA1">
        <w:rPr>
          <w:rFonts w:cs="Arial"/>
          <w:szCs w:val="24"/>
        </w:rPr>
        <w:t xml:space="preserve"> El recurso fue presentado en tiempo, pues la sentencia impugnada se notificó a</w:t>
      </w:r>
      <w:r w:rsidR="00285FA9">
        <w:rPr>
          <w:rFonts w:cs="Arial"/>
          <w:szCs w:val="24"/>
        </w:rPr>
        <w:t xml:space="preserve"> la </w:t>
      </w:r>
      <w:r w:rsidRPr="006029C8">
        <w:rPr>
          <w:rFonts w:cs="Arial"/>
          <w:szCs w:val="24"/>
        </w:rPr>
        <w:t>actor</w:t>
      </w:r>
      <w:r w:rsidR="00285FA9" w:rsidRPr="006029C8">
        <w:rPr>
          <w:rFonts w:cs="Arial"/>
          <w:szCs w:val="24"/>
        </w:rPr>
        <w:t>a</w:t>
      </w:r>
      <w:r w:rsidRPr="006029C8">
        <w:rPr>
          <w:rFonts w:cs="Arial"/>
          <w:szCs w:val="24"/>
        </w:rPr>
        <w:t xml:space="preserve"> el </w:t>
      </w:r>
      <w:r w:rsidR="006029C8" w:rsidRPr="006029C8">
        <w:rPr>
          <w:rFonts w:cs="Arial"/>
          <w:szCs w:val="24"/>
        </w:rPr>
        <w:t>once</w:t>
      </w:r>
      <w:r w:rsidR="008B2A98" w:rsidRPr="006029C8">
        <w:rPr>
          <w:rFonts w:cs="Arial"/>
          <w:szCs w:val="24"/>
        </w:rPr>
        <w:t xml:space="preserve"> </w:t>
      </w:r>
      <w:r w:rsidRPr="006029C8">
        <w:rPr>
          <w:rFonts w:cs="Arial"/>
          <w:szCs w:val="24"/>
        </w:rPr>
        <w:t xml:space="preserve">de </w:t>
      </w:r>
      <w:r w:rsidR="006029C8" w:rsidRPr="006029C8">
        <w:rPr>
          <w:rFonts w:cs="Arial"/>
          <w:szCs w:val="24"/>
        </w:rPr>
        <w:t>agosto</w:t>
      </w:r>
      <w:r w:rsidR="008B2A98" w:rsidRPr="006029C8">
        <w:rPr>
          <w:rFonts w:cs="Arial"/>
          <w:szCs w:val="24"/>
        </w:rPr>
        <w:t>,</w:t>
      </w:r>
      <w:r w:rsidR="000F4263" w:rsidRPr="006029C8">
        <w:rPr>
          <w:rStyle w:val="Refdenotaalpie"/>
          <w:rFonts w:cs="Arial"/>
          <w:szCs w:val="24"/>
        </w:rPr>
        <w:footnoteReference w:id="7"/>
      </w:r>
      <w:r w:rsidR="00F37066" w:rsidRPr="006029C8">
        <w:rPr>
          <w:rFonts w:cs="Arial"/>
          <w:szCs w:val="24"/>
        </w:rPr>
        <w:t xml:space="preserve"> </w:t>
      </w:r>
      <w:r w:rsidRPr="006029C8">
        <w:rPr>
          <w:rFonts w:cs="Arial"/>
          <w:szCs w:val="24"/>
        </w:rPr>
        <w:t>y la demanda de REP la presentó el</w:t>
      </w:r>
      <w:r w:rsidR="002600F3" w:rsidRPr="006029C8">
        <w:rPr>
          <w:rFonts w:cs="Arial"/>
          <w:szCs w:val="24"/>
        </w:rPr>
        <w:t xml:space="preserve"> </w:t>
      </w:r>
      <w:r w:rsidR="006029C8" w:rsidRPr="006029C8">
        <w:rPr>
          <w:rFonts w:cs="Arial"/>
          <w:szCs w:val="24"/>
        </w:rPr>
        <w:t>catorce</w:t>
      </w:r>
      <w:r w:rsidRPr="006029C8">
        <w:rPr>
          <w:rFonts w:cs="Arial"/>
          <w:szCs w:val="24"/>
        </w:rPr>
        <w:t xml:space="preserve"> siguiente; es decir, dentro del plazo de tres días</w:t>
      </w:r>
      <w:r w:rsidR="00356A58" w:rsidRPr="006029C8">
        <w:rPr>
          <w:rFonts w:cs="Arial"/>
          <w:szCs w:val="24"/>
        </w:rPr>
        <w:t>.</w:t>
      </w:r>
      <w:r w:rsidRPr="006029C8">
        <w:rPr>
          <w:rStyle w:val="Refdenotaalpie"/>
          <w:rFonts w:cs="Arial"/>
          <w:szCs w:val="24"/>
        </w:rPr>
        <w:footnoteReference w:id="8"/>
      </w:r>
    </w:p>
    <w:p w14:paraId="53C15657" w14:textId="07C123FD" w:rsidR="00285FA9" w:rsidRDefault="00AB6459" w:rsidP="00AB6459">
      <w:pPr>
        <w:rPr>
          <w:rFonts w:cs="Arial"/>
          <w:szCs w:val="24"/>
        </w:rPr>
      </w:pPr>
      <w:r w:rsidRPr="00B03DA1">
        <w:rPr>
          <w:rFonts w:cs="Arial"/>
          <w:b/>
          <w:bCs/>
          <w:szCs w:val="24"/>
        </w:rPr>
        <w:t>3. Legitimación</w:t>
      </w:r>
      <w:r w:rsidR="002600F3">
        <w:rPr>
          <w:rFonts w:cs="Arial"/>
          <w:b/>
          <w:bCs/>
          <w:szCs w:val="24"/>
        </w:rPr>
        <w:t xml:space="preserve"> y personería. </w:t>
      </w:r>
      <w:r w:rsidR="002600F3" w:rsidRPr="002600F3">
        <w:rPr>
          <w:rFonts w:cs="Arial"/>
          <w:szCs w:val="24"/>
        </w:rPr>
        <w:t>E</w:t>
      </w:r>
      <w:r w:rsidR="002600F3">
        <w:rPr>
          <w:rFonts w:cs="Arial"/>
          <w:szCs w:val="24"/>
        </w:rPr>
        <w:t>l partido recurrente</w:t>
      </w:r>
      <w:r w:rsidR="00285FA9">
        <w:rPr>
          <w:rFonts w:cs="Arial"/>
          <w:szCs w:val="24"/>
        </w:rPr>
        <w:t xml:space="preserve"> </w:t>
      </w:r>
      <w:r w:rsidRPr="00B03DA1">
        <w:rPr>
          <w:rFonts w:cs="Arial"/>
          <w:szCs w:val="24"/>
        </w:rPr>
        <w:t xml:space="preserve">tiene legitimación para interponer el recurso al ser la parte </w:t>
      </w:r>
      <w:r w:rsidR="00285FA9">
        <w:rPr>
          <w:rFonts w:cs="Arial"/>
          <w:szCs w:val="24"/>
        </w:rPr>
        <w:t>denunciada</w:t>
      </w:r>
      <w:r w:rsidRPr="00B03DA1">
        <w:rPr>
          <w:rFonts w:cs="Arial"/>
          <w:szCs w:val="24"/>
        </w:rPr>
        <w:t xml:space="preserve"> en el PES del cual emanó la sentencia controvertida y</w:t>
      </w:r>
      <w:r w:rsidR="00285FA9" w:rsidRPr="00285FA9">
        <w:rPr>
          <w:rFonts w:cs="Arial"/>
          <w:szCs w:val="24"/>
        </w:rPr>
        <w:t xml:space="preserve"> comparece </w:t>
      </w:r>
      <w:r w:rsidR="002600F3">
        <w:rPr>
          <w:rFonts w:cs="Arial"/>
          <w:szCs w:val="24"/>
        </w:rPr>
        <w:t xml:space="preserve">a través de Sergio </w:t>
      </w:r>
      <w:r w:rsidR="00FF02CB">
        <w:rPr>
          <w:rFonts w:cs="Arial"/>
          <w:szCs w:val="24"/>
        </w:rPr>
        <w:t xml:space="preserve">Carlos </w:t>
      </w:r>
      <w:r w:rsidR="002600F3">
        <w:rPr>
          <w:rFonts w:cs="Arial"/>
          <w:szCs w:val="24"/>
        </w:rPr>
        <w:t xml:space="preserve">Gutiérrez Luna, representante propietario de Morena ante el Consejo General del INE, personería que tiene reconocida por la autoridad responsable. </w:t>
      </w:r>
    </w:p>
    <w:p w14:paraId="3B1A2D6F" w14:textId="2715C313" w:rsidR="00AB6459" w:rsidRPr="00B03DA1" w:rsidRDefault="00AB6459" w:rsidP="00AB6459">
      <w:pPr>
        <w:rPr>
          <w:rFonts w:cs="Arial"/>
          <w:szCs w:val="24"/>
        </w:rPr>
      </w:pPr>
      <w:r w:rsidRPr="00B03DA1">
        <w:rPr>
          <w:rFonts w:cs="Arial"/>
          <w:b/>
          <w:bCs/>
          <w:szCs w:val="24"/>
        </w:rPr>
        <w:t>4. Interés jurídico.</w:t>
      </w:r>
      <w:r w:rsidRPr="00B03DA1">
        <w:rPr>
          <w:rFonts w:cs="Arial"/>
          <w:szCs w:val="24"/>
        </w:rPr>
        <w:t xml:space="preserve"> Se satisface este requisito, porque </w:t>
      </w:r>
      <w:r w:rsidR="002600F3">
        <w:rPr>
          <w:rFonts w:cs="Arial"/>
          <w:szCs w:val="24"/>
        </w:rPr>
        <w:t>el actor</w:t>
      </w:r>
      <w:r w:rsidR="00285FA9">
        <w:rPr>
          <w:rFonts w:cs="Arial"/>
          <w:szCs w:val="24"/>
        </w:rPr>
        <w:t xml:space="preserve"> </w:t>
      </w:r>
      <w:r w:rsidRPr="00B03DA1">
        <w:rPr>
          <w:rFonts w:cs="Arial"/>
          <w:szCs w:val="24"/>
        </w:rPr>
        <w:t xml:space="preserve">controvierte la resolución de la responsable </w:t>
      </w:r>
      <w:r w:rsidR="008B2A98">
        <w:rPr>
          <w:rFonts w:cs="Arial"/>
          <w:szCs w:val="24"/>
        </w:rPr>
        <w:t>por</w:t>
      </w:r>
      <w:r w:rsidRPr="00B03DA1">
        <w:rPr>
          <w:rFonts w:cs="Arial"/>
          <w:szCs w:val="24"/>
        </w:rPr>
        <w:t xml:space="preserve"> no ser favorable a sus </w:t>
      </w:r>
      <w:r w:rsidR="00285FA9">
        <w:rPr>
          <w:rFonts w:cs="Arial"/>
          <w:szCs w:val="24"/>
        </w:rPr>
        <w:t xml:space="preserve">pretensiones, </w:t>
      </w:r>
      <w:r w:rsidR="00285FA9" w:rsidRPr="00285FA9">
        <w:rPr>
          <w:rFonts w:cs="Arial"/>
          <w:szCs w:val="24"/>
        </w:rPr>
        <w:t>la cual aduce es ilegal y que genera una afectación a su esfera jurídica.</w:t>
      </w:r>
    </w:p>
    <w:p w14:paraId="764DCF64" w14:textId="35152366" w:rsidR="00840E09" w:rsidRPr="00B03DA1" w:rsidRDefault="00AB6459" w:rsidP="00AB6459">
      <w:pPr>
        <w:rPr>
          <w:rFonts w:cs="Arial"/>
          <w:szCs w:val="24"/>
        </w:rPr>
      </w:pPr>
      <w:r w:rsidRPr="00B03DA1">
        <w:rPr>
          <w:rFonts w:cs="Arial"/>
          <w:b/>
          <w:bCs/>
          <w:szCs w:val="24"/>
        </w:rPr>
        <w:t>5. Definitividad.</w:t>
      </w:r>
      <w:r w:rsidRPr="00B03DA1">
        <w:rPr>
          <w:rFonts w:cs="Arial"/>
          <w:szCs w:val="24"/>
        </w:rPr>
        <w:t xml:space="preserve"> Se cumple el requisito porque no existe algún otro medio de impugnación </w:t>
      </w:r>
      <w:r w:rsidR="00FF02CB" w:rsidRPr="00FF02CB">
        <w:rPr>
          <w:rFonts w:cs="Arial"/>
          <w:szCs w:val="24"/>
        </w:rPr>
        <w:t>que deba ser agotado previamente a la tramitación del recurso que ahora se resuelve.</w:t>
      </w:r>
    </w:p>
    <w:p w14:paraId="221A27E4" w14:textId="77777777" w:rsidR="00040C00" w:rsidRPr="00B03DA1" w:rsidRDefault="00040C00" w:rsidP="00A05583">
      <w:pPr>
        <w:keepNext/>
        <w:keepLines/>
        <w:jc w:val="center"/>
        <w:outlineLvl w:val="0"/>
        <w:rPr>
          <w:rFonts w:cs="Arial"/>
          <w:b/>
          <w:bCs/>
          <w:szCs w:val="24"/>
          <w:lang w:eastAsia="es-MX"/>
        </w:rPr>
      </w:pPr>
      <w:bookmarkStart w:id="36" w:name="_Toc175117330"/>
      <w:r w:rsidRPr="00B03DA1">
        <w:rPr>
          <w:rFonts w:cs="Arial"/>
          <w:b/>
          <w:bCs/>
          <w:szCs w:val="24"/>
          <w:lang w:eastAsia="es-MX"/>
        </w:rPr>
        <w:t>IV. ESTUDIO DE FONDO</w:t>
      </w:r>
      <w:bookmarkEnd w:id="36"/>
    </w:p>
    <w:p w14:paraId="1FE7F5AE" w14:textId="19374208" w:rsidR="00A3700C" w:rsidRPr="00B03DA1" w:rsidRDefault="000F4263" w:rsidP="00A05583">
      <w:pPr>
        <w:rPr>
          <w:rFonts w:eastAsia="Calibri" w:cs="Arial"/>
          <w:b/>
          <w:bCs/>
          <w:szCs w:val="24"/>
        </w:rPr>
      </w:pPr>
      <w:r w:rsidRPr="00B03DA1">
        <w:rPr>
          <w:rFonts w:eastAsia="Calibri" w:cs="Arial"/>
          <w:b/>
          <w:bCs/>
          <w:szCs w:val="24"/>
        </w:rPr>
        <w:t xml:space="preserve">1. </w:t>
      </w:r>
      <w:r w:rsidR="00A3700C" w:rsidRPr="00B03DA1">
        <w:rPr>
          <w:rFonts w:eastAsia="Calibri" w:cs="Arial"/>
          <w:b/>
          <w:bCs/>
          <w:szCs w:val="24"/>
        </w:rPr>
        <w:t xml:space="preserve">¿Qué </w:t>
      </w:r>
      <w:r w:rsidR="00285FA9">
        <w:rPr>
          <w:rFonts w:eastAsia="Calibri" w:cs="Arial"/>
          <w:b/>
          <w:bCs/>
          <w:szCs w:val="24"/>
        </w:rPr>
        <w:t xml:space="preserve">se </w:t>
      </w:r>
      <w:r w:rsidR="00A3700C" w:rsidRPr="00B03DA1">
        <w:rPr>
          <w:rFonts w:eastAsia="Calibri" w:cs="Arial"/>
          <w:b/>
          <w:bCs/>
          <w:szCs w:val="24"/>
        </w:rPr>
        <w:t>denunció?</w:t>
      </w:r>
    </w:p>
    <w:p w14:paraId="6F13D2A2" w14:textId="5C648CF0" w:rsidR="00607F88" w:rsidRDefault="00E23679" w:rsidP="00E23679">
      <w:pPr>
        <w:rPr>
          <w:rFonts w:eastAsia="Calibri" w:cs="Arial"/>
          <w:szCs w:val="24"/>
        </w:rPr>
      </w:pPr>
      <w:r>
        <w:rPr>
          <w:rFonts w:eastAsia="Calibri" w:cs="Arial"/>
          <w:szCs w:val="24"/>
        </w:rPr>
        <w:t>L</w:t>
      </w:r>
      <w:r w:rsidRPr="00E23679">
        <w:rPr>
          <w:rFonts w:eastAsia="Calibri" w:cs="Arial"/>
          <w:szCs w:val="24"/>
        </w:rPr>
        <w:t>a vulneración a las</w:t>
      </w:r>
      <w:r>
        <w:rPr>
          <w:rFonts w:eastAsia="Calibri" w:cs="Arial"/>
          <w:szCs w:val="24"/>
        </w:rPr>
        <w:t xml:space="preserve"> </w:t>
      </w:r>
      <w:r w:rsidRPr="00E23679">
        <w:rPr>
          <w:rFonts w:eastAsia="Calibri" w:cs="Arial"/>
          <w:szCs w:val="24"/>
        </w:rPr>
        <w:t>normas sobre propaganda electoral con motivo de la pinta de una barda</w:t>
      </w:r>
      <w:r>
        <w:rPr>
          <w:rFonts w:eastAsia="Calibri" w:cs="Arial"/>
          <w:szCs w:val="24"/>
        </w:rPr>
        <w:t xml:space="preserve"> </w:t>
      </w:r>
      <w:r w:rsidR="00261EA0">
        <w:rPr>
          <w:rFonts w:eastAsia="Calibri" w:cs="Arial"/>
          <w:szCs w:val="24"/>
        </w:rPr>
        <w:t>de</w:t>
      </w:r>
      <w:r w:rsidRPr="00E23679">
        <w:rPr>
          <w:rFonts w:eastAsia="Calibri" w:cs="Arial"/>
          <w:szCs w:val="24"/>
        </w:rPr>
        <w:t xml:space="preserve"> </w:t>
      </w:r>
      <w:r>
        <w:rPr>
          <w:rFonts w:eastAsia="Calibri" w:cs="Arial"/>
          <w:szCs w:val="24"/>
        </w:rPr>
        <w:t xml:space="preserve">un </w:t>
      </w:r>
      <w:r w:rsidRPr="00E23679">
        <w:rPr>
          <w:rFonts w:eastAsia="Calibri" w:cs="Arial"/>
          <w:szCs w:val="24"/>
        </w:rPr>
        <w:t>edificio público, atribuida a Claudia Sheinbaum como a los partidos</w:t>
      </w:r>
      <w:r>
        <w:rPr>
          <w:rFonts w:eastAsia="Calibri" w:cs="Arial"/>
          <w:szCs w:val="24"/>
        </w:rPr>
        <w:t xml:space="preserve"> </w:t>
      </w:r>
      <w:r w:rsidRPr="00E23679">
        <w:rPr>
          <w:rFonts w:eastAsia="Calibri" w:cs="Arial"/>
          <w:szCs w:val="24"/>
        </w:rPr>
        <w:t>Morena, PVEM y PT, así como la falta al deber de cuidado de los partidos</w:t>
      </w:r>
      <w:r>
        <w:rPr>
          <w:rFonts w:eastAsia="Calibri" w:cs="Arial"/>
          <w:szCs w:val="24"/>
        </w:rPr>
        <w:t xml:space="preserve"> </w:t>
      </w:r>
      <w:r w:rsidRPr="00E23679">
        <w:rPr>
          <w:rFonts w:eastAsia="Calibri" w:cs="Arial"/>
          <w:szCs w:val="24"/>
        </w:rPr>
        <w:t>referidos</w:t>
      </w:r>
      <w:r w:rsidR="00607F88">
        <w:rPr>
          <w:rFonts w:eastAsia="Calibri" w:cs="Arial"/>
          <w:szCs w:val="24"/>
        </w:rPr>
        <w:t xml:space="preserve">. </w:t>
      </w:r>
    </w:p>
    <w:p w14:paraId="31E54C6D" w14:textId="3156894C" w:rsidR="00E23679" w:rsidRDefault="00A65B83" w:rsidP="006559B0">
      <w:pPr>
        <w:spacing w:before="0" w:beforeAutospacing="0" w:after="0" w:afterAutospacing="0" w:line="240" w:lineRule="auto"/>
        <w:rPr>
          <w:rFonts w:eastAsia="Calibri" w:cs="Arial"/>
          <w:szCs w:val="24"/>
        </w:rPr>
      </w:pPr>
      <w:bookmarkStart w:id="37" w:name="_Hlk171272448"/>
      <w:bookmarkStart w:id="38" w:name="_Hlk171603986"/>
      <w:r>
        <w:rPr>
          <w:rFonts w:eastAsia="Calibri" w:cs="Arial"/>
          <w:szCs w:val="24"/>
        </w:rPr>
        <w:lastRenderedPageBreak/>
        <w:t xml:space="preserve">El contenido </w:t>
      </w:r>
      <w:r w:rsidR="001A701C">
        <w:rPr>
          <w:rFonts w:eastAsia="Calibri" w:cs="Arial"/>
          <w:szCs w:val="24"/>
        </w:rPr>
        <w:t xml:space="preserve">de las bardas </w:t>
      </w:r>
      <w:bookmarkEnd w:id="37"/>
      <w:bookmarkEnd w:id="38"/>
      <w:r w:rsidR="001A701C">
        <w:rPr>
          <w:rFonts w:eastAsia="Calibri" w:cs="Arial"/>
          <w:szCs w:val="24"/>
        </w:rPr>
        <w:t xml:space="preserve">señaladas </w:t>
      </w:r>
      <w:r w:rsidR="00DF1E49">
        <w:rPr>
          <w:rFonts w:eastAsia="Calibri" w:cs="Arial"/>
          <w:szCs w:val="24"/>
        </w:rPr>
        <w:t>por el denunciante</w:t>
      </w:r>
      <w:r w:rsidR="00FC1F14">
        <w:rPr>
          <w:rFonts w:eastAsia="Calibri" w:cs="Arial"/>
          <w:szCs w:val="24"/>
        </w:rPr>
        <w:t xml:space="preserve"> </w:t>
      </w:r>
      <w:r w:rsidR="001A701C">
        <w:rPr>
          <w:rFonts w:eastAsia="Calibri" w:cs="Arial"/>
          <w:szCs w:val="24"/>
        </w:rPr>
        <w:t xml:space="preserve">en su queja </w:t>
      </w:r>
      <w:r w:rsidR="00E23679">
        <w:rPr>
          <w:rFonts w:eastAsia="Calibri" w:cs="Arial"/>
          <w:szCs w:val="24"/>
        </w:rPr>
        <w:t>es el siguiente:</w:t>
      </w:r>
    </w:p>
    <w:p w14:paraId="530964BF" w14:textId="63E8D5C6" w:rsidR="00F70899" w:rsidRDefault="00F70899" w:rsidP="006559B0">
      <w:pPr>
        <w:spacing w:before="0" w:beforeAutospacing="0" w:after="0" w:afterAutospacing="0" w:line="240" w:lineRule="auto"/>
        <w:jc w:val="center"/>
        <w:rPr>
          <w:rFonts w:eastAsia="Calibri" w:cs="Arial"/>
          <w:b/>
          <w:szCs w:val="24"/>
        </w:rPr>
      </w:pPr>
      <w:r w:rsidRPr="00F70899">
        <w:rPr>
          <w:rFonts w:eastAsia="Calibri" w:cs="Arial"/>
          <w:b/>
          <w:noProof/>
          <w:szCs w:val="24"/>
        </w:rPr>
        <w:drawing>
          <wp:inline distT="0" distB="0" distL="0" distR="0" wp14:anchorId="32C012C2" wp14:editId="64A0E597">
            <wp:extent cx="2971046" cy="1480458"/>
            <wp:effectExtent l="152400" t="152400" r="363220" b="3676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2467" cy="1486149"/>
                    </a:xfrm>
                    <a:prstGeom prst="rect">
                      <a:avLst/>
                    </a:prstGeom>
                    <a:ln>
                      <a:noFill/>
                    </a:ln>
                    <a:effectLst>
                      <a:outerShdw blurRad="292100" dist="139700" dir="2700000" algn="tl" rotWithShape="0">
                        <a:srgbClr val="333333">
                          <a:alpha val="65000"/>
                        </a:srgbClr>
                      </a:outerShdw>
                    </a:effectLst>
                  </pic:spPr>
                </pic:pic>
              </a:graphicData>
            </a:graphic>
          </wp:inline>
        </w:drawing>
      </w:r>
      <w:r w:rsidRPr="00F70899">
        <w:rPr>
          <w:rFonts w:eastAsia="Calibri" w:cs="Arial"/>
          <w:b/>
          <w:noProof/>
          <w:szCs w:val="24"/>
        </w:rPr>
        <w:drawing>
          <wp:inline distT="0" distB="0" distL="0" distR="0" wp14:anchorId="0CBA2F8D" wp14:editId="3ACAD794">
            <wp:extent cx="2993680" cy="1551874"/>
            <wp:effectExtent l="152400" t="152400" r="359410" b="3536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1158" cy="1566118"/>
                    </a:xfrm>
                    <a:prstGeom prst="rect">
                      <a:avLst/>
                    </a:prstGeom>
                    <a:ln>
                      <a:noFill/>
                    </a:ln>
                    <a:effectLst>
                      <a:outerShdw blurRad="292100" dist="139700" dir="2700000" algn="tl" rotWithShape="0">
                        <a:srgbClr val="333333">
                          <a:alpha val="65000"/>
                        </a:srgbClr>
                      </a:outerShdw>
                    </a:effectLst>
                  </pic:spPr>
                </pic:pic>
              </a:graphicData>
            </a:graphic>
          </wp:inline>
        </w:drawing>
      </w:r>
    </w:p>
    <w:p w14:paraId="044B2624" w14:textId="13996E22" w:rsidR="000F4263" w:rsidRPr="00B03DA1" w:rsidRDefault="003A4FA3" w:rsidP="006559B0">
      <w:pPr>
        <w:spacing w:before="0" w:beforeAutospacing="0" w:after="0" w:afterAutospacing="0" w:line="240" w:lineRule="auto"/>
        <w:contextualSpacing/>
        <w:rPr>
          <w:rFonts w:eastAsia="Calibri" w:cs="Arial"/>
          <w:b/>
          <w:szCs w:val="24"/>
        </w:rPr>
      </w:pPr>
      <w:r w:rsidRPr="00B03DA1">
        <w:rPr>
          <w:rFonts w:eastAsia="Calibri" w:cs="Arial"/>
          <w:b/>
          <w:szCs w:val="24"/>
        </w:rPr>
        <w:t>2.</w:t>
      </w:r>
      <w:r w:rsidR="00A3700C" w:rsidRPr="00B03DA1">
        <w:rPr>
          <w:rFonts w:eastAsia="Calibri" w:cs="Arial"/>
          <w:b/>
          <w:szCs w:val="24"/>
        </w:rPr>
        <w:t xml:space="preserve"> ¿</w:t>
      </w:r>
      <w:r w:rsidR="009F7024" w:rsidRPr="00B03DA1">
        <w:rPr>
          <w:rFonts w:eastAsia="Calibri" w:cs="Arial"/>
          <w:b/>
          <w:szCs w:val="24"/>
        </w:rPr>
        <w:t>Q</w:t>
      </w:r>
      <w:r w:rsidR="00A3700C" w:rsidRPr="00B03DA1">
        <w:rPr>
          <w:rFonts w:eastAsia="Calibri" w:cs="Arial"/>
          <w:b/>
          <w:szCs w:val="24"/>
        </w:rPr>
        <w:t>ué re</w:t>
      </w:r>
      <w:r w:rsidR="00BF21BA">
        <w:rPr>
          <w:rFonts w:eastAsia="Calibri" w:cs="Arial"/>
          <w:b/>
          <w:szCs w:val="24"/>
        </w:rPr>
        <w:t>s</w:t>
      </w:r>
      <w:r w:rsidR="00A3700C" w:rsidRPr="00B03DA1">
        <w:rPr>
          <w:rFonts w:eastAsia="Calibri" w:cs="Arial"/>
          <w:b/>
          <w:szCs w:val="24"/>
        </w:rPr>
        <w:t xml:space="preserve">olvió la </w:t>
      </w:r>
      <w:r w:rsidRPr="00B03DA1">
        <w:rPr>
          <w:rFonts w:eastAsia="Calibri" w:cs="Arial"/>
          <w:b/>
          <w:szCs w:val="24"/>
        </w:rPr>
        <w:t>Sala Especializada</w:t>
      </w:r>
      <w:r w:rsidR="00A3700C" w:rsidRPr="00B03DA1">
        <w:rPr>
          <w:rFonts w:eastAsia="Calibri" w:cs="Arial"/>
          <w:b/>
          <w:szCs w:val="24"/>
        </w:rPr>
        <w:t>?</w:t>
      </w:r>
    </w:p>
    <w:p w14:paraId="2D31F4EA" w14:textId="18569187" w:rsidR="00DF1E49" w:rsidRDefault="008C6C0D" w:rsidP="002946DE">
      <w:pPr>
        <w:rPr>
          <w:rFonts w:eastAsia="Calibri" w:cs="Arial"/>
          <w:bCs/>
          <w:szCs w:val="24"/>
          <w:lang w:val="es-ES"/>
        </w:rPr>
      </w:pPr>
      <w:bookmarkStart w:id="39" w:name="_Hlk167195124"/>
      <w:r>
        <w:rPr>
          <w:rFonts w:eastAsia="Calibri" w:cs="Arial"/>
          <w:bCs/>
          <w:szCs w:val="24"/>
          <w:lang w:val="es-ES"/>
        </w:rPr>
        <w:t>Entre otras cuestiones, determinó l</w:t>
      </w:r>
      <w:r w:rsidR="002946DE" w:rsidRPr="003A78B7">
        <w:rPr>
          <w:rFonts w:eastAsia="Calibri" w:cs="Arial"/>
          <w:bCs/>
          <w:szCs w:val="24"/>
          <w:lang w:val="es-ES"/>
        </w:rPr>
        <w:t xml:space="preserve">a </w:t>
      </w:r>
      <w:r w:rsidR="00E23679" w:rsidRPr="00E23679">
        <w:rPr>
          <w:rFonts w:eastAsia="Calibri" w:cs="Arial"/>
          <w:b/>
          <w:szCs w:val="24"/>
          <w:lang w:val="es-ES"/>
        </w:rPr>
        <w:t>in</w:t>
      </w:r>
      <w:r w:rsidR="00F9510E" w:rsidRPr="003A78B7">
        <w:rPr>
          <w:rFonts w:eastAsia="Calibri" w:cs="Arial"/>
          <w:b/>
          <w:szCs w:val="24"/>
          <w:lang w:val="es-ES"/>
        </w:rPr>
        <w:t>existencia</w:t>
      </w:r>
      <w:r w:rsidR="002946DE" w:rsidRPr="003A78B7">
        <w:rPr>
          <w:rFonts w:eastAsia="Calibri" w:cs="Arial"/>
          <w:bCs/>
          <w:szCs w:val="24"/>
          <w:lang w:val="es-ES"/>
        </w:rPr>
        <w:t xml:space="preserve"> de</w:t>
      </w:r>
      <w:r>
        <w:rPr>
          <w:rFonts w:eastAsia="Calibri" w:cs="Arial"/>
          <w:bCs/>
          <w:szCs w:val="24"/>
          <w:lang w:val="es-ES"/>
        </w:rPr>
        <w:t xml:space="preserve"> la</w:t>
      </w:r>
      <w:r w:rsidR="00E23679">
        <w:rPr>
          <w:rFonts w:eastAsia="Calibri" w:cs="Arial"/>
          <w:bCs/>
          <w:szCs w:val="24"/>
          <w:lang w:val="es-ES"/>
        </w:rPr>
        <w:t xml:space="preserve"> falta atribuida a Claudia Sheinbaum, así como la </w:t>
      </w:r>
      <w:r w:rsidR="00E23679" w:rsidRPr="00DF1E49">
        <w:rPr>
          <w:rFonts w:eastAsia="Calibri" w:cs="Arial"/>
          <w:b/>
          <w:szCs w:val="24"/>
          <w:lang w:val="es-ES"/>
        </w:rPr>
        <w:t>inexistencia</w:t>
      </w:r>
      <w:r w:rsidR="00E23679">
        <w:rPr>
          <w:rFonts w:eastAsia="Calibri" w:cs="Arial"/>
          <w:bCs/>
          <w:szCs w:val="24"/>
          <w:lang w:val="es-ES"/>
        </w:rPr>
        <w:t xml:space="preserve"> de la falta al deber de cuidado de los partidos políticos </w:t>
      </w:r>
      <w:r w:rsidR="00DF1E49">
        <w:rPr>
          <w:rFonts w:eastAsia="Calibri" w:cs="Arial"/>
          <w:bCs/>
          <w:szCs w:val="24"/>
          <w:lang w:val="es-ES"/>
        </w:rPr>
        <w:t xml:space="preserve">denunciados. </w:t>
      </w:r>
    </w:p>
    <w:p w14:paraId="1277F686" w14:textId="1F5C3E9B" w:rsidR="00E23679" w:rsidRDefault="00DF1E49" w:rsidP="002946DE">
      <w:pPr>
        <w:rPr>
          <w:rFonts w:eastAsia="Calibri" w:cs="Arial"/>
          <w:bCs/>
          <w:szCs w:val="24"/>
          <w:lang w:val="es-ES"/>
        </w:rPr>
      </w:pPr>
      <w:r>
        <w:rPr>
          <w:rFonts w:eastAsia="Calibri" w:cs="Arial"/>
          <w:bCs/>
          <w:szCs w:val="24"/>
          <w:lang w:val="es-ES"/>
        </w:rPr>
        <w:t xml:space="preserve">Por otra parte, resolvió la </w:t>
      </w:r>
      <w:r w:rsidRPr="00DF1E49">
        <w:rPr>
          <w:rFonts w:eastAsia="Calibri" w:cs="Arial"/>
          <w:b/>
          <w:szCs w:val="24"/>
          <w:lang w:val="es-ES"/>
        </w:rPr>
        <w:t>existencia</w:t>
      </w:r>
      <w:r>
        <w:rPr>
          <w:rFonts w:eastAsia="Calibri" w:cs="Arial"/>
          <w:bCs/>
          <w:szCs w:val="24"/>
          <w:lang w:val="es-ES"/>
        </w:rPr>
        <w:t xml:space="preserve"> de la infracción atribuida a Morena, PT y PVEM, derivado de la pinta </w:t>
      </w:r>
      <w:r w:rsidR="00500B19">
        <w:rPr>
          <w:rFonts w:eastAsia="Calibri" w:cs="Arial"/>
          <w:bCs/>
          <w:szCs w:val="24"/>
          <w:lang w:val="es-ES"/>
        </w:rPr>
        <w:t xml:space="preserve">de propaganda electoral </w:t>
      </w:r>
      <w:r>
        <w:rPr>
          <w:rFonts w:eastAsia="Calibri" w:cs="Arial"/>
          <w:bCs/>
          <w:szCs w:val="24"/>
          <w:lang w:val="es-ES"/>
        </w:rPr>
        <w:t xml:space="preserve">en un edificio público, esencialmente, bajo las siguientes consideraciones:  </w:t>
      </w:r>
    </w:p>
    <w:bookmarkEnd w:id="39"/>
    <w:p w14:paraId="5D14FFC4" w14:textId="7C75367D" w:rsidR="00DF1E49" w:rsidRDefault="00DF1E49" w:rsidP="003E1FC6">
      <w:pPr>
        <w:pStyle w:val="Prrafodelista"/>
        <w:numPr>
          <w:ilvl w:val="0"/>
          <w:numId w:val="30"/>
        </w:numPr>
        <w:jc w:val="both"/>
        <w:rPr>
          <w:rFonts w:eastAsia="Calibri" w:cs="Arial"/>
          <w:bCs/>
        </w:rPr>
      </w:pPr>
      <w:r>
        <w:rPr>
          <w:rFonts w:eastAsia="Calibri" w:cs="Arial"/>
          <w:bCs/>
        </w:rPr>
        <w:t xml:space="preserve">La propaganda denunciada </w:t>
      </w:r>
      <w:r w:rsidR="00CB509B">
        <w:rPr>
          <w:rFonts w:eastAsia="Calibri" w:cs="Arial"/>
          <w:bCs/>
        </w:rPr>
        <w:t>es</w:t>
      </w:r>
      <w:r>
        <w:rPr>
          <w:rFonts w:eastAsia="Calibri" w:cs="Arial"/>
          <w:bCs/>
        </w:rPr>
        <w:t xml:space="preserve"> electoral al promover la candidatura de Claudia Sheinbaum a la presidencia </w:t>
      </w:r>
      <w:r w:rsidR="00CB509B">
        <w:rPr>
          <w:rFonts w:eastAsia="Calibri" w:cs="Arial"/>
          <w:bCs/>
        </w:rPr>
        <w:t xml:space="preserve">e </w:t>
      </w:r>
      <w:r>
        <w:rPr>
          <w:rFonts w:eastAsia="Calibri" w:cs="Arial"/>
          <w:bCs/>
        </w:rPr>
        <w:t xml:space="preserve">incluir el texto: </w:t>
      </w:r>
      <w:r w:rsidRPr="00DF1E49">
        <w:rPr>
          <w:rFonts w:eastAsia="Calibri" w:cs="Arial"/>
          <w:bCs/>
        </w:rPr>
        <w:t>“CLAUDIA SHEINBAUM” “PRESIDENTA” “HONESTIDAD RESULTADOS Y AMOR</w:t>
      </w:r>
      <w:r>
        <w:rPr>
          <w:rFonts w:eastAsia="Calibri" w:cs="Arial"/>
          <w:bCs/>
        </w:rPr>
        <w:t xml:space="preserve"> </w:t>
      </w:r>
      <w:r w:rsidRPr="00DF1E49">
        <w:rPr>
          <w:rFonts w:eastAsia="Calibri" w:cs="Arial"/>
          <w:bCs/>
        </w:rPr>
        <w:t>AL PUEBLO” “2 DE JUNIO” “VOTA MORENA”.</w:t>
      </w:r>
    </w:p>
    <w:p w14:paraId="650AEC10" w14:textId="77777777" w:rsidR="00DF1E49" w:rsidRPr="00DF1E49" w:rsidRDefault="00DF1E49" w:rsidP="00DF1E49">
      <w:pPr>
        <w:pStyle w:val="Prrafodelista"/>
        <w:rPr>
          <w:rFonts w:eastAsia="Calibri" w:cs="Arial"/>
          <w:bCs/>
        </w:rPr>
      </w:pPr>
    </w:p>
    <w:p w14:paraId="4AC43AA7" w14:textId="2C6EFC98" w:rsidR="00DF1E49" w:rsidRDefault="00DF1E49" w:rsidP="00702B11">
      <w:pPr>
        <w:pStyle w:val="Prrafodelista"/>
        <w:numPr>
          <w:ilvl w:val="0"/>
          <w:numId w:val="30"/>
        </w:numPr>
        <w:jc w:val="both"/>
        <w:rPr>
          <w:rFonts w:eastAsia="Calibri" w:cs="Arial"/>
          <w:bCs/>
        </w:rPr>
      </w:pPr>
      <w:r w:rsidRPr="00DF1E49">
        <w:rPr>
          <w:rFonts w:eastAsia="Calibri" w:cs="Arial"/>
          <w:bCs/>
        </w:rPr>
        <w:t xml:space="preserve">Mediante acta circunstanciada de 26 de mayo, la autoridad instructora certificó </w:t>
      </w:r>
      <w:r>
        <w:rPr>
          <w:rFonts w:eastAsia="Calibri" w:cs="Arial"/>
          <w:bCs/>
        </w:rPr>
        <w:t xml:space="preserve">que </w:t>
      </w:r>
      <w:r w:rsidRPr="007E79DB">
        <w:rPr>
          <w:rFonts w:eastAsia="Calibri" w:cs="Arial"/>
          <w:b/>
        </w:rPr>
        <w:t>la ubicación de la barda corresponde a la escuela de Bachilleres Unidad y Trabajo</w:t>
      </w:r>
      <w:r>
        <w:rPr>
          <w:rFonts w:eastAsia="Calibri" w:cs="Arial"/>
          <w:bCs/>
        </w:rPr>
        <w:t>,</w:t>
      </w:r>
      <w:r w:rsidR="006029C8">
        <w:rPr>
          <w:rFonts w:eastAsia="Calibri" w:cs="Arial"/>
          <w:bCs/>
        </w:rPr>
        <w:t xml:space="preserve"> ubicada en Xalapa, Veracruz,</w:t>
      </w:r>
      <w:r>
        <w:rPr>
          <w:rFonts w:eastAsia="Calibri" w:cs="Arial"/>
          <w:bCs/>
        </w:rPr>
        <w:t xml:space="preserve"> en la cual se advirtió una barda en color blanco en la que se aprecia de </w:t>
      </w:r>
      <w:r w:rsidRPr="007E79DB">
        <w:rPr>
          <w:rFonts w:eastAsia="Calibri" w:cs="Arial"/>
          <w:bCs/>
        </w:rPr>
        <w:t>forma</w:t>
      </w:r>
      <w:r w:rsidRPr="007E79DB">
        <w:rPr>
          <w:rFonts w:eastAsia="Calibri" w:cs="Arial"/>
          <w:bCs/>
          <w:i/>
          <w:iCs/>
        </w:rPr>
        <w:t xml:space="preserve"> borrosa</w:t>
      </w:r>
      <w:r>
        <w:rPr>
          <w:rFonts w:eastAsia="Calibri" w:cs="Arial"/>
          <w:bCs/>
        </w:rPr>
        <w:t xml:space="preserve"> en letras </w:t>
      </w:r>
      <w:r w:rsidR="007E79DB">
        <w:rPr>
          <w:rFonts w:eastAsia="Calibri" w:cs="Arial"/>
          <w:bCs/>
        </w:rPr>
        <w:t xml:space="preserve">color </w:t>
      </w:r>
      <w:r>
        <w:rPr>
          <w:rFonts w:eastAsia="Calibri" w:cs="Arial"/>
          <w:bCs/>
        </w:rPr>
        <w:t xml:space="preserve">negras y rojas el contenido denunciado. </w:t>
      </w:r>
    </w:p>
    <w:p w14:paraId="7C8BC92A" w14:textId="77777777" w:rsidR="00DF1E49" w:rsidRPr="00DF1E49" w:rsidRDefault="00DF1E49" w:rsidP="00DF1E49">
      <w:pPr>
        <w:pStyle w:val="Prrafodelista"/>
        <w:rPr>
          <w:rFonts w:eastAsia="Calibri" w:cs="Arial"/>
          <w:bCs/>
        </w:rPr>
      </w:pPr>
    </w:p>
    <w:p w14:paraId="094D44A7" w14:textId="5FB40915" w:rsidR="00E9795D" w:rsidRDefault="007E79DB" w:rsidP="007E79DB">
      <w:pPr>
        <w:pStyle w:val="Prrafodelista"/>
        <w:numPr>
          <w:ilvl w:val="0"/>
          <w:numId w:val="30"/>
        </w:numPr>
        <w:jc w:val="both"/>
        <w:rPr>
          <w:rFonts w:eastAsia="Calibri" w:cs="Arial"/>
          <w:bCs/>
        </w:rPr>
      </w:pPr>
      <w:r>
        <w:rPr>
          <w:rFonts w:eastAsia="Calibri" w:cs="Arial"/>
          <w:bCs/>
        </w:rPr>
        <w:t xml:space="preserve">Valoró el informe </w:t>
      </w:r>
      <w:r w:rsidR="00DF1E49">
        <w:rPr>
          <w:rFonts w:eastAsia="Calibri" w:cs="Arial"/>
          <w:bCs/>
        </w:rPr>
        <w:t xml:space="preserve">director de la escuela de Bachilleres quien </w:t>
      </w:r>
      <w:r>
        <w:rPr>
          <w:rFonts w:eastAsia="Calibri" w:cs="Arial"/>
          <w:bCs/>
        </w:rPr>
        <w:t xml:space="preserve">negó </w:t>
      </w:r>
      <w:r w:rsidR="00DF1E49">
        <w:rPr>
          <w:rFonts w:eastAsia="Calibri" w:cs="Arial"/>
          <w:bCs/>
        </w:rPr>
        <w:t>haber dado algún tipo de autorización para la pinta de la barda, además de señalar que</w:t>
      </w:r>
      <w:r>
        <w:rPr>
          <w:rFonts w:eastAsia="Calibri" w:cs="Arial"/>
          <w:bCs/>
        </w:rPr>
        <w:t xml:space="preserve"> el</w:t>
      </w:r>
      <w:r w:rsidR="00DF1E49">
        <w:rPr>
          <w:rFonts w:eastAsia="Calibri" w:cs="Arial"/>
          <w:bCs/>
        </w:rPr>
        <w:t xml:space="preserve"> 20 de mayo encontraron la barda pintada con cal blanca la cual ensució el portón de acceso a la escuela </w:t>
      </w:r>
      <w:r>
        <w:rPr>
          <w:rFonts w:eastAsia="Calibri" w:cs="Arial"/>
          <w:bCs/>
        </w:rPr>
        <w:t xml:space="preserve">y que dicha pintura al llover o ser mojada, </w:t>
      </w:r>
      <w:r w:rsidRPr="007E79DB">
        <w:rPr>
          <w:rFonts w:eastAsia="Calibri" w:cs="Arial"/>
          <w:b/>
        </w:rPr>
        <w:t>es visible el nombre</w:t>
      </w:r>
      <w:r>
        <w:rPr>
          <w:rFonts w:eastAsia="Calibri" w:cs="Arial"/>
          <w:bCs/>
        </w:rPr>
        <w:t xml:space="preserve"> de </w:t>
      </w:r>
      <w:r w:rsidRPr="007E79DB">
        <w:rPr>
          <w:rFonts w:eastAsia="Calibri" w:cs="Arial"/>
          <w:b/>
        </w:rPr>
        <w:t xml:space="preserve">la entonces candidata y </w:t>
      </w:r>
      <w:r w:rsidR="00CB509B">
        <w:rPr>
          <w:rFonts w:eastAsia="Calibri" w:cs="Arial"/>
          <w:b/>
        </w:rPr>
        <w:t xml:space="preserve">de </w:t>
      </w:r>
      <w:r w:rsidRPr="007E79DB">
        <w:rPr>
          <w:rFonts w:eastAsia="Calibri" w:cs="Arial"/>
          <w:b/>
        </w:rPr>
        <w:t>los partidos políticos</w:t>
      </w:r>
      <w:r>
        <w:rPr>
          <w:rFonts w:eastAsia="Calibri" w:cs="Arial"/>
          <w:bCs/>
        </w:rPr>
        <w:t xml:space="preserve"> de la coalición “Sigamos Haciendo Historia”.</w:t>
      </w:r>
    </w:p>
    <w:p w14:paraId="24E20CF8" w14:textId="77777777" w:rsidR="007E79DB" w:rsidRPr="007E79DB" w:rsidRDefault="007E79DB" w:rsidP="007E79DB">
      <w:pPr>
        <w:pStyle w:val="Prrafodelista"/>
        <w:rPr>
          <w:rFonts w:eastAsia="Calibri" w:cs="Arial"/>
          <w:bCs/>
        </w:rPr>
      </w:pPr>
    </w:p>
    <w:p w14:paraId="4080B665" w14:textId="18C23EFF" w:rsidR="007E79DB" w:rsidRDefault="007E79DB" w:rsidP="0001391D">
      <w:pPr>
        <w:pStyle w:val="Prrafodelista"/>
        <w:numPr>
          <w:ilvl w:val="0"/>
          <w:numId w:val="30"/>
        </w:numPr>
        <w:jc w:val="both"/>
        <w:rPr>
          <w:rFonts w:eastAsia="Calibri" w:cs="Arial"/>
          <w:bCs/>
        </w:rPr>
      </w:pPr>
      <w:r>
        <w:rPr>
          <w:rFonts w:eastAsia="Calibri" w:cs="Arial"/>
          <w:bCs/>
        </w:rPr>
        <w:t xml:space="preserve">Se argumentó que </w:t>
      </w:r>
      <w:r w:rsidRPr="007E79DB">
        <w:rPr>
          <w:rFonts w:eastAsia="Calibri" w:cs="Arial"/>
          <w:bCs/>
        </w:rPr>
        <w:t xml:space="preserve">el fin de la norma electoral es, precisamente, regular la colocación de propaganda electoral por parte de los partidos políticos, coaliciones y/o candidatos, </w:t>
      </w:r>
      <w:r w:rsidRPr="007E79DB">
        <w:rPr>
          <w:rFonts w:eastAsia="Calibri" w:cs="Arial"/>
          <w:bCs/>
        </w:rPr>
        <w:lastRenderedPageBreak/>
        <w:t>durante un proceso electoral, para evitar</w:t>
      </w:r>
      <w:r w:rsidR="00CB509B">
        <w:rPr>
          <w:rFonts w:eastAsia="Calibri" w:cs="Arial"/>
          <w:bCs/>
        </w:rPr>
        <w:t xml:space="preserve"> </w:t>
      </w:r>
      <w:r w:rsidRPr="007E79DB">
        <w:rPr>
          <w:rFonts w:eastAsia="Calibri" w:cs="Arial"/>
          <w:bCs/>
        </w:rPr>
        <w:t>que los edificios públicos se utilicen para fines distintos a los</w:t>
      </w:r>
      <w:r>
        <w:rPr>
          <w:rFonts w:eastAsia="Calibri" w:cs="Arial"/>
          <w:bCs/>
        </w:rPr>
        <w:t xml:space="preserve"> </w:t>
      </w:r>
      <w:r w:rsidRPr="007E79DB">
        <w:rPr>
          <w:rFonts w:eastAsia="Calibri" w:cs="Arial"/>
          <w:bCs/>
        </w:rPr>
        <w:t>que están destinados.</w:t>
      </w:r>
    </w:p>
    <w:p w14:paraId="5AC675CF" w14:textId="77777777" w:rsidR="007E79DB" w:rsidRPr="007E79DB" w:rsidRDefault="007E79DB" w:rsidP="007E79DB">
      <w:pPr>
        <w:pStyle w:val="Prrafodelista"/>
        <w:rPr>
          <w:rFonts w:eastAsia="Calibri" w:cs="Arial"/>
          <w:bCs/>
        </w:rPr>
      </w:pPr>
    </w:p>
    <w:p w14:paraId="5F304B52" w14:textId="2336B5C9" w:rsidR="007E79DB" w:rsidRDefault="007E79DB" w:rsidP="00552B61">
      <w:pPr>
        <w:pStyle w:val="Prrafodelista"/>
        <w:numPr>
          <w:ilvl w:val="0"/>
          <w:numId w:val="30"/>
        </w:numPr>
        <w:jc w:val="both"/>
        <w:rPr>
          <w:rFonts w:eastAsia="Calibri" w:cs="Arial"/>
          <w:bCs/>
        </w:rPr>
      </w:pPr>
      <w:r w:rsidRPr="007E79DB">
        <w:rPr>
          <w:rFonts w:eastAsia="Calibri" w:cs="Arial"/>
          <w:bCs/>
        </w:rPr>
        <w:t xml:space="preserve">En virtud de </w:t>
      </w:r>
      <w:r w:rsidR="00500B19">
        <w:rPr>
          <w:rFonts w:eastAsia="Calibri" w:cs="Arial"/>
          <w:bCs/>
        </w:rPr>
        <w:t>ello</w:t>
      </w:r>
      <w:r w:rsidRPr="007E79DB">
        <w:rPr>
          <w:rFonts w:eastAsia="Calibri" w:cs="Arial"/>
          <w:bCs/>
        </w:rPr>
        <w:t>, determinó la existencia de la infracción consistente en la colocación de propaganda electoral en edificios</w:t>
      </w:r>
      <w:r>
        <w:rPr>
          <w:rFonts w:eastAsia="Calibri" w:cs="Arial"/>
          <w:bCs/>
        </w:rPr>
        <w:t xml:space="preserve"> </w:t>
      </w:r>
      <w:r w:rsidRPr="007E79DB">
        <w:rPr>
          <w:rFonts w:eastAsia="Calibri" w:cs="Arial"/>
          <w:bCs/>
        </w:rPr>
        <w:t>públicos</w:t>
      </w:r>
      <w:r>
        <w:rPr>
          <w:rFonts w:eastAsia="Calibri" w:cs="Arial"/>
          <w:bCs/>
        </w:rPr>
        <w:t>.</w:t>
      </w:r>
    </w:p>
    <w:p w14:paraId="5F1013BA" w14:textId="77777777" w:rsidR="007E79DB" w:rsidRPr="007E79DB" w:rsidRDefault="007E79DB" w:rsidP="007E79DB">
      <w:pPr>
        <w:pStyle w:val="Prrafodelista"/>
        <w:rPr>
          <w:rFonts w:eastAsia="Calibri" w:cs="Arial"/>
          <w:bCs/>
        </w:rPr>
      </w:pPr>
    </w:p>
    <w:p w14:paraId="7255C268" w14:textId="540CBAF8" w:rsidR="007E79DB" w:rsidRDefault="007E79DB" w:rsidP="00866936">
      <w:pPr>
        <w:pStyle w:val="Prrafodelista"/>
        <w:numPr>
          <w:ilvl w:val="0"/>
          <w:numId w:val="30"/>
        </w:numPr>
        <w:jc w:val="both"/>
        <w:rPr>
          <w:rFonts w:eastAsia="Calibri" w:cs="Arial"/>
          <w:bCs/>
        </w:rPr>
      </w:pPr>
      <w:r w:rsidRPr="007E79DB">
        <w:rPr>
          <w:rFonts w:eastAsia="Calibri" w:cs="Arial"/>
          <w:bCs/>
        </w:rPr>
        <w:t xml:space="preserve">Estableció que acorde a los criterios de Sala Superior, Morena, PVEM y el PT son responsables de manera directa respecto de la infracción, toda vez </w:t>
      </w:r>
      <w:r w:rsidR="00253959" w:rsidRPr="007E79DB">
        <w:rPr>
          <w:rFonts w:eastAsia="Calibri" w:cs="Arial"/>
          <w:bCs/>
        </w:rPr>
        <w:t>que,</w:t>
      </w:r>
      <w:r w:rsidRPr="007E79DB">
        <w:rPr>
          <w:rFonts w:eastAsia="Calibri" w:cs="Arial"/>
          <w:bCs/>
        </w:rPr>
        <w:t xml:space="preserve"> en un proceso electoral federal, son los partidos políticos en cualquier nivel, ya sea estatal o municipal, los que realizan la</w:t>
      </w:r>
      <w:r>
        <w:rPr>
          <w:rFonts w:eastAsia="Calibri" w:cs="Arial"/>
          <w:bCs/>
        </w:rPr>
        <w:t xml:space="preserve"> </w:t>
      </w:r>
      <w:r w:rsidRPr="007E79DB">
        <w:rPr>
          <w:rFonts w:eastAsia="Calibri" w:cs="Arial"/>
          <w:bCs/>
        </w:rPr>
        <w:t>colocación de propaganda electoral a favor de la candidatura</w:t>
      </w:r>
      <w:r>
        <w:rPr>
          <w:rFonts w:eastAsia="Calibri" w:cs="Arial"/>
          <w:bCs/>
        </w:rPr>
        <w:t>.</w:t>
      </w:r>
    </w:p>
    <w:p w14:paraId="41E7859E" w14:textId="77777777" w:rsidR="007E79DB" w:rsidRPr="007E79DB" w:rsidRDefault="007E79DB" w:rsidP="007E79DB">
      <w:pPr>
        <w:pStyle w:val="Prrafodelista"/>
        <w:rPr>
          <w:rFonts w:eastAsia="Calibri" w:cs="Arial"/>
          <w:bCs/>
        </w:rPr>
      </w:pPr>
    </w:p>
    <w:p w14:paraId="46DDB14C" w14:textId="5E356561" w:rsidR="007E79DB" w:rsidRDefault="007E79DB" w:rsidP="00866936">
      <w:pPr>
        <w:pStyle w:val="Prrafodelista"/>
        <w:numPr>
          <w:ilvl w:val="0"/>
          <w:numId w:val="30"/>
        </w:numPr>
        <w:jc w:val="both"/>
        <w:rPr>
          <w:rFonts w:eastAsia="Calibri" w:cs="Arial"/>
          <w:bCs/>
        </w:rPr>
      </w:pPr>
      <w:r>
        <w:rPr>
          <w:rFonts w:eastAsia="Calibri" w:cs="Arial"/>
          <w:bCs/>
        </w:rPr>
        <w:t>Señaló que no es suficiente que los partidos políticos desconocieran la propaganda y que se deslindaran de responsabilidad, ya que dicho deslinde ocurrió hasta el momento en que se les requirió información en el procedimiento al no cumplir con los requisitos de eficacia, idoneidad, juridicidad, oportunidad y razonabilidad.</w:t>
      </w:r>
    </w:p>
    <w:p w14:paraId="4B5E7197" w14:textId="77777777" w:rsidR="007E79DB" w:rsidRPr="007E79DB" w:rsidRDefault="007E79DB" w:rsidP="007E79DB">
      <w:pPr>
        <w:pStyle w:val="Prrafodelista"/>
        <w:rPr>
          <w:rFonts w:eastAsia="Calibri" w:cs="Arial"/>
          <w:bCs/>
        </w:rPr>
      </w:pPr>
    </w:p>
    <w:p w14:paraId="46C9EB8E" w14:textId="693A257A" w:rsidR="007E79DB" w:rsidRPr="007E79DB" w:rsidRDefault="007E79DB" w:rsidP="00866936">
      <w:pPr>
        <w:pStyle w:val="Prrafodelista"/>
        <w:numPr>
          <w:ilvl w:val="0"/>
          <w:numId w:val="30"/>
        </w:numPr>
        <w:jc w:val="both"/>
        <w:rPr>
          <w:rFonts w:eastAsia="Calibri" w:cs="Arial"/>
          <w:bCs/>
        </w:rPr>
      </w:pPr>
      <w:r>
        <w:rPr>
          <w:rFonts w:eastAsia="Calibri" w:cs="Arial"/>
          <w:bCs/>
        </w:rPr>
        <w:t xml:space="preserve">Señaló </w:t>
      </w:r>
      <w:r w:rsidR="00253959">
        <w:rPr>
          <w:rFonts w:eastAsia="Calibri" w:cs="Arial"/>
          <w:bCs/>
        </w:rPr>
        <w:t>que,</w:t>
      </w:r>
      <w:r>
        <w:rPr>
          <w:rFonts w:eastAsia="Calibri" w:cs="Arial"/>
          <w:bCs/>
        </w:rPr>
        <w:t xml:space="preserve"> si bien Morena presentó deslinde, en el que manifestó que en ningún momento tuvo la injerencia en la materialización u origen de la conducta denunciada, esto lo presentó derivado de un requerimiento realizado hasta el tres de julio por la autoridad instructora, por lo que no satisface los requisitos exigidos.</w:t>
      </w:r>
    </w:p>
    <w:p w14:paraId="7B75A4C8" w14:textId="77777777" w:rsidR="007E79DB" w:rsidRPr="007E79DB" w:rsidRDefault="007E79DB" w:rsidP="007E79DB">
      <w:pPr>
        <w:pStyle w:val="Prrafodelista"/>
        <w:rPr>
          <w:rFonts w:eastAsia="Calibri" w:cs="Arial"/>
          <w:bCs/>
        </w:rPr>
      </w:pPr>
    </w:p>
    <w:p w14:paraId="2C735A80" w14:textId="6FE7DD4D" w:rsidR="002946DE" w:rsidRPr="00302C55" w:rsidRDefault="00302C55" w:rsidP="009A0810">
      <w:pPr>
        <w:pStyle w:val="Prrafodelista"/>
        <w:numPr>
          <w:ilvl w:val="0"/>
          <w:numId w:val="30"/>
        </w:numPr>
        <w:jc w:val="both"/>
        <w:rPr>
          <w:rFonts w:eastAsia="Calibri" w:cs="Arial"/>
          <w:b/>
          <w:bCs/>
        </w:rPr>
      </w:pPr>
      <w:r>
        <w:rPr>
          <w:rFonts w:eastAsia="Calibri" w:cs="Arial"/>
          <w:bCs/>
        </w:rPr>
        <w:t>C</w:t>
      </w:r>
      <w:r w:rsidR="002946DE" w:rsidRPr="00302C55">
        <w:rPr>
          <w:rFonts w:eastAsia="Calibri" w:cs="Arial"/>
          <w:bCs/>
        </w:rPr>
        <w:t xml:space="preserve">alificó la falta como </w:t>
      </w:r>
      <w:r w:rsidR="006029C8">
        <w:rPr>
          <w:rFonts w:eastAsia="Calibri" w:cs="Arial"/>
          <w:b/>
        </w:rPr>
        <w:t>grave ordinaria</w:t>
      </w:r>
      <w:r w:rsidR="002946DE" w:rsidRPr="00302C55">
        <w:rPr>
          <w:rFonts w:eastAsia="Calibri" w:cs="Arial"/>
          <w:bCs/>
        </w:rPr>
        <w:t xml:space="preserve"> </w:t>
      </w:r>
      <w:r w:rsidR="005A4E62">
        <w:rPr>
          <w:rFonts w:eastAsia="Calibri" w:cs="Arial"/>
          <w:bCs/>
        </w:rPr>
        <w:t xml:space="preserve">por lo cual </w:t>
      </w:r>
      <w:r w:rsidR="002946DE" w:rsidRPr="00302C55">
        <w:rPr>
          <w:rFonts w:eastAsia="Calibri" w:cs="Arial"/>
          <w:bCs/>
        </w:rPr>
        <w:t>impuso</w:t>
      </w:r>
      <w:r w:rsidR="006029C8">
        <w:rPr>
          <w:rFonts w:eastAsia="Calibri" w:cs="Arial"/>
          <w:bCs/>
        </w:rPr>
        <w:t xml:space="preserve"> a Morena, PVEM y PT</w:t>
      </w:r>
      <w:r w:rsidR="002946DE" w:rsidRPr="00302C55">
        <w:rPr>
          <w:rFonts w:eastAsia="Calibri" w:cs="Arial"/>
          <w:bCs/>
        </w:rPr>
        <w:t xml:space="preserve"> una multa de </w:t>
      </w:r>
      <w:r w:rsidR="006029C8">
        <w:rPr>
          <w:rFonts w:eastAsia="Calibri" w:cs="Arial"/>
          <w:b/>
        </w:rPr>
        <w:t>80</w:t>
      </w:r>
      <w:r w:rsidR="002946DE" w:rsidRPr="00302C55">
        <w:rPr>
          <w:rFonts w:eastAsia="Calibri" w:cs="Arial"/>
          <w:b/>
          <w:bCs/>
        </w:rPr>
        <w:t xml:space="preserve"> UMA </w:t>
      </w:r>
      <w:r w:rsidR="002946DE" w:rsidRPr="00302C55">
        <w:rPr>
          <w:rFonts w:eastAsia="Calibri" w:cs="Arial"/>
          <w:bCs/>
        </w:rPr>
        <w:t xml:space="preserve">equivalente a </w:t>
      </w:r>
      <w:r w:rsidR="006029C8" w:rsidRPr="006029C8">
        <w:rPr>
          <w:rFonts w:eastAsia="Calibri" w:cs="Arial"/>
          <w:b/>
          <w:bCs/>
        </w:rPr>
        <w:t>$8,685.60 (ocho mil seiscientos ochenta y cinco pesos m.n.)</w:t>
      </w:r>
      <w:r w:rsidR="006029C8">
        <w:rPr>
          <w:rFonts w:eastAsia="Calibri" w:cs="Arial"/>
          <w:b/>
          <w:bCs/>
        </w:rPr>
        <w:t xml:space="preserve"> </w:t>
      </w:r>
      <w:r w:rsidR="00D0238C" w:rsidRPr="00302C55">
        <w:rPr>
          <w:rFonts w:eastAsia="Calibri" w:cs="Arial"/>
        </w:rPr>
        <w:t>a c</w:t>
      </w:r>
      <w:r w:rsidR="00D0238C" w:rsidRPr="00302C55">
        <w:rPr>
          <w:rFonts w:eastAsia="Calibri" w:cs="Arial"/>
          <w:bCs/>
        </w:rPr>
        <w:t>ada un</w:t>
      </w:r>
      <w:r w:rsidR="005A4E62">
        <w:rPr>
          <w:rFonts w:eastAsia="Calibri" w:cs="Arial"/>
          <w:bCs/>
        </w:rPr>
        <w:t>o</w:t>
      </w:r>
      <w:r w:rsidR="00D0238C" w:rsidRPr="00302C55">
        <w:rPr>
          <w:rFonts w:eastAsia="Calibri" w:cs="Arial"/>
          <w:bCs/>
        </w:rPr>
        <w:t>.</w:t>
      </w:r>
    </w:p>
    <w:p w14:paraId="6063A103" w14:textId="77777777" w:rsidR="002946DE" w:rsidRPr="007F4FC4" w:rsidRDefault="002946DE" w:rsidP="002946DE">
      <w:pPr>
        <w:pStyle w:val="Prrafodelista"/>
        <w:rPr>
          <w:rFonts w:eastAsia="Calibri" w:cs="Arial"/>
          <w:bCs/>
          <w:sz w:val="16"/>
          <w:szCs w:val="16"/>
        </w:rPr>
      </w:pPr>
    </w:p>
    <w:p w14:paraId="20D54BED" w14:textId="77777777" w:rsidR="00302C55" w:rsidRDefault="00AD26D8" w:rsidP="002946DE">
      <w:pPr>
        <w:rPr>
          <w:rFonts w:cs="Arial"/>
          <w:b/>
          <w:bCs/>
          <w:color w:val="000000" w:themeColor="text1"/>
          <w:szCs w:val="24"/>
        </w:rPr>
      </w:pPr>
      <w:r w:rsidRPr="00B03DA1">
        <w:rPr>
          <w:rFonts w:cs="Arial"/>
          <w:b/>
          <w:bCs/>
          <w:color w:val="000000" w:themeColor="text1"/>
          <w:szCs w:val="24"/>
        </w:rPr>
        <w:t xml:space="preserve">3. </w:t>
      </w:r>
      <w:r w:rsidR="00A3700C" w:rsidRPr="00B03DA1">
        <w:rPr>
          <w:rFonts w:cs="Arial"/>
          <w:b/>
          <w:bCs/>
          <w:color w:val="000000" w:themeColor="text1"/>
          <w:szCs w:val="24"/>
        </w:rPr>
        <w:t>¿Qué plantea el recurrente?</w:t>
      </w:r>
    </w:p>
    <w:p w14:paraId="76B3696C" w14:textId="2F1702DB" w:rsidR="002946DE" w:rsidRDefault="002946DE" w:rsidP="002946DE">
      <w:pPr>
        <w:rPr>
          <w:rFonts w:cs="Arial"/>
          <w:color w:val="000000" w:themeColor="text1"/>
          <w:szCs w:val="24"/>
        </w:rPr>
      </w:pPr>
      <w:r w:rsidRPr="003A78B7">
        <w:rPr>
          <w:rFonts w:cs="Arial"/>
          <w:color w:val="000000" w:themeColor="text1"/>
          <w:szCs w:val="24"/>
        </w:rPr>
        <w:t>La pretensión de</w:t>
      </w:r>
      <w:r w:rsidR="00D45D91">
        <w:rPr>
          <w:rFonts w:cs="Arial"/>
          <w:color w:val="000000" w:themeColor="text1"/>
          <w:szCs w:val="24"/>
        </w:rPr>
        <w:t xml:space="preserve">l actor </w:t>
      </w:r>
      <w:r w:rsidRPr="003A78B7">
        <w:rPr>
          <w:rFonts w:cs="Arial"/>
          <w:color w:val="000000" w:themeColor="text1"/>
          <w:szCs w:val="24"/>
        </w:rPr>
        <w:t xml:space="preserve">es que se revoque la resolución impugnada. Para ello, expone argumentos relacionados con una supuesta indebida fundamentación y motivación de la sentencia, conforme a lo siguiente: </w:t>
      </w:r>
    </w:p>
    <w:p w14:paraId="10CF61D6" w14:textId="4E757BB6" w:rsidR="003F696A" w:rsidRDefault="006029C8" w:rsidP="00B50E63">
      <w:pPr>
        <w:pStyle w:val="Prrafodelista"/>
        <w:numPr>
          <w:ilvl w:val="0"/>
          <w:numId w:val="32"/>
        </w:numPr>
        <w:spacing w:line="360" w:lineRule="auto"/>
        <w:jc w:val="both"/>
        <w:rPr>
          <w:rFonts w:cs="Arial"/>
          <w:i/>
          <w:iCs/>
          <w:color w:val="000000" w:themeColor="text1"/>
          <w:sz w:val="24"/>
          <w:szCs w:val="24"/>
        </w:rPr>
      </w:pPr>
      <w:r>
        <w:rPr>
          <w:rFonts w:cs="Arial"/>
          <w:i/>
          <w:iCs/>
          <w:color w:val="000000" w:themeColor="text1"/>
          <w:sz w:val="24"/>
          <w:szCs w:val="24"/>
        </w:rPr>
        <w:t>N</w:t>
      </w:r>
      <w:r w:rsidRPr="006029C8">
        <w:rPr>
          <w:rFonts w:cs="Arial"/>
          <w:i/>
          <w:iCs/>
          <w:color w:val="000000" w:themeColor="text1"/>
          <w:sz w:val="24"/>
          <w:szCs w:val="24"/>
        </w:rPr>
        <w:t xml:space="preserve">o existen elementos de prueba </w:t>
      </w:r>
      <w:r w:rsidRPr="006029C8">
        <w:rPr>
          <w:rFonts w:cs="Arial"/>
          <w:color w:val="000000" w:themeColor="text1"/>
          <w:sz w:val="24"/>
          <w:szCs w:val="24"/>
        </w:rPr>
        <w:t>para acreditar la existencia y contenido de las bardas con propaganda electoral</w:t>
      </w:r>
      <w:r>
        <w:rPr>
          <w:rFonts w:cs="Arial"/>
          <w:color w:val="000000" w:themeColor="text1"/>
          <w:sz w:val="24"/>
          <w:szCs w:val="24"/>
        </w:rPr>
        <w:t xml:space="preserve">, al certificarse únicamente la existencia de una </w:t>
      </w:r>
      <w:r w:rsidRPr="00CB509B">
        <w:rPr>
          <w:rFonts w:cs="Arial"/>
          <w:i/>
          <w:iCs/>
          <w:color w:val="000000" w:themeColor="text1"/>
          <w:sz w:val="24"/>
          <w:szCs w:val="24"/>
        </w:rPr>
        <w:t>barda blanqueada</w:t>
      </w:r>
      <w:r>
        <w:rPr>
          <w:rFonts w:cs="Arial"/>
          <w:color w:val="000000" w:themeColor="text1"/>
          <w:sz w:val="24"/>
          <w:szCs w:val="24"/>
        </w:rPr>
        <w:t xml:space="preserve"> con texto </w:t>
      </w:r>
      <w:r w:rsidRPr="00CB509B">
        <w:rPr>
          <w:rFonts w:cs="Arial"/>
          <w:i/>
          <w:iCs/>
          <w:color w:val="000000" w:themeColor="text1"/>
          <w:sz w:val="24"/>
          <w:szCs w:val="24"/>
        </w:rPr>
        <w:t>borroso e ilegible</w:t>
      </w:r>
      <w:r>
        <w:rPr>
          <w:rFonts w:cs="Arial"/>
          <w:color w:val="000000" w:themeColor="text1"/>
          <w:sz w:val="24"/>
          <w:szCs w:val="24"/>
        </w:rPr>
        <w:t>.</w:t>
      </w:r>
      <w:r w:rsidR="003F696A">
        <w:rPr>
          <w:rFonts w:cs="Arial"/>
          <w:i/>
          <w:iCs/>
          <w:color w:val="000000" w:themeColor="text1"/>
          <w:sz w:val="24"/>
          <w:szCs w:val="24"/>
        </w:rPr>
        <w:t xml:space="preserve"> </w:t>
      </w:r>
    </w:p>
    <w:p w14:paraId="1CA91FEA" w14:textId="77777777" w:rsidR="00440EC7" w:rsidRPr="00261EA0" w:rsidRDefault="00440EC7" w:rsidP="00B50E63">
      <w:pPr>
        <w:pStyle w:val="Prrafodelista"/>
        <w:spacing w:line="360" w:lineRule="auto"/>
        <w:jc w:val="both"/>
        <w:rPr>
          <w:rFonts w:cs="Arial"/>
          <w:i/>
          <w:iCs/>
          <w:color w:val="000000" w:themeColor="text1"/>
          <w:sz w:val="18"/>
          <w:szCs w:val="18"/>
        </w:rPr>
      </w:pPr>
    </w:p>
    <w:p w14:paraId="4C7D7512" w14:textId="6A8ED48F" w:rsidR="006029C8" w:rsidRDefault="006029C8" w:rsidP="006029C8">
      <w:pPr>
        <w:pStyle w:val="Prrafodelista"/>
        <w:numPr>
          <w:ilvl w:val="0"/>
          <w:numId w:val="31"/>
        </w:numPr>
        <w:spacing w:line="360" w:lineRule="auto"/>
        <w:jc w:val="both"/>
        <w:rPr>
          <w:rFonts w:cs="Arial"/>
          <w:i/>
          <w:iCs/>
          <w:color w:val="000000" w:themeColor="text1"/>
          <w:sz w:val="24"/>
          <w:szCs w:val="24"/>
        </w:rPr>
      </w:pPr>
      <w:r>
        <w:rPr>
          <w:rFonts w:cs="Arial"/>
          <w:i/>
          <w:iCs/>
          <w:color w:val="000000" w:themeColor="text1"/>
          <w:sz w:val="24"/>
          <w:szCs w:val="24"/>
        </w:rPr>
        <w:t xml:space="preserve">No puede </w:t>
      </w:r>
      <w:r w:rsidR="00CB509B">
        <w:rPr>
          <w:rFonts w:cs="Arial"/>
          <w:i/>
          <w:iCs/>
          <w:color w:val="000000" w:themeColor="text1"/>
          <w:sz w:val="24"/>
          <w:szCs w:val="24"/>
        </w:rPr>
        <w:t>atribuírsele</w:t>
      </w:r>
      <w:r>
        <w:rPr>
          <w:rFonts w:cs="Arial"/>
          <w:i/>
          <w:iCs/>
          <w:color w:val="000000" w:themeColor="text1"/>
          <w:sz w:val="24"/>
          <w:szCs w:val="24"/>
        </w:rPr>
        <w:t xml:space="preserve"> responsabilidad directa la infracción, </w:t>
      </w:r>
      <w:r>
        <w:rPr>
          <w:rFonts w:cs="Arial"/>
          <w:color w:val="000000" w:themeColor="text1"/>
          <w:sz w:val="24"/>
          <w:szCs w:val="24"/>
        </w:rPr>
        <w:t xml:space="preserve">ya que manifestó </w:t>
      </w:r>
      <w:r w:rsidR="00CB509B">
        <w:rPr>
          <w:rFonts w:cs="Arial"/>
          <w:color w:val="000000" w:themeColor="text1"/>
          <w:sz w:val="24"/>
          <w:szCs w:val="24"/>
        </w:rPr>
        <w:t>desconocer</w:t>
      </w:r>
      <w:r>
        <w:rPr>
          <w:rFonts w:cs="Arial"/>
          <w:color w:val="000000" w:themeColor="text1"/>
          <w:sz w:val="24"/>
          <w:szCs w:val="24"/>
        </w:rPr>
        <w:t xml:space="preserve"> la </w:t>
      </w:r>
      <w:r w:rsidR="005902AD">
        <w:rPr>
          <w:rFonts w:cs="Arial"/>
          <w:color w:val="000000" w:themeColor="text1"/>
          <w:sz w:val="24"/>
          <w:szCs w:val="24"/>
        </w:rPr>
        <w:t xml:space="preserve">confección de la </w:t>
      </w:r>
      <w:r>
        <w:rPr>
          <w:rFonts w:cs="Arial"/>
          <w:color w:val="000000" w:themeColor="text1"/>
          <w:sz w:val="24"/>
          <w:szCs w:val="24"/>
        </w:rPr>
        <w:t>pinta</w:t>
      </w:r>
      <w:r w:rsidR="00500B19">
        <w:rPr>
          <w:rFonts w:cs="Arial"/>
          <w:color w:val="000000" w:themeColor="text1"/>
          <w:sz w:val="24"/>
          <w:szCs w:val="24"/>
        </w:rPr>
        <w:t xml:space="preserve">, además, </w:t>
      </w:r>
      <w:r w:rsidRPr="006029C8">
        <w:rPr>
          <w:rFonts w:cs="Arial"/>
          <w:i/>
          <w:iCs/>
          <w:color w:val="000000" w:themeColor="text1"/>
          <w:sz w:val="24"/>
          <w:szCs w:val="24"/>
        </w:rPr>
        <w:t>su deslinde fue oportuno</w:t>
      </w:r>
      <w:r>
        <w:rPr>
          <w:rFonts w:cs="Arial"/>
          <w:color w:val="000000" w:themeColor="text1"/>
          <w:sz w:val="24"/>
          <w:szCs w:val="24"/>
        </w:rPr>
        <w:t xml:space="preserve"> </w:t>
      </w:r>
      <w:r w:rsidR="00AC5CC4">
        <w:rPr>
          <w:rFonts w:cs="Arial"/>
          <w:color w:val="000000" w:themeColor="text1"/>
          <w:sz w:val="24"/>
          <w:szCs w:val="24"/>
        </w:rPr>
        <w:t xml:space="preserve">y eficaz </w:t>
      </w:r>
      <w:r>
        <w:rPr>
          <w:rFonts w:cs="Arial"/>
          <w:color w:val="000000" w:themeColor="text1"/>
          <w:sz w:val="24"/>
          <w:szCs w:val="24"/>
        </w:rPr>
        <w:t>ya que se presentó al momento de tener conocimiento de los hechos</w:t>
      </w:r>
      <w:r w:rsidR="001B6D16">
        <w:rPr>
          <w:rFonts w:cs="Arial"/>
          <w:i/>
          <w:iCs/>
          <w:color w:val="000000" w:themeColor="text1"/>
          <w:sz w:val="24"/>
          <w:szCs w:val="24"/>
        </w:rPr>
        <w:t>.</w:t>
      </w:r>
    </w:p>
    <w:p w14:paraId="385C890C" w14:textId="77777777" w:rsidR="006029C8" w:rsidRPr="00261EA0" w:rsidRDefault="006029C8" w:rsidP="006029C8">
      <w:pPr>
        <w:pStyle w:val="Prrafodelista"/>
        <w:spacing w:line="360" w:lineRule="auto"/>
        <w:jc w:val="both"/>
        <w:rPr>
          <w:rFonts w:cs="Arial"/>
          <w:color w:val="000000" w:themeColor="text1"/>
          <w:sz w:val="18"/>
          <w:szCs w:val="18"/>
        </w:rPr>
      </w:pPr>
    </w:p>
    <w:p w14:paraId="5CB7937C" w14:textId="7A9AC9D7" w:rsidR="0061542D" w:rsidRPr="006029C8" w:rsidRDefault="006029C8" w:rsidP="009D376E">
      <w:pPr>
        <w:pStyle w:val="Prrafodelista"/>
        <w:numPr>
          <w:ilvl w:val="0"/>
          <w:numId w:val="31"/>
        </w:numPr>
        <w:spacing w:line="360" w:lineRule="auto"/>
        <w:jc w:val="both"/>
        <w:rPr>
          <w:rFonts w:cs="Arial"/>
          <w:b/>
          <w:bCs/>
          <w:color w:val="000000" w:themeColor="text1"/>
          <w:szCs w:val="24"/>
        </w:rPr>
      </w:pPr>
      <w:r w:rsidRPr="006029C8">
        <w:rPr>
          <w:rFonts w:cs="Arial"/>
          <w:i/>
          <w:iCs/>
          <w:color w:val="000000" w:themeColor="text1"/>
          <w:sz w:val="24"/>
          <w:szCs w:val="24"/>
        </w:rPr>
        <w:t>La multa es indebida</w:t>
      </w:r>
      <w:r w:rsidRPr="006029C8">
        <w:rPr>
          <w:rFonts w:cs="Arial"/>
          <w:color w:val="000000" w:themeColor="text1"/>
          <w:sz w:val="24"/>
          <w:szCs w:val="24"/>
        </w:rPr>
        <w:t xml:space="preserve"> ya que no se acreditó la responsabilidad directa del partido</w:t>
      </w:r>
      <w:r w:rsidR="00CB509B">
        <w:rPr>
          <w:rFonts w:cs="Arial"/>
          <w:color w:val="000000" w:themeColor="text1"/>
          <w:sz w:val="24"/>
          <w:szCs w:val="24"/>
        </w:rPr>
        <w:t xml:space="preserve"> y debió imponérsele una amonestación pública. </w:t>
      </w:r>
    </w:p>
    <w:p w14:paraId="787F190C" w14:textId="17A5CEEA" w:rsidR="00A3700C" w:rsidRPr="00FC1F14" w:rsidRDefault="00A3700C" w:rsidP="00FC1F14">
      <w:pPr>
        <w:rPr>
          <w:rFonts w:cs="Arial"/>
          <w:b/>
          <w:bCs/>
          <w:color w:val="000000" w:themeColor="text1"/>
          <w:szCs w:val="24"/>
        </w:rPr>
      </w:pPr>
      <w:r w:rsidRPr="00FC1F14">
        <w:rPr>
          <w:rFonts w:cs="Arial"/>
          <w:b/>
          <w:bCs/>
          <w:color w:val="000000" w:themeColor="text1"/>
          <w:szCs w:val="24"/>
        </w:rPr>
        <w:t>4. ¿Cuál es el problema jurídico por resolver y cuál es la forma de análisis?</w:t>
      </w:r>
    </w:p>
    <w:p w14:paraId="3EF0E289" w14:textId="2413989B" w:rsidR="002946DE" w:rsidRPr="003A78B7" w:rsidRDefault="002946DE" w:rsidP="002946DE">
      <w:pPr>
        <w:rPr>
          <w:rFonts w:eastAsia="Calibri" w:cs="Arial"/>
          <w:spacing w:val="-2"/>
          <w:lang w:val="es-ES" w:eastAsia="es-MX"/>
        </w:rPr>
      </w:pPr>
      <w:r w:rsidRPr="003A78B7">
        <w:rPr>
          <w:rFonts w:eastAsia="Calibri" w:cs="Arial"/>
          <w:spacing w:val="-2"/>
          <w:lang w:val="es-ES" w:eastAsia="es-MX"/>
        </w:rPr>
        <w:t>El problema jurídico es determinar si debe revocarse la resolución de la Sala Especializada conforme a las pretensiones de</w:t>
      </w:r>
      <w:r w:rsidR="00440EC7">
        <w:rPr>
          <w:rFonts w:eastAsia="Calibri" w:cs="Arial"/>
          <w:spacing w:val="-2"/>
          <w:lang w:val="es-ES" w:eastAsia="es-MX"/>
        </w:rPr>
        <w:t xml:space="preserve">l </w:t>
      </w:r>
      <w:r w:rsidRPr="003A78B7">
        <w:rPr>
          <w:rFonts w:eastAsia="Calibri" w:cs="Arial"/>
          <w:spacing w:val="-2"/>
          <w:lang w:val="es-ES" w:eastAsia="es-MX"/>
        </w:rPr>
        <w:t xml:space="preserve">recurrente, lo que conlleva analizar </w:t>
      </w:r>
      <w:r w:rsidRPr="003A78B7">
        <w:rPr>
          <w:rFonts w:eastAsia="Calibri" w:cs="Arial"/>
          <w:spacing w:val="-2"/>
          <w:lang w:val="es-ES" w:eastAsia="es-MX"/>
        </w:rPr>
        <w:lastRenderedPageBreak/>
        <w:t>si sus agravios resultan suficientes para demostrar que el acto se encuentra indebidamente fundado y motivado respecto de los elementos expuestos; o si, por el contrario, deben subsistir las consideraciones de la determinación impugnada.</w:t>
      </w:r>
    </w:p>
    <w:p w14:paraId="3A2F814E" w14:textId="541E6CC3" w:rsidR="002946DE" w:rsidRPr="003A78B7" w:rsidRDefault="002946DE" w:rsidP="002946DE">
      <w:pPr>
        <w:rPr>
          <w:rFonts w:eastAsia="Calibri" w:cs="Arial"/>
          <w:b/>
          <w:szCs w:val="24"/>
        </w:rPr>
      </w:pPr>
      <w:r w:rsidRPr="003A78B7">
        <w:rPr>
          <w:rFonts w:eastAsia="Calibri" w:cs="Arial"/>
        </w:rPr>
        <w:t xml:space="preserve">Para el estudio de los agravios, primero se establecerá el marco normativo aplicable; y, posteriormente, se analizarán la totalidad de los planteamientos </w:t>
      </w:r>
      <w:r>
        <w:rPr>
          <w:rFonts w:eastAsia="Calibri" w:cs="Arial"/>
        </w:rPr>
        <w:t>de</w:t>
      </w:r>
      <w:r w:rsidR="00CB509B">
        <w:rPr>
          <w:rFonts w:eastAsia="Calibri" w:cs="Arial"/>
        </w:rPr>
        <w:t>l</w:t>
      </w:r>
      <w:r>
        <w:rPr>
          <w:rFonts w:eastAsia="Calibri" w:cs="Arial"/>
        </w:rPr>
        <w:t xml:space="preserve"> </w:t>
      </w:r>
      <w:r w:rsidR="00CB509B">
        <w:rPr>
          <w:rFonts w:eastAsia="Calibri" w:cs="Arial"/>
        </w:rPr>
        <w:t xml:space="preserve">recurrente </w:t>
      </w:r>
      <w:r w:rsidR="00AC5CC4">
        <w:rPr>
          <w:rFonts w:eastAsia="Calibri" w:cs="Arial"/>
        </w:rPr>
        <w:t>en forma conjunta</w:t>
      </w:r>
      <w:r w:rsidRPr="003A78B7">
        <w:rPr>
          <w:rStyle w:val="Refdenotaalpie"/>
          <w:rFonts w:eastAsia="Calibri" w:cs="Arial"/>
        </w:rPr>
        <w:footnoteReference w:id="9"/>
      </w:r>
      <w:r w:rsidRPr="003A78B7">
        <w:rPr>
          <w:rFonts w:eastAsia="Calibri" w:cs="Arial"/>
        </w:rPr>
        <w:t>.</w:t>
      </w:r>
    </w:p>
    <w:p w14:paraId="4B805784" w14:textId="77777777" w:rsidR="00A3700C" w:rsidRPr="006359D9" w:rsidRDefault="00A3700C" w:rsidP="00045FA1">
      <w:pPr>
        <w:rPr>
          <w:rFonts w:cs="Arial"/>
          <w:b/>
          <w:bCs/>
          <w:color w:val="000000" w:themeColor="text1"/>
          <w:szCs w:val="24"/>
        </w:rPr>
      </w:pPr>
      <w:r w:rsidRPr="006359D9">
        <w:rPr>
          <w:rFonts w:cs="Arial"/>
          <w:b/>
          <w:bCs/>
          <w:color w:val="000000" w:themeColor="text1"/>
          <w:szCs w:val="24"/>
        </w:rPr>
        <w:t>5. ¿Qué decide esta Sala Superior?</w:t>
      </w:r>
    </w:p>
    <w:p w14:paraId="0AAE215C" w14:textId="047D6A96" w:rsidR="00764E1D" w:rsidRDefault="002946DE" w:rsidP="002946DE">
      <w:pPr>
        <w:rPr>
          <w:rFonts w:cs="Arial"/>
          <w:bCs/>
          <w:lang w:val="es-ES" w:eastAsia="es-MX"/>
        </w:rPr>
      </w:pPr>
      <w:bookmarkStart w:id="40" w:name="_Hlk125648995"/>
      <w:r w:rsidRPr="006359D9">
        <w:rPr>
          <w:rFonts w:cs="Arial"/>
          <w:bCs/>
          <w:lang w:val="es-ES" w:eastAsia="es-MX"/>
        </w:rPr>
        <w:t xml:space="preserve">La sentencia impugnada debe </w:t>
      </w:r>
      <w:r w:rsidRPr="006359D9">
        <w:rPr>
          <w:rFonts w:cs="Arial"/>
          <w:b/>
          <w:lang w:val="es-ES" w:eastAsia="es-MX"/>
        </w:rPr>
        <w:t>confirmarse</w:t>
      </w:r>
      <w:r w:rsidRPr="006359D9">
        <w:rPr>
          <w:rFonts w:cs="Arial"/>
          <w:bCs/>
          <w:lang w:val="es-ES" w:eastAsia="es-MX"/>
        </w:rPr>
        <w:t xml:space="preserve">, ante lo </w:t>
      </w:r>
      <w:bookmarkStart w:id="41" w:name="_Hlk172563183"/>
      <w:r w:rsidR="00AC5CC4">
        <w:rPr>
          <w:rFonts w:cs="Arial"/>
          <w:b/>
          <w:lang w:val="es-ES" w:eastAsia="es-MX"/>
        </w:rPr>
        <w:t xml:space="preserve">inoperante </w:t>
      </w:r>
      <w:bookmarkEnd w:id="41"/>
      <w:r w:rsidRPr="006359D9">
        <w:rPr>
          <w:rFonts w:cs="Arial"/>
          <w:bCs/>
          <w:lang w:val="es-ES" w:eastAsia="es-MX"/>
        </w:rPr>
        <w:t xml:space="preserve">de los planteamientos </w:t>
      </w:r>
      <w:r w:rsidR="00071518" w:rsidRPr="006359D9">
        <w:rPr>
          <w:rFonts w:cs="Arial"/>
          <w:bCs/>
          <w:lang w:val="es-ES" w:eastAsia="es-MX"/>
        </w:rPr>
        <w:t>de Morena</w:t>
      </w:r>
      <w:r w:rsidRPr="006359D9">
        <w:rPr>
          <w:rFonts w:cs="Arial"/>
          <w:bCs/>
          <w:lang w:val="es-ES" w:eastAsia="es-MX"/>
        </w:rPr>
        <w:t xml:space="preserve">, </w:t>
      </w:r>
      <w:r w:rsidR="00AC5CC4">
        <w:rPr>
          <w:rFonts w:cs="Arial"/>
          <w:bCs/>
          <w:lang w:val="es-ES" w:eastAsia="es-MX"/>
        </w:rPr>
        <w:t xml:space="preserve">toda vez que </w:t>
      </w:r>
      <w:r w:rsidR="00764E1D">
        <w:rPr>
          <w:rFonts w:cs="Arial"/>
          <w:bCs/>
          <w:lang w:val="es-ES" w:eastAsia="es-MX"/>
        </w:rPr>
        <w:t xml:space="preserve">la responsable valoró diversos medios de prueba para acreditar la existencia y contenido de la barda denunciada los cuales no son desestimados en esta instancia; además de no esgrime argumentos para demostrar el cumplimiento de los elementos de la jurisprudencia que actualicen la validez de un deslinde efectivo. </w:t>
      </w:r>
    </w:p>
    <w:p w14:paraId="7E89B364" w14:textId="6B7DD8CA" w:rsidR="00764E1D" w:rsidRDefault="00764E1D" w:rsidP="002946DE">
      <w:pPr>
        <w:rPr>
          <w:rFonts w:cs="Arial"/>
          <w:bCs/>
          <w:lang w:val="es-ES" w:eastAsia="es-MX"/>
        </w:rPr>
      </w:pPr>
      <w:r>
        <w:rPr>
          <w:rFonts w:cs="Arial"/>
          <w:bCs/>
          <w:lang w:val="es-ES" w:eastAsia="es-MX"/>
        </w:rPr>
        <w:t>Asimismo, los planteamientos sobre la</w:t>
      </w:r>
      <w:r w:rsidR="00CB509B">
        <w:rPr>
          <w:rFonts w:cs="Arial"/>
          <w:bCs/>
          <w:lang w:val="es-ES" w:eastAsia="es-MX"/>
        </w:rPr>
        <w:t xml:space="preserve"> supuesta falta de</w:t>
      </w:r>
      <w:r>
        <w:rPr>
          <w:rFonts w:cs="Arial"/>
          <w:bCs/>
          <w:lang w:val="es-ES" w:eastAsia="es-MX"/>
        </w:rPr>
        <w:t xml:space="preserve"> responsabilidad directa que se atribuye al partido y la indebida imposición de la multa son </w:t>
      </w:r>
      <w:r w:rsidRPr="00764E1D">
        <w:rPr>
          <w:rFonts w:cs="Arial"/>
          <w:b/>
          <w:lang w:val="es-ES" w:eastAsia="es-MX"/>
        </w:rPr>
        <w:t>inoperantes</w:t>
      </w:r>
      <w:r>
        <w:rPr>
          <w:rFonts w:cs="Arial"/>
          <w:b/>
          <w:lang w:val="es-ES" w:eastAsia="es-MX"/>
        </w:rPr>
        <w:t xml:space="preserve"> </w:t>
      </w:r>
      <w:r>
        <w:rPr>
          <w:rFonts w:cs="Arial"/>
          <w:bCs/>
          <w:lang w:val="es-ES" w:eastAsia="es-MX"/>
        </w:rPr>
        <w:t xml:space="preserve">ya que no controvierten las consideraciones de la Sala Especializada que sostienen </w:t>
      </w:r>
      <w:r w:rsidR="00166AC7">
        <w:rPr>
          <w:rFonts w:cs="Arial"/>
          <w:bCs/>
          <w:lang w:val="es-ES" w:eastAsia="es-MX"/>
        </w:rPr>
        <w:t>su determinación y la consecuente imposición de la sanción</w:t>
      </w:r>
      <w:r>
        <w:rPr>
          <w:rFonts w:cs="Arial"/>
          <w:bCs/>
          <w:lang w:val="es-ES" w:eastAsia="es-MX"/>
        </w:rPr>
        <w:t>.</w:t>
      </w:r>
    </w:p>
    <w:p w14:paraId="1513ED1B" w14:textId="77777777" w:rsidR="00FE5C72" w:rsidRDefault="00FE5C72" w:rsidP="00FE5C72">
      <w:pPr>
        <w:rPr>
          <w:rFonts w:cs="Arial"/>
          <w:b/>
          <w:lang w:val="es-ES" w:eastAsia="es-MX"/>
        </w:rPr>
      </w:pPr>
      <w:r w:rsidRPr="00457DA3">
        <w:rPr>
          <w:rFonts w:cs="Arial"/>
          <w:b/>
          <w:lang w:val="es-ES" w:eastAsia="es-MX"/>
        </w:rPr>
        <w:t>a. Marco Normativo</w:t>
      </w:r>
    </w:p>
    <w:p w14:paraId="2075BAA2" w14:textId="77777777" w:rsidR="00166AC7" w:rsidRPr="002D72F5" w:rsidRDefault="00166AC7" w:rsidP="00166AC7">
      <w:pPr>
        <w:rPr>
          <w:rFonts w:cs="Arial"/>
          <w:b/>
          <w:lang w:val="es-ES" w:eastAsia="es-MX"/>
        </w:rPr>
      </w:pPr>
      <w:r w:rsidRPr="00937AA2">
        <w:rPr>
          <w:rFonts w:eastAsia="Calibri" w:cs="Arial"/>
          <w:i/>
          <w:iCs/>
        </w:rPr>
        <w:t>De la inoperancia de los agravios.</w:t>
      </w:r>
      <w:r w:rsidRPr="00E44F73">
        <w:rPr>
          <w:rFonts w:eastAsia="Calibri" w:cs="Arial"/>
          <w:b/>
          <w:bCs/>
        </w:rPr>
        <w:t xml:space="preserve"> </w:t>
      </w:r>
      <w:r w:rsidRPr="00E44F73">
        <w:rPr>
          <w:rFonts w:eastAsia="Calibri"/>
          <w:color w:val="000000"/>
          <w:shd w:val="clear" w:color="auto" w:fill="FFFFFF"/>
        </w:rPr>
        <w:t xml:space="preserve">Acorde con el artículo 9, párrafo 1, inciso e), de la Ley de Medios, cuando se promueve un recurso deben mencionarse expresa y claramente </w:t>
      </w:r>
      <w:r w:rsidRPr="00E44F73">
        <w:rPr>
          <w:rFonts w:eastAsia="Calibri"/>
          <w:color w:val="000000"/>
        </w:rPr>
        <w:t>los hechos en que se basa la impugnación, los agravios que cause la resolución impugnada y los preceptos presuntamente vulnerados.</w:t>
      </w:r>
    </w:p>
    <w:p w14:paraId="5F85A38E" w14:textId="77777777" w:rsidR="00166AC7" w:rsidRPr="00E44F73" w:rsidRDefault="00166AC7" w:rsidP="00166AC7">
      <w:pPr>
        <w:rPr>
          <w:rFonts w:eastAsia="Calibri" w:cs="Arial"/>
          <w:bCs/>
          <w:lang w:val="es-ES" w:eastAsia="es-MX"/>
        </w:rPr>
      </w:pPr>
      <w:r w:rsidRPr="00E44F73">
        <w:rPr>
          <w:rFonts w:eastAsia="Calibri" w:cs="Arial"/>
          <w:bCs/>
          <w:color w:val="000000"/>
          <w:shd w:val="clear" w:color="auto" w:fill="FFFFFF"/>
        </w:rPr>
        <w:t>Lo anterior implica que l</w:t>
      </w:r>
      <w:r w:rsidRPr="00E44F73">
        <w:rPr>
          <w:rFonts w:eastAsia="Calibri" w:cs="Arial"/>
          <w:bCs/>
          <w:color w:val="000000"/>
        </w:rPr>
        <w:t>os argumentos deben desvirtuar las razones del responsable, es decir, explicar por qué está controvirtiendo la determinación, ya que no es suficiente solo exponer hechos, afirmar o repetir cuestiones dichas en la primera instancia</w:t>
      </w:r>
      <w:r w:rsidRPr="00E44F73">
        <w:rPr>
          <w:rFonts w:eastAsia="Calibri"/>
          <w:lang w:eastAsia="es-MX"/>
        </w:rPr>
        <w:t>.</w:t>
      </w:r>
    </w:p>
    <w:p w14:paraId="24E05C19" w14:textId="77777777" w:rsidR="00166AC7" w:rsidRDefault="00166AC7" w:rsidP="00166AC7">
      <w:pPr>
        <w:rPr>
          <w:rFonts w:eastAsia="Calibri" w:cs="Arial"/>
          <w:bCs/>
          <w:color w:val="000000"/>
        </w:rPr>
      </w:pPr>
      <w:r w:rsidRPr="00E44F73">
        <w:rPr>
          <w:rFonts w:eastAsia="Calibri" w:cs="Arial"/>
          <w:bCs/>
          <w:color w:val="000000"/>
        </w:rPr>
        <w:lastRenderedPageBreak/>
        <w:t xml:space="preserve">Así, cuando se emiten argumentos genéricos y se omite expresar los agravios del modo expuesto, deben calificarse de </w:t>
      </w:r>
      <w:r w:rsidRPr="00E44F73">
        <w:rPr>
          <w:rFonts w:eastAsia="Calibri" w:cs="Arial"/>
          <w:b/>
          <w:bCs/>
          <w:color w:val="000000"/>
        </w:rPr>
        <w:t xml:space="preserve">inoperantes </w:t>
      </w:r>
      <w:r w:rsidRPr="00E44F73">
        <w:rPr>
          <w:rFonts w:eastAsia="Calibri" w:cs="Arial"/>
          <w:bCs/>
          <w:color w:val="000000"/>
        </w:rPr>
        <w:t xml:space="preserve">pues no combaten las consideraciones torales </w:t>
      </w:r>
      <w:r>
        <w:rPr>
          <w:rFonts w:eastAsia="Calibri" w:cs="Arial"/>
          <w:bCs/>
          <w:color w:val="000000"/>
        </w:rPr>
        <w:t xml:space="preserve">que sustentan </w:t>
      </w:r>
      <w:r w:rsidRPr="00E44F73">
        <w:rPr>
          <w:rFonts w:eastAsia="Calibri" w:cs="Arial"/>
          <w:bCs/>
          <w:color w:val="000000"/>
        </w:rPr>
        <w:t>la determinación.</w:t>
      </w:r>
    </w:p>
    <w:p w14:paraId="3D418F92" w14:textId="77777777" w:rsidR="00FE5C72" w:rsidRPr="00457DA3" w:rsidRDefault="00FE5C72" w:rsidP="00FE5C72">
      <w:pPr>
        <w:spacing w:after="160"/>
        <w:rPr>
          <w:rFonts w:eastAsia="Calibri" w:cs="Arial"/>
          <w:b/>
          <w:bCs/>
        </w:rPr>
      </w:pPr>
      <w:bookmarkStart w:id="42" w:name="_Toc518924995"/>
      <w:bookmarkStart w:id="43" w:name="_Toc3363069"/>
      <w:bookmarkStart w:id="44" w:name="_Toc3689227"/>
      <w:bookmarkStart w:id="45" w:name="_Toc67484415"/>
      <w:bookmarkEnd w:id="40"/>
      <w:bookmarkEnd w:id="42"/>
      <w:bookmarkEnd w:id="43"/>
      <w:bookmarkEnd w:id="44"/>
      <w:bookmarkEnd w:id="45"/>
      <w:r w:rsidRPr="00457DA3">
        <w:rPr>
          <w:rFonts w:eastAsia="Calibri" w:cs="Arial"/>
          <w:b/>
          <w:bCs/>
        </w:rPr>
        <w:t>b. Caso concreto</w:t>
      </w:r>
    </w:p>
    <w:p w14:paraId="7FF9E1C9" w14:textId="21E3E4BB" w:rsidR="00C033FC" w:rsidRPr="00457DA3" w:rsidRDefault="002946DE" w:rsidP="00F07EC5">
      <w:pPr>
        <w:rPr>
          <w:rFonts w:eastAsia="Calibri" w:cs="Arial"/>
          <w:i/>
          <w:iCs/>
        </w:rPr>
      </w:pPr>
      <w:r w:rsidRPr="00457DA3">
        <w:rPr>
          <w:rFonts w:eastAsia="Calibri" w:cs="Arial"/>
          <w:b/>
          <w:bCs/>
        </w:rPr>
        <w:t>Argumentos.</w:t>
      </w:r>
      <w:bookmarkStart w:id="46" w:name="_Hlk170949338"/>
      <w:r w:rsidR="00166AC7">
        <w:rPr>
          <w:rFonts w:eastAsia="Calibri" w:cs="Arial"/>
          <w:b/>
          <w:bCs/>
        </w:rPr>
        <w:t xml:space="preserve"> </w:t>
      </w:r>
      <w:r w:rsidR="00166AC7" w:rsidRPr="00166AC7">
        <w:rPr>
          <w:rFonts w:eastAsia="Calibri" w:cs="Arial"/>
          <w:i/>
          <w:iCs/>
        </w:rPr>
        <w:t>No existe prueba para acreditar la existencia y contenido de la barda denunciada; el deslinde fue oportuno y eficaz, además, la imposición de la multa es indebida ya que no es responsable</w:t>
      </w:r>
      <w:r w:rsidR="00166AC7">
        <w:rPr>
          <w:rFonts w:eastAsia="Calibri" w:cs="Arial"/>
          <w:i/>
          <w:iCs/>
        </w:rPr>
        <w:t xml:space="preserve"> de la comisión de la falta</w:t>
      </w:r>
      <w:r w:rsidR="001B6D16" w:rsidRPr="00166AC7">
        <w:rPr>
          <w:rFonts w:eastAsia="Calibri" w:cs="Arial"/>
          <w:i/>
          <w:iCs/>
        </w:rPr>
        <w:t xml:space="preserve">. </w:t>
      </w:r>
    </w:p>
    <w:p w14:paraId="593A7ABC" w14:textId="7CD340A2" w:rsidR="00166AC7" w:rsidRDefault="00B50E63" w:rsidP="00166AC7">
      <w:bookmarkStart w:id="47" w:name="_Hlk175216445"/>
      <w:r>
        <w:rPr>
          <w:rFonts w:cs="Arial"/>
          <w:color w:val="000000" w:themeColor="text1"/>
          <w:szCs w:val="24"/>
        </w:rPr>
        <w:t xml:space="preserve">El </w:t>
      </w:r>
      <w:r w:rsidR="00302C55" w:rsidRPr="00B50E63">
        <w:rPr>
          <w:rFonts w:cs="Arial"/>
          <w:color w:val="000000" w:themeColor="text1"/>
          <w:szCs w:val="24"/>
        </w:rPr>
        <w:t xml:space="preserve">recurrente aduce </w:t>
      </w:r>
      <w:r w:rsidR="00D44AF9">
        <w:rPr>
          <w:rFonts w:cs="Arial"/>
          <w:color w:val="000000" w:themeColor="text1"/>
          <w:szCs w:val="24"/>
        </w:rPr>
        <w:t xml:space="preserve">que </w:t>
      </w:r>
      <w:r w:rsidR="00166AC7" w:rsidRPr="00DD716F">
        <w:t xml:space="preserve">no existen elementos de prueba para acreditar la existencia y contenido de las bardas con la propaganda electoral, </w:t>
      </w:r>
      <w:bookmarkEnd w:id="47"/>
      <w:r w:rsidR="00166AC7" w:rsidRPr="00DD716F">
        <w:t>para ello señala que indebidamente la Sala Especializada dejó de valorar el acta circunstanciada</w:t>
      </w:r>
      <w:r w:rsidR="00166AC7" w:rsidRPr="00DD716F">
        <w:rPr>
          <w:rStyle w:val="Refdenotaalpie"/>
        </w:rPr>
        <w:footnoteReference w:id="10"/>
      </w:r>
      <w:r w:rsidR="00166AC7" w:rsidRPr="00DD716F">
        <w:t xml:space="preserve"> instrumentada por la autoridad instructora, a través de la cual se certificó únicamente la existencia de una </w:t>
      </w:r>
      <w:r w:rsidR="00166AC7" w:rsidRPr="00261EA0">
        <w:rPr>
          <w:i/>
          <w:iCs/>
        </w:rPr>
        <w:t>barda blanqueada</w:t>
      </w:r>
      <w:r w:rsidR="00166AC7" w:rsidRPr="00DD716F">
        <w:t xml:space="preserve"> con un texto </w:t>
      </w:r>
      <w:r w:rsidR="00166AC7" w:rsidRPr="00166AC7">
        <w:rPr>
          <w:i/>
          <w:iCs/>
        </w:rPr>
        <w:t>borroso e ilegible</w:t>
      </w:r>
      <w:r w:rsidR="00166AC7" w:rsidRPr="00DD716F">
        <w:t xml:space="preserve">, con lo cual </w:t>
      </w:r>
      <w:r w:rsidR="00CB509B">
        <w:t xml:space="preserve">infiere, </w:t>
      </w:r>
      <w:r w:rsidR="00166AC7" w:rsidRPr="00DD716F">
        <w:t xml:space="preserve">no </w:t>
      </w:r>
      <w:r w:rsidR="00166AC7">
        <w:t xml:space="preserve">es posible acreditar la existencia de la </w:t>
      </w:r>
      <w:r w:rsidR="00CB509B">
        <w:t xml:space="preserve">propaganda </w:t>
      </w:r>
      <w:r w:rsidR="00166AC7">
        <w:t>atribuible a su partido.</w:t>
      </w:r>
    </w:p>
    <w:p w14:paraId="04A66F56" w14:textId="2170F0D2" w:rsidR="00166AC7" w:rsidRDefault="00166AC7" w:rsidP="00166AC7">
      <w:r>
        <w:t xml:space="preserve">Asimismo, señala </w:t>
      </w:r>
      <w:r w:rsidR="00D14896">
        <w:t>que,</w:t>
      </w:r>
      <w:r>
        <w:t xml:space="preserve"> en su oportunidad, manifestó que desconocía quien o quienes habían realizado la pinta de la barda y por ende presentó formal </w:t>
      </w:r>
      <w:r w:rsidRPr="00166AC7">
        <w:rPr>
          <w:i/>
          <w:iCs/>
        </w:rPr>
        <w:t xml:space="preserve">deslinde </w:t>
      </w:r>
      <w:r>
        <w:t>para evitar que se involucrara a Morena en la comisión de la falta, lo cual no fue valorado por la autoridad, además de que</w:t>
      </w:r>
      <w:r w:rsidR="00500B19">
        <w:t xml:space="preserve"> este </w:t>
      </w:r>
      <w:r>
        <w:t xml:space="preserve">fue </w:t>
      </w:r>
      <w:r w:rsidRPr="00166AC7">
        <w:rPr>
          <w:i/>
          <w:iCs/>
        </w:rPr>
        <w:t>oportuno</w:t>
      </w:r>
      <w:r>
        <w:rPr>
          <w:i/>
          <w:iCs/>
        </w:rPr>
        <w:t xml:space="preserve"> y eficaz</w:t>
      </w:r>
      <w:r>
        <w:t xml:space="preserve"> al presentarse al momento de tener conocimiento de los hechos, por lo que no se le puede atribuir responsabilidad de la conducta infractora.</w:t>
      </w:r>
    </w:p>
    <w:p w14:paraId="557D0CB8" w14:textId="59D94BF7" w:rsidR="00166AC7" w:rsidRDefault="00166AC7" w:rsidP="00166AC7">
      <w:r>
        <w:t xml:space="preserve">Por último, manifiesta que la multa es indebida ya que no se acreditó la existencia de la </w:t>
      </w:r>
      <w:r w:rsidRPr="00166AC7">
        <w:rPr>
          <w:i/>
          <w:iCs/>
        </w:rPr>
        <w:t>responsabilidad directa</w:t>
      </w:r>
      <w:r>
        <w:t xml:space="preserve"> del partido por la pinta de la propaganda electoral en lugares prohibidos, por lo que no se valoró las circunstancias del caso para la individualización, </w:t>
      </w:r>
      <w:r w:rsidR="00DF7631">
        <w:t>y,</w:t>
      </w:r>
      <w:r w:rsidR="00500B19">
        <w:t xml:space="preserve"> </w:t>
      </w:r>
      <w:r>
        <w:t xml:space="preserve">por ende, </w:t>
      </w:r>
      <w:r w:rsidR="00500B19">
        <w:t xml:space="preserve">se </w:t>
      </w:r>
      <w:r>
        <w:t>debió impone</w:t>
      </w:r>
      <w:r w:rsidR="00500B19">
        <w:t>r</w:t>
      </w:r>
      <w:r>
        <w:t xml:space="preserve"> una amonestación pública.</w:t>
      </w:r>
    </w:p>
    <w:p w14:paraId="7CC7F064" w14:textId="192D2AD9" w:rsidR="00FE5C72" w:rsidRPr="007739E4" w:rsidRDefault="00166AC7" w:rsidP="00FE5C72">
      <w:pPr>
        <w:rPr>
          <w:rFonts w:cs="Arial"/>
          <w:b/>
          <w:bCs/>
          <w:lang w:eastAsia="es-MX"/>
        </w:rPr>
      </w:pPr>
      <w:r>
        <w:t xml:space="preserve"> </w:t>
      </w:r>
      <w:bookmarkEnd w:id="46"/>
      <w:r w:rsidR="00FE5C72" w:rsidRPr="007739E4">
        <w:rPr>
          <w:rFonts w:cs="Arial"/>
          <w:b/>
          <w:bCs/>
          <w:lang w:eastAsia="es-MX"/>
        </w:rPr>
        <w:t xml:space="preserve">Decisión. </w:t>
      </w:r>
      <w:r w:rsidR="00FE5C72" w:rsidRPr="007739E4">
        <w:rPr>
          <w:rFonts w:cs="Arial"/>
          <w:lang w:eastAsia="es-MX"/>
        </w:rPr>
        <w:t xml:space="preserve">Los planteamientos son </w:t>
      </w:r>
      <w:r w:rsidR="00FE5C72" w:rsidRPr="007739E4">
        <w:rPr>
          <w:rFonts w:cs="Arial"/>
          <w:b/>
          <w:bCs/>
          <w:lang w:eastAsia="es-MX"/>
        </w:rPr>
        <w:t>inoperantes.</w:t>
      </w:r>
      <w:r w:rsidR="00FE5C72" w:rsidRPr="007739E4">
        <w:rPr>
          <w:rFonts w:cs="Arial"/>
          <w:lang w:eastAsia="es-MX"/>
        </w:rPr>
        <w:t xml:space="preserve"> </w:t>
      </w:r>
    </w:p>
    <w:p w14:paraId="2B3A2124" w14:textId="254DEA51" w:rsidR="00166AC7" w:rsidRDefault="0093635A" w:rsidP="006566CB">
      <w:pPr>
        <w:rPr>
          <w:rFonts w:cs="Arial"/>
          <w:szCs w:val="24"/>
        </w:rPr>
      </w:pPr>
      <w:r w:rsidRPr="00682528">
        <w:rPr>
          <w:rFonts w:cs="Arial"/>
          <w:szCs w:val="24"/>
        </w:rPr>
        <w:t xml:space="preserve">En el caso, </w:t>
      </w:r>
      <w:r w:rsidR="006566CB">
        <w:rPr>
          <w:rFonts w:cs="Arial"/>
          <w:szCs w:val="24"/>
        </w:rPr>
        <w:t xml:space="preserve">la Sala Especializada determinó la responsabilidad de Morena, </w:t>
      </w:r>
      <w:r w:rsidR="00166AC7">
        <w:rPr>
          <w:rFonts w:cs="Arial"/>
          <w:szCs w:val="24"/>
        </w:rPr>
        <w:t xml:space="preserve">al señalar que el contenido de la propaganda denunciada constituía propaganda electoral </w:t>
      </w:r>
      <w:r w:rsidR="00EC5FA3">
        <w:rPr>
          <w:rFonts w:cs="Arial"/>
          <w:szCs w:val="24"/>
        </w:rPr>
        <w:t xml:space="preserve">de la entonces </w:t>
      </w:r>
      <w:r w:rsidR="00166AC7">
        <w:rPr>
          <w:rFonts w:cs="Arial"/>
          <w:szCs w:val="24"/>
        </w:rPr>
        <w:t>candida</w:t>
      </w:r>
      <w:r w:rsidR="00EC5FA3">
        <w:rPr>
          <w:rFonts w:cs="Arial"/>
          <w:szCs w:val="24"/>
        </w:rPr>
        <w:t>ta</w:t>
      </w:r>
      <w:r w:rsidR="00166AC7">
        <w:rPr>
          <w:rFonts w:cs="Arial"/>
          <w:szCs w:val="24"/>
        </w:rPr>
        <w:t xml:space="preserve"> a la presidencia de Claudia Sheinbaum</w:t>
      </w:r>
      <w:r w:rsidR="00EC5FA3">
        <w:rPr>
          <w:rFonts w:cs="Arial"/>
          <w:szCs w:val="24"/>
        </w:rPr>
        <w:t xml:space="preserve"> y </w:t>
      </w:r>
      <w:r w:rsidR="00166AC7">
        <w:rPr>
          <w:rFonts w:cs="Arial"/>
          <w:szCs w:val="24"/>
        </w:rPr>
        <w:t xml:space="preserve">de </w:t>
      </w:r>
      <w:r w:rsidR="00166AC7">
        <w:rPr>
          <w:rFonts w:cs="Arial"/>
          <w:szCs w:val="24"/>
        </w:rPr>
        <w:lastRenderedPageBreak/>
        <w:t>los partidos políticos que la postularon al cargo de forma coaligada</w:t>
      </w:r>
      <w:r w:rsidR="0031293F">
        <w:rPr>
          <w:rFonts w:cs="Arial"/>
          <w:szCs w:val="24"/>
        </w:rPr>
        <w:t xml:space="preserve">, misma que se realizó en la barda de un edificio público. </w:t>
      </w:r>
    </w:p>
    <w:p w14:paraId="4699C727" w14:textId="06C221CC" w:rsidR="00166AC7" w:rsidRPr="00F65FEE" w:rsidRDefault="0027271F" w:rsidP="007F6909">
      <w:pPr>
        <w:rPr>
          <w:rFonts w:cs="Arial"/>
          <w:i/>
          <w:iCs/>
          <w:szCs w:val="24"/>
        </w:rPr>
      </w:pPr>
      <w:r>
        <w:rPr>
          <w:rFonts w:cs="Arial"/>
          <w:szCs w:val="24"/>
        </w:rPr>
        <w:t>P</w:t>
      </w:r>
      <w:r w:rsidR="007F6909">
        <w:rPr>
          <w:rFonts w:cs="Arial"/>
          <w:szCs w:val="24"/>
        </w:rPr>
        <w:t xml:space="preserve">ara determinar </w:t>
      </w:r>
      <w:r w:rsidR="0031293F">
        <w:rPr>
          <w:rFonts w:cs="Arial"/>
          <w:szCs w:val="24"/>
        </w:rPr>
        <w:t>la existencia</w:t>
      </w:r>
      <w:r w:rsidR="00EC5FA3">
        <w:rPr>
          <w:rFonts w:cs="Arial"/>
          <w:szCs w:val="24"/>
        </w:rPr>
        <w:t>, contenido</w:t>
      </w:r>
      <w:r w:rsidR="0031293F">
        <w:rPr>
          <w:rFonts w:cs="Arial"/>
          <w:szCs w:val="24"/>
        </w:rPr>
        <w:t xml:space="preserve"> y naturaleza</w:t>
      </w:r>
      <w:r>
        <w:rPr>
          <w:rFonts w:cs="Arial"/>
          <w:szCs w:val="24"/>
        </w:rPr>
        <w:t xml:space="preserve"> de la barda</w:t>
      </w:r>
      <w:r w:rsidR="007F6909">
        <w:rPr>
          <w:rFonts w:cs="Arial"/>
          <w:szCs w:val="24"/>
        </w:rPr>
        <w:t xml:space="preserve">, valoró el acta circunstanciada de veintiséis de mayo instrumentada por la autoridad instructora, en la cual se hizo constar que la ubicación correspondía a una </w:t>
      </w:r>
      <w:r w:rsidR="007F6909" w:rsidRPr="0027271F">
        <w:rPr>
          <w:rFonts w:cs="Arial"/>
          <w:i/>
          <w:iCs/>
          <w:szCs w:val="24"/>
        </w:rPr>
        <w:t>escuela de Bachilleres Unidad y Trabajo, en Xalapa, Veracruz</w:t>
      </w:r>
      <w:r w:rsidR="007F6909">
        <w:rPr>
          <w:rFonts w:cs="Arial"/>
          <w:szCs w:val="24"/>
        </w:rPr>
        <w:t xml:space="preserve">; en la que </w:t>
      </w:r>
      <w:r w:rsidR="00EC5FA3">
        <w:rPr>
          <w:rFonts w:cs="Arial"/>
          <w:szCs w:val="24"/>
        </w:rPr>
        <w:t>se</w:t>
      </w:r>
      <w:r>
        <w:rPr>
          <w:rFonts w:cs="Arial"/>
          <w:szCs w:val="24"/>
        </w:rPr>
        <w:t xml:space="preserve"> </w:t>
      </w:r>
      <w:r w:rsidR="007F6909">
        <w:rPr>
          <w:rFonts w:cs="Arial"/>
          <w:szCs w:val="24"/>
        </w:rPr>
        <w:t>advirtió la barda</w:t>
      </w:r>
      <w:r w:rsidR="00EC5FA3">
        <w:rPr>
          <w:rFonts w:cs="Arial"/>
          <w:szCs w:val="24"/>
        </w:rPr>
        <w:t xml:space="preserve"> denunciada</w:t>
      </w:r>
      <w:r w:rsidR="007F6909">
        <w:rPr>
          <w:rFonts w:cs="Arial"/>
          <w:szCs w:val="24"/>
        </w:rPr>
        <w:t xml:space="preserve"> con texto de </w:t>
      </w:r>
      <w:r w:rsidR="007F6909" w:rsidRPr="007F6909">
        <w:rPr>
          <w:rFonts w:cs="Arial"/>
          <w:i/>
          <w:iCs/>
          <w:szCs w:val="24"/>
        </w:rPr>
        <w:t>forma borrosa</w:t>
      </w:r>
      <w:r w:rsidR="007F6909">
        <w:rPr>
          <w:rFonts w:cs="Arial"/>
          <w:i/>
          <w:iCs/>
          <w:szCs w:val="24"/>
        </w:rPr>
        <w:t xml:space="preserve"> </w:t>
      </w:r>
      <w:r w:rsidR="007F6909">
        <w:rPr>
          <w:rFonts w:cs="Arial"/>
          <w:szCs w:val="24"/>
        </w:rPr>
        <w:t xml:space="preserve">en </w:t>
      </w:r>
      <w:r w:rsidR="007F6909" w:rsidRPr="00F65FEE">
        <w:rPr>
          <w:rFonts w:cs="Arial"/>
          <w:i/>
          <w:iCs/>
          <w:szCs w:val="24"/>
        </w:rPr>
        <w:t>color rojo y negro</w:t>
      </w:r>
      <w:r w:rsidR="007F6909">
        <w:rPr>
          <w:rFonts w:cs="Arial"/>
          <w:szCs w:val="24"/>
        </w:rPr>
        <w:t xml:space="preserve"> </w:t>
      </w:r>
      <w:r>
        <w:rPr>
          <w:rFonts w:cs="Arial"/>
          <w:szCs w:val="24"/>
        </w:rPr>
        <w:t xml:space="preserve">con el contenido </w:t>
      </w:r>
      <w:r w:rsidR="007F6909" w:rsidRPr="0027271F">
        <w:rPr>
          <w:rFonts w:cs="Arial"/>
          <w:i/>
          <w:iCs/>
          <w:szCs w:val="24"/>
        </w:rPr>
        <w:t xml:space="preserve">“CLAUDIA SHEINBAUM” “PRESIDENTA” “HONESTIDAD </w:t>
      </w:r>
      <w:r w:rsidR="007F6909" w:rsidRPr="007F6909">
        <w:rPr>
          <w:rFonts w:cs="Arial"/>
          <w:i/>
          <w:iCs/>
          <w:szCs w:val="24"/>
        </w:rPr>
        <w:t>RESULTADOS Y AMOR AL PUEBLO” “2 DE JUNIO” “VOTA MORENA”</w:t>
      </w:r>
      <w:r w:rsidR="00EC5FA3">
        <w:rPr>
          <w:rFonts w:cs="Arial"/>
          <w:i/>
          <w:iCs/>
          <w:szCs w:val="24"/>
        </w:rPr>
        <w:t xml:space="preserve"> </w:t>
      </w:r>
      <w:r w:rsidR="00EC5FA3" w:rsidRPr="00EC5FA3">
        <w:rPr>
          <w:rFonts w:cs="Arial"/>
          <w:szCs w:val="24"/>
        </w:rPr>
        <w:t>así como</w:t>
      </w:r>
      <w:r w:rsidR="00EC5FA3">
        <w:rPr>
          <w:rFonts w:cs="Arial"/>
          <w:i/>
          <w:iCs/>
          <w:szCs w:val="24"/>
        </w:rPr>
        <w:t xml:space="preserve"> </w:t>
      </w:r>
      <w:r w:rsidR="00F65FEE">
        <w:rPr>
          <w:rFonts w:cs="Arial"/>
          <w:i/>
          <w:iCs/>
          <w:szCs w:val="24"/>
        </w:rPr>
        <w:t xml:space="preserve">más </w:t>
      </w:r>
      <w:r w:rsidR="007F6909" w:rsidRPr="00F65FEE">
        <w:rPr>
          <w:rFonts w:cs="Arial"/>
          <w:i/>
          <w:iCs/>
          <w:szCs w:val="24"/>
        </w:rPr>
        <w:t>texto ilegible.</w:t>
      </w:r>
    </w:p>
    <w:p w14:paraId="4D50A05A" w14:textId="3AC288D0" w:rsidR="0027271F" w:rsidRDefault="007F6909" w:rsidP="007F6909">
      <w:pPr>
        <w:rPr>
          <w:rFonts w:cs="Arial"/>
          <w:szCs w:val="24"/>
        </w:rPr>
      </w:pPr>
      <w:r>
        <w:rPr>
          <w:rFonts w:cs="Arial"/>
          <w:szCs w:val="24"/>
        </w:rPr>
        <w:t xml:space="preserve">Además de la </w:t>
      </w:r>
      <w:r w:rsidR="0027271F">
        <w:rPr>
          <w:rFonts w:cs="Arial"/>
          <w:szCs w:val="24"/>
        </w:rPr>
        <w:t>documental pública referida</w:t>
      </w:r>
      <w:r>
        <w:rPr>
          <w:rFonts w:cs="Arial"/>
          <w:szCs w:val="24"/>
        </w:rPr>
        <w:t xml:space="preserve">, </w:t>
      </w:r>
      <w:r w:rsidR="00EC5FA3">
        <w:rPr>
          <w:rFonts w:cs="Arial"/>
          <w:szCs w:val="24"/>
        </w:rPr>
        <w:t xml:space="preserve">la responsable </w:t>
      </w:r>
      <w:r>
        <w:rPr>
          <w:rFonts w:cs="Arial"/>
          <w:szCs w:val="24"/>
        </w:rPr>
        <w:t xml:space="preserve">valoró el informe </w:t>
      </w:r>
      <w:r w:rsidR="00EC5FA3">
        <w:rPr>
          <w:rFonts w:cs="Arial"/>
          <w:szCs w:val="24"/>
        </w:rPr>
        <w:t>d</w:t>
      </w:r>
      <w:r w:rsidRPr="007F6909">
        <w:rPr>
          <w:rFonts w:cs="Arial"/>
          <w:szCs w:val="24"/>
        </w:rPr>
        <w:t>el director de la</w:t>
      </w:r>
      <w:r>
        <w:rPr>
          <w:rFonts w:cs="Arial"/>
          <w:szCs w:val="24"/>
        </w:rPr>
        <w:t xml:space="preserve"> </w:t>
      </w:r>
      <w:r w:rsidRPr="007F6909">
        <w:rPr>
          <w:rFonts w:cs="Arial"/>
          <w:szCs w:val="24"/>
        </w:rPr>
        <w:t>escuela de Bachilleres Unidad y Trabajo, present</w:t>
      </w:r>
      <w:r>
        <w:rPr>
          <w:rFonts w:cs="Arial"/>
          <w:szCs w:val="24"/>
        </w:rPr>
        <w:t>ado</w:t>
      </w:r>
      <w:r w:rsidRPr="007F6909">
        <w:rPr>
          <w:rFonts w:cs="Arial"/>
          <w:szCs w:val="24"/>
        </w:rPr>
        <w:t xml:space="preserve"> el veintiuno de mayo</w:t>
      </w:r>
      <w:r w:rsidR="00EC5FA3">
        <w:rPr>
          <w:rStyle w:val="Refdenotaalpie"/>
          <w:rFonts w:cs="Arial"/>
          <w:szCs w:val="24"/>
        </w:rPr>
        <w:footnoteReference w:id="11"/>
      </w:r>
      <w:r>
        <w:rPr>
          <w:rFonts w:cs="Arial"/>
          <w:szCs w:val="24"/>
        </w:rPr>
        <w:t xml:space="preserve">, en el que </w:t>
      </w:r>
      <w:r w:rsidR="0027271F">
        <w:rPr>
          <w:rFonts w:cs="Arial"/>
          <w:szCs w:val="24"/>
        </w:rPr>
        <w:t xml:space="preserve">se deslindó de la confección de la pinta realizada en las instalaciones de la escuela y manifestó que esta se </w:t>
      </w:r>
      <w:r w:rsidR="00261EA0">
        <w:rPr>
          <w:rFonts w:cs="Arial"/>
          <w:szCs w:val="24"/>
        </w:rPr>
        <w:t>verificó</w:t>
      </w:r>
      <w:r w:rsidR="0027271F">
        <w:rPr>
          <w:rFonts w:cs="Arial"/>
          <w:szCs w:val="24"/>
        </w:rPr>
        <w:t xml:space="preserve"> el dieciocho de mayo</w:t>
      </w:r>
      <w:r w:rsidR="00EC5FA3">
        <w:rPr>
          <w:rFonts w:cs="Arial"/>
          <w:szCs w:val="24"/>
        </w:rPr>
        <w:t xml:space="preserve">; asimismo, refirió </w:t>
      </w:r>
      <w:r w:rsidR="0031293F">
        <w:rPr>
          <w:rFonts w:cs="Arial"/>
          <w:szCs w:val="24"/>
        </w:rPr>
        <w:t xml:space="preserve">que </w:t>
      </w:r>
      <w:r w:rsidR="00EC5FA3">
        <w:rPr>
          <w:rFonts w:cs="Arial"/>
          <w:szCs w:val="24"/>
        </w:rPr>
        <w:t>el</w:t>
      </w:r>
      <w:r w:rsidR="0031293F">
        <w:rPr>
          <w:rFonts w:cs="Arial"/>
          <w:szCs w:val="24"/>
        </w:rPr>
        <w:t xml:space="preserve"> veinte de mayo</w:t>
      </w:r>
      <w:r w:rsidR="00EC5FA3">
        <w:rPr>
          <w:rFonts w:cs="Arial"/>
          <w:szCs w:val="24"/>
        </w:rPr>
        <w:t xml:space="preserve"> realizó un acta administrativa de hechos </w:t>
      </w:r>
      <w:r w:rsidR="0027271F">
        <w:rPr>
          <w:rFonts w:cs="Arial"/>
          <w:szCs w:val="24"/>
        </w:rPr>
        <w:t>para deslindarse de responsabilidades, ya que el plantel no dio ningún tipo de autorización para</w:t>
      </w:r>
      <w:r w:rsidR="0031293F">
        <w:rPr>
          <w:rFonts w:cs="Arial"/>
          <w:szCs w:val="24"/>
        </w:rPr>
        <w:t xml:space="preserve"> que se </w:t>
      </w:r>
      <w:r w:rsidR="00EC5FA3">
        <w:rPr>
          <w:rFonts w:cs="Arial"/>
          <w:szCs w:val="24"/>
        </w:rPr>
        <w:t xml:space="preserve">realizaran las pintas </w:t>
      </w:r>
      <w:r w:rsidR="0027271F">
        <w:rPr>
          <w:rFonts w:cs="Arial"/>
          <w:szCs w:val="24"/>
        </w:rPr>
        <w:t xml:space="preserve">en dicho edifico público. </w:t>
      </w:r>
    </w:p>
    <w:p w14:paraId="55522ABF" w14:textId="4E82FC8C" w:rsidR="0027271F" w:rsidRPr="00EC5FA3" w:rsidRDefault="0031293F" w:rsidP="0031293F">
      <w:pPr>
        <w:rPr>
          <w:rFonts w:cs="Arial"/>
          <w:i/>
          <w:iCs/>
          <w:szCs w:val="24"/>
        </w:rPr>
      </w:pPr>
      <w:r>
        <w:rPr>
          <w:rFonts w:cs="Arial"/>
          <w:szCs w:val="24"/>
        </w:rPr>
        <w:t xml:space="preserve">Asimismo, </w:t>
      </w:r>
      <w:r w:rsidR="00261EA0">
        <w:rPr>
          <w:rFonts w:cs="Arial"/>
          <w:szCs w:val="24"/>
        </w:rPr>
        <w:t xml:space="preserve">se </w:t>
      </w:r>
      <w:r>
        <w:rPr>
          <w:rFonts w:cs="Arial"/>
          <w:szCs w:val="24"/>
        </w:rPr>
        <w:t xml:space="preserve">valoró que en dicho informe </w:t>
      </w:r>
      <w:r w:rsidR="00780EAB">
        <w:rPr>
          <w:rFonts w:cs="Arial"/>
          <w:szCs w:val="24"/>
        </w:rPr>
        <w:t xml:space="preserve">la autoridad educativa </w:t>
      </w:r>
      <w:r>
        <w:rPr>
          <w:rFonts w:cs="Arial"/>
          <w:szCs w:val="24"/>
        </w:rPr>
        <w:t xml:space="preserve">señaló que el veinte de mayo, se encontró la barda perimetral con </w:t>
      </w:r>
      <w:r w:rsidRPr="00780EAB">
        <w:rPr>
          <w:rFonts w:cs="Arial"/>
          <w:i/>
          <w:iCs/>
          <w:szCs w:val="24"/>
        </w:rPr>
        <w:t>cal blanca</w:t>
      </w:r>
      <w:r>
        <w:rPr>
          <w:rFonts w:cs="Arial"/>
          <w:szCs w:val="24"/>
        </w:rPr>
        <w:t xml:space="preserve">, la cual </w:t>
      </w:r>
      <w:r w:rsidRPr="00EC5FA3">
        <w:rPr>
          <w:rFonts w:cs="Arial"/>
          <w:i/>
          <w:iCs/>
          <w:szCs w:val="24"/>
        </w:rPr>
        <w:t xml:space="preserve">ensució el portón de acceso a la </w:t>
      </w:r>
      <w:r w:rsidRPr="0031293F">
        <w:rPr>
          <w:rFonts w:cs="Arial"/>
          <w:i/>
          <w:iCs/>
          <w:szCs w:val="24"/>
        </w:rPr>
        <w:t>escuela</w:t>
      </w:r>
      <w:r w:rsidRPr="0031293F">
        <w:rPr>
          <w:rFonts w:cs="Arial"/>
          <w:szCs w:val="24"/>
        </w:rPr>
        <w:t xml:space="preserve"> y que </w:t>
      </w:r>
      <w:r w:rsidRPr="0031293F">
        <w:rPr>
          <w:rFonts w:cs="Arial"/>
          <w:i/>
          <w:iCs/>
          <w:szCs w:val="24"/>
        </w:rPr>
        <w:t>dicha pintura al llover o ser mojada</w:t>
      </w:r>
      <w:r w:rsidRPr="0031293F">
        <w:rPr>
          <w:rFonts w:cs="Arial"/>
          <w:szCs w:val="24"/>
        </w:rPr>
        <w:t xml:space="preserve">, </w:t>
      </w:r>
      <w:r w:rsidRPr="0031293F">
        <w:rPr>
          <w:rFonts w:cs="Arial"/>
          <w:i/>
          <w:iCs/>
          <w:szCs w:val="24"/>
        </w:rPr>
        <w:t>es visible el nombre de</w:t>
      </w:r>
      <w:r w:rsidRPr="00EC5FA3">
        <w:rPr>
          <w:rFonts w:cs="Arial"/>
          <w:i/>
          <w:iCs/>
          <w:szCs w:val="24"/>
        </w:rPr>
        <w:t xml:space="preserve"> </w:t>
      </w:r>
      <w:r w:rsidRPr="0031293F">
        <w:rPr>
          <w:rFonts w:cs="Arial"/>
          <w:i/>
          <w:iCs/>
          <w:szCs w:val="24"/>
        </w:rPr>
        <w:t>la entonces candidata</w:t>
      </w:r>
      <w:r w:rsidRPr="0031293F">
        <w:rPr>
          <w:rFonts w:cs="Arial"/>
          <w:szCs w:val="24"/>
        </w:rPr>
        <w:t xml:space="preserve"> y </w:t>
      </w:r>
      <w:r w:rsidRPr="0031293F">
        <w:rPr>
          <w:rFonts w:cs="Arial"/>
          <w:i/>
          <w:iCs/>
          <w:szCs w:val="24"/>
        </w:rPr>
        <w:t>los partidos que integran la coalición</w:t>
      </w:r>
      <w:r w:rsidRPr="0031293F">
        <w:rPr>
          <w:rFonts w:cs="Arial"/>
          <w:szCs w:val="24"/>
        </w:rPr>
        <w:t xml:space="preserve"> </w:t>
      </w:r>
      <w:r w:rsidRPr="0031293F">
        <w:rPr>
          <w:rFonts w:cs="Arial"/>
          <w:i/>
          <w:iCs/>
          <w:szCs w:val="24"/>
        </w:rPr>
        <w:t>“Sigamos</w:t>
      </w:r>
      <w:r w:rsidRPr="00EC5FA3">
        <w:rPr>
          <w:rFonts w:cs="Arial"/>
          <w:i/>
          <w:iCs/>
          <w:szCs w:val="24"/>
        </w:rPr>
        <w:t xml:space="preserve"> Haciendo Historia”.</w:t>
      </w:r>
    </w:p>
    <w:p w14:paraId="5793DB88" w14:textId="73362A8B" w:rsidR="00EC5FA3" w:rsidRDefault="000547A7" w:rsidP="0031293F">
      <w:pPr>
        <w:rPr>
          <w:rFonts w:cs="Arial"/>
          <w:szCs w:val="24"/>
        </w:rPr>
      </w:pPr>
      <w:r>
        <w:rPr>
          <w:rFonts w:cs="Arial"/>
          <w:szCs w:val="24"/>
        </w:rPr>
        <w:t xml:space="preserve">Es así </w:t>
      </w:r>
      <w:proofErr w:type="gramStart"/>
      <w:r>
        <w:rPr>
          <w:rFonts w:cs="Arial"/>
          <w:szCs w:val="24"/>
        </w:rPr>
        <w:t>que</w:t>
      </w:r>
      <w:proofErr w:type="gramEnd"/>
      <w:r w:rsidR="00D14896">
        <w:rPr>
          <w:rFonts w:cs="Arial"/>
          <w:szCs w:val="24"/>
        </w:rPr>
        <w:t xml:space="preserve"> </w:t>
      </w:r>
      <w:r>
        <w:rPr>
          <w:rFonts w:cs="Arial"/>
          <w:szCs w:val="24"/>
        </w:rPr>
        <w:t xml:space="preserve">a </w:t>
      </w:r>
      <w:r w:rsidR="00780EAB">
        <w:rPr>
          <w:rFonts w:cs="Arial"/>
          <w:szCs w:val="24"/>
        </w:rPr>
        <w:t xml:space="preserve">partir </w:t>
      </w:r>
      <w:bookmarkStart w:id="48" w:name="_Hlk175216518"/>
      <w:r w:rsidR="00780EAB">
        <w:rPr>
          <w:rFonts w:cs="Arial"/>
          <w:szCs w:val="24"/>
        </w:rPr>
        <w:t xml:space="preserve">de la totalidad de los </w:t>
      </w:r>
      <w:r w:rsidR="00EC5FA3">
        <w:rPr>
          <w:rFonts w:cs="Arial"/>
          <w:szCs w:val="24"/>
        </w:rPr>
        <w:t xml:space="preserve">elementos </w:t>
      </w:r>
      <w:r w:rsidR="00780EAB">
        <w:rPr>
          <w:rFonts w:cs="Arial"/>
          <w:szCs w:val="24"/>
        </w:rPr>
        <w:t>de prueba que obran en el expediente, la Sala Especializada pudo acreditar la existencia</w:t>
      </w:r>
      <w:r w:rsidR="00DA1AE2">
        <w:rPr>
          <w:rFonts w:cs="Arial"/>
          <w:szCs w:val="24"/>
        </w:rPr>
        <w:t>,</w:t>
      </w:r>
      <w:r w:rsidR="00780EAB">
        <w:rPr>
          <w:rFonts w:cs="Arial"/>
          <w:szCs w:val="24"/>
        </w:rPr>
        <w:t xml:space="preserve"> contenido</w:t>
      </w:r>
      <w:r w:rsidR="00DA1AE2">
        <w:rPr>
          <w:rFonts w:cs="Arial"/>
          <w:szCs w:val="24"/>
        </w:rPr>
        <w:t xml:space="preserve"> y ubicación </w:t>
      </w:r>
      <w:r w:rsidR="00780EAB">
        <w:rPr>
          <w:rFonts w:cs="Arial"/>
          <w:szCs w:val="24"/>
        </w:rPr>
        <w:t xml:space="preserve">de la barda con la propaganda electoral denunciada, no obstante, que al momento de la certificación por parte autoridad instructora esta se encontraba </w:t>
      </w:r>
      <w:r>
        <w:rPr>
          <w:rFonts w:cs="Arial"/>
          <w:szCs w:val="24"/>
        </w:rPr>
        <w:t xml:space="preserve">parcialmente </w:t>
      </w:r>
      <w:r w:rsidR="00780EAB">
        <w:rPr>
          <w:rFonts w:cs="Arial"/>
          <w:szCs w:val="24"/>
        </w:rPr>
        <w:t xml:space="preserve">blanqueada, por lo que, al acreditarse su confección en un edificio de carácter público, se determinó la existencia de la infracción </w:t>
      </w:r>
      <w:r>
        <w:rPr>
          <w:rFonts w:cs="Arial"/>
          <w:szCs w:val="24"/>
        </w:rPr>
        <w:t>objeto</w:t>
      </w:r>
      <w:r w:rsidR="00780EAB">
        <w:rPr>
          <w:rFonts w:cs="Arial"/>
          <w:szCs w:val="24"/>
        </w:rPr>
        <w:t xml:space="preserve"> de queja.</w:t>
      </w:r>
    </w:p>
    <w:bookmarkEnd w:id="48"/>
    <w:p w14:paraId="4BD5F5F2" w14:textId="2D3CC45C" w:rsidR="000547A7" w:rsidRDefault="00780EAB" w:rsidP="0031293F">
      <w:pPr>
        <w:rPr>
          <w:rFonts w:cs="Arial"/>
          <w:szCs w:val="24"/>
        </w:rPr>
      </w:pPr>
      <w:r>
        <w:rPr>
          <w:rFonts w:cs="Arial"/>
          <w:szCs w:val="24"/>
        </w:rPr>
        <w:lastRenderedPageBreak/>
        <w:t xml:space="preserve">En ese sentido, </w:t>
      </w:r>
      <w:bookmarkStart w:id="49" w:name="_Hlk175216686"/>
      <w:r>
        <w:rPr>
          <w:rFonts w:cs="Arial"/>
          <w:szCs w:val="24"/>
        </w:rPr>
        <w:t xml:space="preserve">resulta </w:t>
      </w:r>
      <w:r w:rsidRPr="00780EAB">
        <w:rPr>
          <w:rFonts w:cs="Arial"/>
          <w:b/>
          <w:bCs/>
          <w:szCs w:val="24"/>
        </w:rPr>
        <w:t>inoperante</w:t>
      </w:r>
      <w:r>
        <w:rPr>
          <w:rFonts w:cs="Arial"/>
          <w:b/>
          <w:bCs/>
          <w:szCs w:val="24"/>
        </w:rPr>
        <w:t xml:space="preserve"> </w:t>
      </w:r>
      <w:r>
        <w:rPr>
          <w:rFonts w:cs="Arial"/>
          <w:szCs w:val="24"/>
        </w:rPr>
        <w:t>el argumento del recurrente</w:t>
      </w:r>
      <w:r w:rsidR="00863F9B">
        <w:rPr>
          <w:rFonts w:cs="Arial"/>
          <w:szCs w:val="24"/>
        </w:rPr>
        <w:t xml:space="preserve"> </w:t>
      </w:r>
      <w:bookmarkEnd w:id="49"/>
      <w:r w:rsidR="00863F9B">
        <w:rPr>
          <w:rFonts w:cs="Arial"/>
          <w:szCs w:val="24"/>
        </w:rPr>
        <w:t xml:space="preserve">en el que señala que </w:t>
      </w:r>
      <w:r w:rsidR="000547A7">
        <w:rPr>
          <w:rFonts w:cs="Arial"/>
          <w:szCs w:val="24"/>
        </w:rPr>
        <w:t>no existe prueba para acreditar la existencia y contenido de la propaganda denunciada</w:t>
      </w:r>
      <w:r w:rsidR="00863F9B">
        <w:rPr>
          <w:rFonts w:cs="Arial"/>
          <w:szCs w:val="24"/>
        </w:rPr>
        <w:t>,</w:t>
      </w:r>
      <w:r w:rsidR="000547A7">
        <w:rPr>
          <w:rFonts w:cs="Arial"/>
          <w:szCs w:val="24"/>
        </w:rPr>
        <w:t xml:space="preserve"> </w:t>
      </w:r>
      <w:r w:rsidR="00863F9B">
        <w:rPr>
          <w:rFonts w:cs="Arial"/>
          <w:szCs w:val="24"/>
        </w:rPr>
        <w:t xml:space="preserve">al aducir que se dejó de valorar el acta circunstanciada de la autoridad electoral en la que supuestamente se certificó que la barda fue blanqueada y que su contenido resultaba </w:t>
      </w:r>
      <w:r w:rsidR="00863F9B" w:rsidRPr="00863F9B">
        <w:rPr>
          <w:rFonts w:cs="Arial"/>
          <w:i/>
          <w:iCs/>
          <w:szCs w:val="24"/>
        </w:rPr>
        <w:t>borroso e ilegible</w:t>
      </w:r>
      <w:r w:rsidR="00863F9B">
        <w:rPr>
          <w:rFonts w:cs="Arial"/>
          <w:szCs w:val="24"/>
        </w:rPr>
        <w:t xml:space="preserve">. </w:t>
      </w:r>
    </w:p>
    <w:p w14:paraId="37A4F1DF" w14:textId="7B55BB8D" w:rsidR="00863F9B" w:rsidRDefault="00863F9B" w:rsidP="00863F9B">
      <w:pPr>
        <w:rPr>
          <w:rFonts w:cs="Arial"/>
          <w:szCs w:val="24"/>
        </w:rPr>
      </w:pPr>
      <w:r>
        <w:rPr>
          <w:rFonts w:cs="Arial"/>
          <w:szCs w:val="24"/>
        </w:rPr>
        <w:t xml:space="preserve">Ello, en razón de </w:t>
      </w:r>
      <w:bookmarkStart w:id="50" w:name="_Hlk175216715"/>
      <w:r>
        <w:rPr>
          <w:rFonts w:cs="Arial"/>
          <w:szCs w:val="24"/>
        </w:rPr>
        <w:t>que su planteamiento es genérico y deja de controvertir la totalidad de la concatenación probatoria efectuada por la responsable</w:t>
      </w:r>
      <w:bookmarkEnd w:id="50"/>
      <w:r>
        <w:rPr>
          <w:rFonts w:cs="Arial"/>
          <w:szCs w:val="24"/>
        </w:rPr>
        <w:t xml:space="preserve">, en el que además de valorar la certificación de la autoridad instructora, también </w:t>
      </w:r>
      <w:r w:rsidR="00DA1AE2">
        <w:rPr>
          <w:rFonts w:cs="Arial"/>
          <w:szCs w:val="24"/>
        </w:rPr>
        <w:t>valoró</w:t>
      </w:r>
      <w:r>
        <w:rPr>
          <w:rFonts w:cs="Arial"/>
          <w:szCs w:val="24"/>
        </w:rPr>
        <w:t xml:space="preserve"> los demás elementos de prueba del expediente, como </w:t>
      </w:r>
      <w:r w:rsidR="00541462">
        <w:rPr>
          <w:rFonts w:cs="Arial"/>
          <w:szCs w:val="24"/>
        </w:rPr>
        <w:t>lo</w:t>
      </w:r>
      <w:r w:rsidR="00261EA0">
        <w:rPr>
          <w:rFonts w:cs="Arial"/>
          <w:szCs w:val="24"/>
        </w:rPr>
        <w:t xml:space="preserve"> son </w:t>
      </w:r>
      <w:r>
        <w:rPr>
          <w:rFonts w:cs="Arial"/>
          <w:szCs w:val="24"/>
        </w:rPr>
        <w:t xml:space="preserve">el informe rendido por el director de la escuela de Bachilleres y el acta administrativa de hechos que acompañó para tal efecto, con los cuales corroboró la existencia y contenido de la propaganda electoral denunciada misma que fue pintada en las instalaciones de dicho plantel educativo sin consentimiento de sus autoridades. </w:t>
      </w:r>
    </w:p>
    <w:p w14:paraId="4DDFBB12" w14:textId="1384250B" w:rsidR="00863F9B" w:rsidRDefault="00863F9B" w:rsidP="00863F9B">
      <w:pPr>
        <w:rPr>
          <w:rFonts w:cs="Arial"/>
          <w:b/>
          <w:bCs/>
          <w:szCs w:val="24"/>
        </w:rPr>
      </w:pPr>
      <w:r>
        <w:rPr>
          <w:rFonts w:cs="Arial"/>
          <w:szCs w:val="24"/>
        </w:rPr>
        <w:t>Además, de que tampoco controvierte que</w:t>
      </w:r>
      <w:r w:rsidR="0079508D">
        <w:rPr>
          <w:rFonts w:cs="Arial"/>
          <w:szCs w:val="24"/>
        </w:rPr>
        <w:t>,</w:t>
      </w:r>
      <w:r>
        <w:rPr>
          <w:rFonts w:cs="Arial"/>
          <w:szCs w:val="24"/>
        </w:rPr>
        <w:t xml:space="preserve"> al momento de realizarse la certificación de la autoridad electoral, aún era posible visualizar el contenido de la propaganda a pesar de que esta resulta</w:t>
      </w:r>
      <w:r w:rsidR="00F65FEE">
        <w:rPr>
          <w:rFonts w:cs="Arial"/>
          <w:szCs w:val="24"/>
        </w:rPr>
        <w:t>b</w:t>
      </w:r>
      <w:r>
        <w:rPr>
          <w:rFonts w:cs="Arial"/>
          <w:szCs w:val="24"/>
        </w:rPr>
        <w:t xml:space="preserve">a </w:t>
      </w:r>
      <w:r w:rsidRPr="00780EAB">
        <w:rPr>
          <w:rFonts w:cs="Arial"/>
          <w:i/>
          <w:iCs/>
          <w:szCs w:val="24"/>
        </w:rPr>
        <w:t>borros</w:t>
      </w:r>
      <w:r>
        <w:rPr>
          <w:rFonts w:cs="Arial"/>
          <w:i/>
          <w:iCs/>
          <w:szCs w:val="24"/>
        </w:rPr>
        <w:t>a</w:t>
      </w:r>
      <w:r>
        <w:rPr>
          <w:rFonts w:cs="Arial"/>
          <w:szCs w:val="24"/>
        </w:rPr>
        <w:t xml:space="preserve"> o en algunas partes </w:t>
      </w:r>
      <w:r w:rsidRPr="00780EAB">
        <w:rPr>
          <w:rFonts w:cs="Arial"/>
          <w:i/>
          <w:iCs/>
          <w:szCs w:val="24"/>
        </w:rPr>
        <w:t>ilegible</w:t>
      </w:r>
      <w:r>
        <w:rPr>
          <w:rFonts w:cs="Arial"/>
          <w:i/>
          <w:iCs/>
          <w:szCs w:val="24"/>
        </w:rPr>
        <w:t xml:space="preserve">, </w:t>
      </w:r>
      <w:r>
        <w:rPr>
          <w:rFonts w:cs="Arial"/>
          <w:szCs w:val="24"/>
        </w:rPr>
        <w:t>así como las manifestaciones de</w:t>
      </w:r>
      <w:r w:rsidR="0079508D">
        <w:rPr>
          <w:rFonts w:cs="Arial"/>
          <w:szCs w:val="24"/>
        </w:rPr>
        <w:t xml:space="preserve">l informe de la autoridad educativa que convalidaron su existencia en los términos denunciados, razonamientos </w:t>
      </w:r>
      <w:r w:rsidR="00F65FEE">
        <w:rPr>
          <w:rFonts w:cs="Arial"/>
          <w:szCs w:val="24"/>
        </w:rPr>
        <w:t xml:space="preserve">que </w:t>
      </w:r>
      <w:r w:rsidR="0079508D">
        <w:rPr>
          <w:rFonts w:cs="Arial"/>
          <w:szCs w:val="24"/>
        </w:rPr>
        <w:t xml:space="preserve">sustentan </w:t>
      </w:r>
      <w:r w:rsidR="00F65FEE">
        <w:rPr>
          <w:rFonts w:cs="Arial"/>
          <w:szCs w:val="24"/>
        </w:rPr>
        <w:t xml:space="preserve">la determinación </w:t>
      </w:r>
      <w:r w:rsidR="0079508D">
        <w:rPr>
          <w:rFonts w:cs="Arial"/>
          <w:szCs w:val="24"/>
        </w:rPr>
        <w:t xml:space="preserve">de la responsable y que tampoco son controvertidas en esta instancia, de ahí que su argumento resulte </w:t>
      </w:r>
      <w:r w:rsidR="0079508D" w:rsidRPr="0079508D">
        <w:rPr>
          <w:rFonts w:cs="Arial"/>
          <w:b/>
          <w:bCs/>
          <w:szCs w:val="24"/>
        </w:rPr>
        <w:t>inoperante.</w:t>
      </w:r>
    </w:p>
    <w:p w14:paraId="7E3EDE59" w14:textId="25AA540F" w:rsidR="00541462" w:rsidRDefault="00541462" w:rsidP="00863F9B">
      <w:pPr>
        <w:rPr>
          <w:rFonts w:cs="Arial"/>
          <w:szCs w:val="24"/>
        </w:rPr>
      </w:pPr>
      <w:r>
        <w:rPr>
          <w:rFonts w:cs="Arial"/>
          <w:szCs w:val="24"/>
        </w:rPr>
        <w:t xml:space="preserve">Por otra parte, resulta </w:t>
      </w:r>
      <w:r w:rsidR="00B62C2E">
        <w:rPr>
          <w:rFonts w:cs="Arial"/>
          <w:b/>
          <w:bCs/>
          <w:szCs w:val="24"/>
        </w:rPr>
        <w:t>inoperante</w:t>
      </w:r>
      <w:r>
        <w:rPr>
          <w:rFonts w:cs="Arial"/>
          <w:szCs w:val="24"/>
        </w:rPr>
        <w:t xml:space="preserve"> el argumento respecto a que </w:t>
      </w:r>
      <w:r w:rsidR="009919F9">
        <w:rPr>
          <w:rFonts w:cs="Arial"/>
          <w:szCs w:val="24"/>
        </w:rPr>
        <w:t xml:space="preserve">el recurrente </w:t>
      </w:r>
      <w:bookmarkStart w:id="51" w:name="_Hlk175216791"/>
      <w:r w:rsidR="009919F9">
        <w:rPr>
          <w:rFonts w:cs="Arial"/>
          <w:szCs w:val="24"/>
        </w:rPr>
        <w:t xml:space="preserve">no tiene responsabilidad en la conducta infractora ya que en todo momento manifestó desconocer la confección de la propaganda y que </w:t>
      </w:r>
      <w:r>
        <w:rPr>
          <w:rFonts w:cs="Arial"/>
          <w:szCs w:val="24"/>
        </w:rPr>
        <w:t xml:space="preserve">el deslinde efectuado por Morena fue </w:t>
      </w:r>
      <w:r w:rsidRPr="00F65FEE">
        <w:rPr>
          <w:rFonts w:cs="Arial"/>
          <w:i/>
          <w:iCs/>
          <w:szCs w:val="24"/>
        </w:rPr>
        <w:t>oportuno</w:t>
      </w:r>
      <w:r>
        <w:rPr>
          <w:rFonts w:cs="Arial"/>
          <w:szCs w:val="24"/>
        </w:rPr>
        <w:t xml:space="preserve"> </w:t>
      </w:r>
      <w:r w:rsidR="00F65FEE">
        <w:rPr>
          <w:rFonts w:cs="Arial"/>
          <w:szCs w:val="24"/>
        </w:rPr>
        <w:t xml:space="preserve">al presentarse </w:t>
      </w:r>
      <w:r>
        <w:rPr>
          <w:rFonts w:cs="Arial"/>
          <w:szCs w:val="24"/>
        </w:rPr>
        <w:t>al momento en que se tuvo conocimiento de los hechos denunciados</w:t>
      </w:r>
      <w:bookmarkEnd w:id="51"/>
      <w:r w:rsidR="00F65FEE">
        <w:rPr>
          <w:rFonts w:cs="Arial"/>
          <w:szCs w:val="24"/>
        </w:rPr>
        <w:t>, además de</w:t>
      </w:r>
      <w:r w:rsidR="00B62C2E">
        <w:rPr>
          <w:rFonts w:cs="Arial"/>
          <w:szCs w:val="24"/>
        </w:rPr>
        <w:t xml:space="preserve"> que es </w:t>
      </w:r>
      <w:r w:rsidR="00B62C2E" w:rsidRPr="00F65FEE">
        <w:rPr>
          <w:rFonts w:cs="Arial"/>
          <w:i/>
          <w:iCs/>
          <w:szCs w:val="24"/>
        </w:rPr>
        <w:t>eficaz</w:t>
      </w:r>
      <w:r w:rsidR="00B62C2E">
        <w:rPr>
          <w:rFonts w:cs="Arial"/>
          <w:szCs w:val="24"/>
        </w:rPr>
        <w:t xml:space="preserve"> porque el partido se </w:t>
      </w:r>
      <w:r w:rsidR="00B62C2E" w:rsidRPr="00F65FEE">
        <w:rPr>
          <w:rFonts w:cs="Arial"/>
          <w:i/>
          <w:iCs/>
          <w:szCs w:val="24"/>
        </w:rPr>
        <w:t>condujo de forma tal que no se alteraran los elementos</w:t>
      </w:r>
      <w:r w:rsidR="00B62C2E">
        <w:rPr>
          <w:rFonts w:cs="Arial"/>
          <w:szCs w:val="24"/>
        </w:rPr>
        <w:t xml:space="preserve"> </w:t>
      </w:r>
      <w:r w:rsidR="00B62C2E" w:rsidRPr="00F65FEE">
        <w:rPr>
          <w:rFonts w:cs="Arial"/>
          <w:i/>
          <w:iCs/>
          <w:szCs w:val="24"/>
        </w:rPr>
        <w:t>materia de la investigación</w:t>
      </w:r>
      <w:r w:rsidR="009919F9" w:rsidRPr="00F65FEE">
        <w:rPr>
          <w:rFonts w:cs="Arial"/>
          <w:i/>
          <w:iCs/>
          <w:szCs w:val="24"/>
        </w:rPr>
        <w:t>.</w:t>
      </w:r>
      <w:r w:rsidR="00B62C2E">
        <w:rPr>
          <w:rFonts w:cs="Arial"/>
          <w:szCs w:val="24"/>
        </w:rPr>
        <w:t xml:space="preserve"> </w:t>
      </w:r>
    </w:p>
    <w:p w14:paraId="5B168DC9" w14:textId="27C2C2D4" w:rsidR="00B62C2E" w:rsidRDefault="00B62C2E" w:rsidP="00FE57ED">
      <w:pPr>
        <w:rPr>
          <w:rFonts w:cs="Arial"/>
          <w:bCs/>
        </w:rPr>
      </w:pPr>
      <w:r>
        <w:rPr>
          <w:rFonts w:cs="Arial"/>
          <w:szCs w:val="24"/>
        </w:rPr>
        <w:t>Al respecto, lo inatendible del argumento se sustenta en el hecho de que la Sala responsable</w:t>
      </w:r>
      <w:r w:rsidRPr="0025331E">
        <w:rPr>
          <w:rFonts w:cs="Arial"/>
          <w:lang w:eastAsia="es-MX"/>
        </w:rPr>
        <w:t xml:space="preserve"> </w:t>
      </w:r>
      <w:r w:rsidR="009919F9">
        <w:rPr>
          <w:rFonts w:cs="Arial"/>
          <w:lang w:eastAsia="es-MX"/>
        </w:rPr>
        <w:t>sí analizó el deslinde presentado por el recurrente</w:t>
      </w:r>
      <w:r w:rsidR="00FE57ED">
        <w:rPr>
          <w:rFonts w:cs="Arial"/>
          <w:lang w:eastAsia="es-MX"/>
        </w:rPr>
        <w:t>, mismo que fue desestimado</w:t>
      </w:r>
      <w:r w:rsidR="005902AD">
        <w:rPr>
          <w:rFonts w:cs="Arial"/>
          <w:lang w:eastAsia="es-MX"/>
        </w:rPr>
        <w:t xml:space="preserve"> al señalar </w:t>
      </w:r>
      <w:r w:rsidR="00FE57ED">
        <w:rPr>
          <w:rFonts w:cs="Arial"/>
          <w:lang w:eastAsia="es-MX"/>
        </w:rPr>
        <w:t>que result</w:t>
      </w:r>
      <w:r w:rsidR="008D51DF">
        <w:rPr>
          <w:rFonts w:cs="Arial"/>
          <w:lang w:eastAsia="es-MX"/>
        </w:rPr>
        <w:t>ó</w:t>
      </w:r>
      <w:r w:rsidR="009919F9">
        <w:rPr>
          <w:rFonts w:cs="Arial"/>
          <w:lang w:eastAsia="es-MX"/>
        </w:rPr>
        <w:t xml:space="preserve"> </w:t>
      </w:r>
      <w:r w:rsidRPr="0025331E">
        <w:rPr>
          <w:rFonts w:cs="Arial"/>
          <w:lang w:eastAsia="es-MX"/>
        </w:rPr>
        <w:t>insuficiente para excluir de responsabilidad el hecho de que manifestara desconocer la propaganda y</w:t>
      </w:r>
      <w:r w:rsidR="00FE57ED">
        <w:rPr>
          <w:rFonts w:cs="Arial"/>
          <w:lang w:eastAsia="es-MX"/>
        </w:rPr>
        <w:t xml:space="preserve"> q</w:t>
      </w:r>
      <w:r w:rsidRPr="0025331E">
        <w:rPr>
          <w:rFonts w:cs="Arial"/>
          <w:lang w:eastAsia="es-MX"/>
        </w:rPr>
        <w:t xml:space="preserve">ue el </w:t>
      </w:r>
      <w:r w:rsidR="005902AD">
        <w:rPr>
          <w:rFonts w:cs="Arial"/>
          <w:lang w:eastAsia="es-MX"/>
        </w:rPr>
        <w:t xml:space="preserve">deslinde no cumplió con los requisitos de </w:t>
      </w:r>
      <w:r w:rsidR="005902AD" w:rsidRPr="00FE57ED">
        <w:rPr>
          <w:rFonts w:cs="Arial"/>
          <w:lang w:eastAsia="es-MX"/>
        </w:rPr>
        <w:t>eficacia,</w:t>
      </w:r>
      <w:r w:rsidR="005902AD">
        <w:rPr>
          <w:rFonts w:cs="Arial"/>
          <w:lang w:eastAsia="es-MX"/>
        </w:rPr>
        <w:t xml:space="preserve"> </w:t>
      </w:r>
      <w:r w:rsidR="005902AD" w:rsidRPr="00FE57ED">
        <w:rPr>
          <w:rFonts w:cs="Arial"/>
          <w:lang w:eastAsia="es-MX"/>
        </w:rPr>
        <w:t xml:space="preserve">idoneidad, juridicidad, oportunidad y </w:t>
      </w:r>
      <w:r w:rsidR="005902AD" w:rsidRPr="00FE57ED">
        <w:rPr>
          <w:rFonts w:cs="Arial"/>
          <w:lang w:eastAsia="es-MX"/>
        </w:rPr>
        <w:lastRenderedPageBreak/>
        <w:t>razonabilidad</w:t>
      </w:r>
      <w:r w:rsidR="005902AD" w:rsidRPr="0025331E">
        <w:rPr>
          <w:rFonts w:cs="Arial"/>
          <w:lang w:eastAsia="es-MX"/>
        </w:rPr>
        <w:t xml:space="preserve"> </w:t>
      </w:r>
      <w:r w:rsidR="005902AD">
        <w:rPr>
          <w:rFonts w:cs="Arial"/>
          <w:lang w:eastAsia="es-MX"/>
        </w:rPr>
        <w:t xml:space="preserve">ya que </w:t>
      </w:r>
      <w:r w:rsidRPr="0025331E">
        <w:rPr>
          <w:rFonts w:cs="Arial"/>
          <w:lang w:eastAsia="es-MX"/>
        </w:rPr>
        <w:t xml:space="preserve">se </w:t>
      </w:r>
      <w:r w:rsidRPr="008D51DF">
        <w:rPr>
          <w:rFonts w:cs="Arial"/>
          <w:i/>
          <w:iCs/>
          <w:lang w:eastAsia="es-MX"/>
        </w:rPr>
        <w:t>realizó al momento en que se le requirió información</w:t>
      </w:r>
      <w:r w:rsidRPr="0025331E">
        <w:rPr>
          <w:rFonts w:cs="Arial"/>
          <w:lang w:eastAsia="es-MX"/>
        </w:rPr>
        <w:t xml:space="preserve"> respecto del procedimiento especial sancionador</w:t>
      </w:r>
      <w:r w:rsidR="005902AD">
        <w:rPr>
          <w:rFonts w:cs="Arial"/>
          <w:lang w:eastAsia="es-MX"/>
        </w:rPr>
        <w:t>.</w:t>
      </w:r>
    </w:p>
    <w:p w14:paraId="5DF2B554" w14:textId="7FBBB2D6" w:rsidR="00342EE3" w:rsidRDefault="009919F9" w:rsidP="00342EE3">
      <w:pPr>
        <w:rPr>
          <w:rFonts w:cs="Arial"/>
          <w:bCs/>
        </w:rPr>
      </w:pPr>
      <w:r>
        <w:rPr>
          <w:rFonts w:cs="Arial"/>
          <w:bCs/>
        </w:rPr>
        <w:t xml:space="preserve">Así en el caso, </w:t>
      </w:r>
      <w:r w:rsidR="00F65FEE">
        <w:rPr>
          <w:rFonts w:cs="Arial"/>
          <w:bCs/>
        </w:rPr>
        <w:t xml:space="preserve">se advierte que </w:t>
      </w:r>
      <w:r>
        <w:rPr>
          <w:rFonts w:cs="Arial"/>
          <w:bCs/>
        </w:rPr>
        <w:t xml:space="preserve">el recurrente </w:t>
      </w:r>
      <w:bookmarkStart w:id="52" w:name="_Hlk175216846"/>
      <w:r>
        <w:rPr>
          <w:rFonts w:cs="Arial"/>
          <w:bCs/>
        </w:rPr>
        <w:t xml:space="preserve">es reiterativo en sus planteamientos </w:t>
      </w:r>
      <w:r w:rsidR="00342EE3">
        <w:rPr>
          <w:rFonts w:cs="Arial"/>
          <w:bCs/>
        </w:rPr>
        <w:t xml:space="preserve">mismos que </w:t>
      </w:r>
      <w:r w:rsidR="00DB3CF0">
        <w:rPr>
          <w:rFonts w:cs="Arial"/>
          <w:bCs/>
        </w:rPr>
        <w:t>ya fueron desestimados en una primera instancia</w:t>
      </w:r>
      <w:r w:rsidR="00D36E1C">
        <w:rPr>
          <w:rFonts w:cs="Arial"/>
          <w:bCs/>
        </w:rPr>
        <w:t xml:space="preserve"> por la </w:t>
      </w:r>
      <w:bookmarkEnd w:id="52"/>
      <w:r w:rsidR="00D36E1C">
        <w:rPr>
          <w:rFonts w:cs="Arial"/>
          <w:bCs/>
        </w:rPr>
        <w:t>Sala Especializada</w:t>
      </w:r>
      <w:r>
        <w:rPr>
          <w:rFonts w:cs="Arial"/>
          <w:bCs/>
        </w:rPr>
        <w:t xml:space="preserve">, </w:t>
      </w:r>
      <w:bookmarkStart w:id="53" w:name="_Hlk175216905"/>
      <w:r>
        <w:rPr>
          <w:rFonts w:cs="Arial"/>
          <w:bCs/>
        </w:rPr>
        <w:t xml:space="preserve">sin que </w:t>
      </w:r>
      <w:r w:rsidR="00DB3CF0">
        <w:rPr>
          <w:rFonts w:cs="Arial"/>
          <w:bCs/>
        </w:rPr>
        <w:t xml:space="preserve">ante esta Sala Superior </w:t>
      </w:r>
      <w:r>
        <w:rPr>
          <w:rFonts w:cs="Arial"/>
          <w:bCs/>
        </w:rPr>
        <w:t xml:space="preserve">aporte algún otro elemento </w:t>
      </w:r>
      <w:r w:rsidR="00DB3CF0">
        <w:rPr>
          <w:rFonts w:cs="Arial"/>
          <w:bCs/>
        </w:rPr>
        <w:t xml:space="preserve">argumentativo </w:t>
      </w:r>
      <w:r w:rsidR="00342EE3">
        <w:rPr>
          <w:rFonts w:cs="Arial"/>
          <w:bCs/>
        </w:rPr>
        <w:t xml:space="preserve">o probatorio </w:t>
      </w:r>
      <w:r>
        <w:rPr>
          <w:rFonts w:cs="Arial"/>
          <w:bCs/>
        </w:rPr>
        <w:t xml:space="preserve">que demuestre la </w:t>
      </w:r>
      <w:r w:rsidRPr="00DB3CF0">
        <w:rPr>
          <w:rFonts w:cs="Arial"/>
          <w:bCs/>
          <w:i/>
          <w:iCs/>
        </w:rPr>
        <w:t>inmediatez</w:t>
      </w:r>
      <w:r>
        <w:rPr>
          <w:rFonts w:cs="Arial"/>
          <w:bCs/>
        </w:rPr>
        <w:t xml:space="preserve"> </w:t>
      </w:r>
      <w:r w:rsidR="00DB3CF0">
        <w:rPr>
          <w:rFonts w:cs="Arial"/>
          <w:bCs/>
        </w:rPr>
        <w:t xml:space="preserve">que de forma alguna valide la </w:t>
      </w:r>
      <w:r w:rsidRPr="00DB3CF0">
        <w:rPr>
          <w:rFonts w:cs="Arial"/>
          <w:b/>
        </w:rPr>
        <w:t>oportunidad</w:t>
      </w:r>
      <w:r>
        <w:rPr>
          <w:rFonts w:cs="Arial"/>
          <w:bCs/>
        </w:rPr>
        <w:t xml:space="preserve"> </w:t>
      </w:r>
      <w:r w:rsidR="00DB3CF0">
        <w:rPr>
          <w:rFonts w:cs="Arial"/>
          <w:bCs/>
        </w:rPr>
        <w:t>en</w:t>
      </w:r>
      <w:r>
        <w:rPr>
          <w:rFonts w:cs="Arial"/>
          <w:bCs/>
        </w:rPr>
        <w:t xml:space="preserve"> </w:t>
      </w:r>
      <w:r w:rsidR="00DB3CF0">
        <w:rPr>
          <w:rFonts w:cs="Arial"/>
          <w:bCs/>
        </w:rPr>
        <w:t>la presentación del deslinde</w:t>
      </w:r>
      <w:bookmarkEnd w:id="53"/>
      <w:r w:rsidR="00DB3CF0">
        <w:rPr>
          <w:rFonts w:cs="Arial"/>
          <w:bCs/>
        </w:rPr>
        <w:t>, en el entendido de que, tal como argumentó la responsable, el mismo se presentó hasta que se desahogó un requerimiento de la autoridad y no demuestra o refiere algún tipo impedimento que le hubiera permitido presentarlo con anterioridad a ello</w:t>
      </w:r>
      <w:r w:rsidR="00D36E1C">
        <w:rPr>
          <w:rStyle w:val="Refdenotaalpie"/>
          <w:rFonts w:cs="Arial"/>
        </w:rPr>
        <w:footnoteReference w:id="12"/>
      </w:r>
      <w:r w:rsidR="00DB3CF0">
        <w:rPr>
          <w:rFonts w:cs="Arial"/>
          <w:bCs/>
        </w:rPr>
        <w:t>.</w:t>
      </w:r>
    </w:p>
    <w:p w14:paraId="7A784041" w14:textId="266BEF1C" w:rsidR="00D36E1C" w:rsidRDefault="00342EE3" w:rsidP="00342EE3">
      <w:pPr>
        <w:rPr>
          <w:rFonts w:cs="Arial"/>
        </w:rPr>
      </w:pPr>
      <w:r w:rsidRPr="0025331E">
        <w:rPr>
          <w:rFonts w:cs="Arial"/>
        </w:rPr>
        <w:t xml:space="preserve">Por otro lado, con relación a la </w:t>
      </w:r>
      <w:r w:rsidRPr="00342EE3">
        <w:rPr>
          <w:rFonts w:cs="Arial"/>
          <w:i/>
          <w:iCs/>
        </w:rPr>
        <w:t xml:space="preserve">eficacia </w:t>
      </w:r>
      <w:r w:rsidRPr="0025331E">
        <w:rPr>
          <w:rFonts w:cs="Arial"/>
        </w:rPr>
        <w:t>del deslinde,</w:t>
      </w:r>
      <w:r>
        <w:rPr>
          <w:rFonts w:cs="Arial"/>
        </w:rPr>
        <w:t xml:space="preserve"> el recurrente </w:t>
      </w:r>
      <w:r w:rsidRPr="0025331E">
        <w:rPr>
          <w:rFonts w:cs="Arial"/>
        </w:rPr>
        <w:t xml:space="preserve">arguye que el partido se condujo de una forma que </w:t>
      </w:r>
      <w:r w:rsidRPr="00342EE3">
        <w:rPr>
          <w:rFonts w:cs="Arial"/>
          <w:i/>
          <w:iCs/>
        </w:rPr>
        <w:t>no se alteran los elementos de la investigación</w:t>
      </w:r>
      <w:r w:rsidRPr="0025331E">
        <w:rPr>
          <w:rFonts w:cs="Arial"/>
        </w:rPr>
        <w:t xml:space="preserve">, </w:t>
      </w:r>
      <w:r>
        <w:rPr>
          <w:rFonts w:cs="Arial"/>
        </w:rPr>
        <w:t xml:space="preserve">no obstante, tampoco </w:t>
      </w:r>
      <w:r w:rsidRPr="0025331E">
        <w:rPr>
          <w:rFonts w:cs="Arial"/>
        </w:rPr>
        <w:t>no demuestra haber realizado alguna acción</w:t>
      </w:r>
      <w:r w:rsidR="005902AD">
        <w:rPr>
          <w:rFonts w:cs="Arial"/>
        </w:rPr>
        <w:t xml:space="preserve"> propia</w:t>
      </w:r>
      <w:r w:rsidRPr="0025331E">
        <w:rPr>
          <w:rFonts w:cs="Arial"/>
        </w:rPr>
        <w:t xml:space="preserve"> </w:t>
      </w:r>
      <w:r w:rsidR="00F65FEE">
        <w:rPr>
          <w:rFonts w:cs="Arial"/>
        </w:rPr>
        <w:t xml:space="preserve">del partido </w:t>
      </w:r>
      <w:r w:rsidRPr="0025331E">
        <w:rPr>
          <w:rFonts w:cs="Arial"/>
        </w:rPr>
        <w:t>para contribuir con el cese de la conducta ilícita</w:t>
      </w:r>
      <w:r w:rsidR="00D36E1C">
        <w:rPr>
          <w:rFonts w:cs="Arial"/>
        </w:rPr>
        <w:t>.</w:t>
      </w:r>
    </w:p>
    <w:p w14:paraId="24247333" w14:textId="2AA85E0C" w:rsidR="00FE57ED" w:rsidRDefault="00D36E1C" w:rsidP="00FE57ED">
      <w:pPr>
        <w:rPr>
          <w:rFonts w:cs="Arial"/>
        </w:rPr>
      </w:pPr>
      <w:r>
        <w:rPr>
          <w:rFonts w:cs="Arial"/>
        </w:rPr>
        <w:t xml:space="preserve">Además de que el planteamiento también </w:t>
      </w:r>
      <w:r w:rsidR="00FE57ED">
        <w:rPr>
          <w:rFonts w:cs="Arial"/>
        </w:rPr>
        <w:t>resulta</w:t>
      </w:r>
      <w:r>
        <w:rPr>
          <w:rFonts w:cs="Arial"/>
        </w:rPr>
        <w:t xml:space="preserve"> </w:t>
      </w:r>
      <w:r w:rsidRPr="00D36E1C">
        <w:rPr>
          <w:rFonts w:cs="Arial"/>
          <w:b/>
          <w:bCs/>
        </w:rPr>
        <w:t>ineficaz,</w:t>
      </w:r>
      <w:r>
        <w:rPr>
          <w:rFonts w:cs="Arial"/>
        </w:rPr>
        <w:t xml:space="preserve"> ya que tampoco demuestra ante esta instancia que se hubiese cumplido con los restantes elementos jurisprudenciales</w:t>
      </w:r>
      <w:r>
        <w:rPr>
          <w:rStyle w:val="Refdenotaalpie"/>
          <w:rFonts w:cs="Arial"/>
        </w:rPr>
        <w:footnoteReference w:id="13"/>
      </w:r>
      <w:r>
        <w:rPr>
          <w:rFonts w:cs="Arial"/>
        </w:rPr>
        <w:t xml:space="preserve"> </w:t>
      </w:r>
      <w:r w:rsidRPr="00D36E1C">
        <w:rPr>
          <w:rFonts w:cs="Arial"/>
          <w:i/>
          <w:iCs/>
        </w:rPr>
        <w:t>(idoneidad, juridicidad y razonabilidad</w:t>
      </w:r>
      <w:r w:rsidRPr="0025331E">
        <w:rPr>
          <w:rStyle w:val="Refdenotaalpie"/>
        </w:rPr>
        <w:footnoteReference w:id="14"/>
      </w:r>
      <w:r w:rsidRPr="00D36E1C">
        <w:rPr>
          <w:rFonts w:cs="Arial"/>
          <w:i/>
          <w:iCs/>
        </w:rPr>
        <w:t>)</w:t>
      </w:r>
      <w:r>
        <w:rPr>
          <w:rFonts w:cs="Arial"/>
        </w:rPr>
        <w:t xml:space="preserve"> que permiti</w:t>
      </w:r>
      <w:r w:rsidR="00DA1AE2">
        <w:rPr>
          <w:rFonts w:cs="Arial"/>
        </w:rPr>
        <w:t>eran</w:t>
      </w:r>
      <w:r w:rsidR="00F65FEE">
        <w:rPr>
          <w:rFonts w:cs="Arial"/>
        </w:rPr>
        <w:t xml:space="preserve"> a esta Sala Superior</w:t>
      </w:r>
      <w:r>
        <w:rPr>
          <w:rFonts w:cs="Arial"/>
        </w:rPr>
        <w:t xml:space="preserve"> calificar como válido el deslinde señalado.</w:t>
      </w:r>
    </w:p>
    <w:p w14:paraId="679D9517" w14:textId="15ABEBDD" w:rsidR="005902AD" w:rsidRDefault="00AB55F6" w:rsidP="00FE57ED">
      <w:r>
        <w:rPr>
          <w:lang w:eastAsia="es-MX"/>
        </w:rPr>
        <w:t>Asimismo</w:t>
      </w:r>
      <w:r w:rsidR="00FE57ED" w:rsidRPr="00BB18CF">
        <w:rPr>
          <w:lang w:eastAsia="es-MX"/>
        </w:rPr>
        <w:t xml:space="preserve">, </w:t>
      </w:r>
      <w:r w:rsidR="00FE57ED">
        <w:rPr>
          <w:lang w:eastAsia="es-MX"/>
        </w:rPr>
        <w:t>t</w:t>
      </w:r>
      <w:r w:rsidR="00FE57ED" w:rsidRPr="00BB18CF">
        <w:t xml:space="preserve">ambién resulta </w:t>
      </w:r>
      <w:r w:rsidR="005902AD">
        <w:rPr>
          <w:b/>
        </w:rPr>
        <w:t>inoperante</w:t>
      </w:r>
      <w:r w:rsidR="00FE57ED" w:rsidRPr="00BB18CF">
        <w:rPr>
          <w:b/>
        </w:rPr>
        <w:t xml:space="preserve"> </w:t>
      </w:r>
      <w:r w:rsidR="00FE57ED" w:rsidRPr="00BB18CF">
        <w:t>el argumento por el que MORENA alega que no existi</w:t>
      </w:r>
      <w:r w:rsidR="005902AD">
        <w:t xml:space="preserve">eron elementos para acreditar que el partido hubiese ordenado, colocado o pactado la colocación de la propaganda denunciada, con los cuales se </w:t>
      </w:r>
      <w:r w:rsidR="006559B0">
        <w:t>pueda</w:t>
      </w:r>
      <w:r w:rsidR="005902AD">
        <w:t xml:space="preserve"> atribuir responsabilidad de la conducta.  </w:t>
      </w:r>
    </w:p>
    <w:p w14:paraId="6EDFB154" w14:textId="14914711" w:rsidR="005902AD" w:rsidRPr="00682528" w:rsidRDefault="005902AD" w:rsidP="005902AD">
      <w:pPr>
        <w:rPr>
          <w:rFonts w:cs="Arial"/>
          <w:szCs w:val="24"/>
        </w:rPr>
      </w:pPr>
      <w:r>
        <w:rPr>
          <w:rFonts w:cs="Arial"/>
          <w:szCs w:val="24"/>
        </w:rPr>
        <w:lastRenderedPageBreak/>
        <w:t xml:space="preserve">Ello, ya que </w:t>
      </w:r>
      <w:r w:rsidRPr="00682528">
        <w:rPr>
          <w:rFonts w:cs="Arial"/>
          <w:szCs w:val="24"/>
        </w:rPr>
        <w:t xml:space="preserve">la autoridad responsable </w:t>
      </w:r>
      <w:r>
        <w:rPr>
          <w:rFonts w:cs="Arial"/>
          <w:szCs w:val="24"/>
        </w:rPr>
        <w:t xml:space="preserve">expuso los </w:t>
      </w:r>
      <w:r w:rsidRPr="00682528">
        <w:rPr>
          <w:rFonts w:cs="Arial"/>
          <w:szCs w:val="24"/>
        </w:rPr>
        <w:t xml:space="preserve">elementos probatorios suficientes para atribuir la responsabilidad </w:t>
      </w:r>
      <w:r>
        <w:rPr>
          <w:rFonts w:cs="Arial"/>
          <w:szCs w:val="24"/>
        </w:rPr>
        <w:t xml:space="preserve">en la </w:t>
      </w:r>
      <w:r w:rsidRPr="00682528">
        <w:rPr>
          <w:rFonts w:cs="Arial"/>
          <w:szCs w:val="24"/>
        </w:rPr>
        <w:t xml:space="preserve">confección de la propaganda denunciada al partido Morena, además, de </w:t>
      </w:r>
      <w:r>
        <w:rPr>
          <w:rFonts w:cs="Arial"/>
          <w:szCs w:val="24"/>
        </w:rPr>
        <w:t xml:space="preserve">señalar que </w:t>
      </w:r>
      <w:r w:rsidRPr="00682528">
        <w:rPr>
          <w:rFonts w:cs="Arial"/>
          <w:szCs w:val="24"/>
        </w:rPr>
        <w:t xml:space="preserve">los partidos políticos son los responsables en la colocación de la propaganda electoral y tienen la obligación de asegurarse que la misma cumpla con las disposiciones aplicables. </w:t>
      </w:r>
    </w:p>
    <w:p w14:paraId="4F65C895" w14:textId="77777777" w:rsidR="00DC6E93" w:rsidRDefault="005902AD" w:rsidP="005902AD">
      <w:pPr>
        <w:rPr>
          <w:rFonts w:cs="Arial"/>
          <w:szCs w:val="24"/>
        </w:rPr>
      </w:pPr>
      <w:r>
        <w:rPr>
          <w:rFonts w:cs="Arial"/>
          <w:szCs w:val="24"/>
        </w:rPr>
        <w:t>Lo anterior, acorde al criterio de esta Sala Superior</w:t>
      </w:r>
      <w:r>
        <w:rPr>
          <w:rStyle w:val="Refdenotaalpie"/>
          <w:rFonts w:cs="Arial"/>
          <w:szCs w:val="24"/>
        </w:rPr>
        <w:footnoteReference w:id="15"/>
      </w:r>
      <w:r>
        <w:rPr>
          <w:rFonts w:cs="Arial"/>
          <w:szCs w:val="24"/>
        </w:rPr>
        <w:t xml:space="preserve"> respecto a que</w:t>
      </w:r>
      <w:r w:rsidRPr="00682528">
        <w:rPr>
          <w:rFonts w:cs="Arial"/>
          <w:szCs w:val="24"/>
        </w:rPr>
        <w:t xml:space="preserve"> los partidos políticos son garantes del orden jurídico y son quienes a </w:t>
      </w:r>
      <w:r>
        <w:rPr>
          <w:rFonts w:cs="Arial"/>
          <w:szCs w:val="24"/>
        </w:rPr>
        <w:t xml:space="preserve">cualquier </w:t>
      </w:r>
      <w:r w:rsidRPr="00682528">
        <w:rPr>
          <w:rFonts w:cs="Arial"/>
          <w:szCs w:val="24"/>
        </w:rPr>
        <w:t>nivel realizan la colocación de propaganda electoral a favor de sus candidaturas</w:t>
      </w:r>
      <w:r>
        <w:rPr>
          <w:rFonts w:cs="Arial"/>
          <w:szCs w:val="24"/>
        </w:rPr>
        <w:t xml:space="preserve"> y por ello, tienen la obligación </w:t>
      </w:r>
      <w:bookmarkStart w:id="54" w:name="_Hlk175445339"/>
      <w:r>
        <w:rPr>
          <w:rFonts w:cs="Arial"/>
          <w:szCs w:val="24"/>
        </w:rPr>
        <w:t>de asegurarse que cumpla con las disposiciones normativas aplicables, sin que dichas consideraciones sean desvirtuadas en su totalidad</w:t>
      </w:r>
      <w:r w:rsidR="00DC6E93">
        <w:rPr>
          <w:rFonts w:cs="Arial"/>
          <w:szCs w:val="24"/>
        </w:rPr>
        <w:t>.</w:t>
      </w:r>
    </w:p>
    <w:bookmarkEnd w:id="54"/>
    <w:p w14:paraId="57F9D58F" w14:textId="1EB1E614" w:rsidR="00DC6E93" w:rsidRDefault="00DC6E93" w:rsidP="005902AD">
      <w:pPr>
        <w:rPr>
          <w:szCs w:val="24"/>
        </w:rPr>
      </w:pPr>
      <w:r>
        <w:rPr>
          <w:rFonts w:cs="Arial"/>
          <w:szCs w:val="24"/>
        </w:rPr>
        <w:t xml:space="preserve">Además de que el recurrente es reiterativo en </w:t>
      </w:r>
      <w:r>
        <w:rPr>
          <w:szCs w:val="24"/>
        </w:rPr>
        <w:t>señalar que s</w:t>
      </w:r>
      <w:r w:rsidRPr="00511928">
        <w:rPr>
          <w:szCs w:val="24"/>
        </w:rPr>
        <w:t>e deslindó hasta que tuvo conocimiento de los hechos denunciados</w:t>
      </w:r>
      <w:r>
        <w:rPr>
          <w:szCs w:val="24"/>
        </w:rPr>
        <w:t xml:space="preserve"> lo cual ya fue desestimado con anterioridad y no acompaña algún elemento probatorio o argumento que desestime </w:t>
      </w:r>
      <w:bookmarkStart w:id="55" w:name="_Hlk175445958"/>
      <w:r>
        <w:rPr>
          <w:szCs w:val="24"/>
        </w:rPr>
        <w:t>su responsabilidad respecto a la confección propaganda que lo beneficia electoralmente de forma directa</w:t>
      </w:r>
      <w:bookmarkEnd w:id="55"/>
      <w:r>
        <w:rPr>
          <w:rStyle w:val="Refdenotaalpie"/>
          <w:szCs w:val="24"/>
        </w:rPr>
        <w:footnoteReference w:id="16"/>
      </w:r>
      <w:r>
        <w:rPr>
          <w:szCs w:val="24"/>
        </w:rPr>
        <w:t xml:space="preserve">. </w:t>
      </w:r>
    </w:p>
    <w:p w14:paraId="2773019A" w14:textId="244B7F02" w:rsidR="00DF5714" w:rsidRDefault="00FE57ED" w:rsidP="00FE57ED">
      <w:pPr>
        <w:rPr>
          <w:rFonts w:cs="Arial"/>
        </w:rPr>
      </w:pPr>
      <w:r>
        <w:rPr>
          <w:rFonts w:cs="Arial"/>
        </w:rPr>
        <w:t>Por último, i</w:t>
      </w:r>
      <w:r w:rsidRPr="0025331E">
        <w:rPr>
          <w:rFonts w:cs="Arial"/>
        </w:rPr>
        <w:t xml:space="preserve">gualmente se considera </w:t>
      </w:r>
      <w:r>
        <w:rPr>
          <w:rFonts w:cs="Arial"/>
          <w:b/>
          <w:bCs/>
        </w:rPr>
        <w:t xml:space="preserve">inoperante </w:t>
      </w:r>
      <w:r w:rsidRPr="0025331E">
        <w:rPr>
          <w:rFonts w:cs="Arial"/>
        </w:rPr>
        <w:t xml:space="preserve">el agravio relativo a la indebida </w:t>
      </w:r>
      <w:r w:rsidR="00DC6E93">
        <w:rPr>
          <w:rFonts w:cs="Arial"/>
        </w:rPr>
        <w:t xml:space="preserve">imposición de la sanción </w:t>
      </w:r>
      <w:r w:rsidR="00DF5714">
        <w:rPr>
          <w:rFonts w:cs="Arial"/>
        </w:rPr>
        <w:t xml:space="preserve">al aducir que no se acreditó la responsabilidad directa del partido, por lo que debió imponerse una amonestación pública. </w:t>
      </w:r>
    </w:p>
    <w:p w14:paraId="2D39B695" w14:textId="04384BA2" w:rsidR="00DF5714" w:rsidRPr="003B2B78" w:rsidRDefault="00DF5714" w:rsidP="00DF5714">
      <w:pPr>
        <w:spacing w:before="240" w:after="240"/>
      </w:pPr>
      <w:r>
        <w:rPr>
          <w:rFonts w:eastAsia="Arial" w:cs="Arial"/>
        </w:rPr>
        <w:t xml:space="preserve">Ello, toda vez que </w:t>
      </w:r>
      <w:r w:rsidR="008446BB">
        <w:rPr>
          <w:rFonts w:eastAsia="Arial" w:cs="Arial"/>
        </w:rPr>
        <w:t>el planteamiento de la</w:t>
      </w:r>
      <w:r w:rsidR="008D51DF">
        <w:rPr>
          <w:rFonts w:eastAsia="Arial" w:cs="Arial"/>
        </w:rPr>
        <w:t xml:space="preserve"> supuesta falta de </w:t>
      </w:r>
      <w:r w:rsidR="008446BB" w:rsidRPr="008D51DF">
        <w:rPr>
          <w:rFonts w:eastAsia="Arial" w:cs="Arial"/>
          <w:i/>
          <w:iCs/>
        </w:rPr>
        <w:t>responsabilidad directa</w:t>
      </w:r>
      <w:r w:rsidR="008446BB">
        <w:rPr>
          <w:rFonts w:eastAsia="Arial" w:cs="Arial"/>
        </w:rPr>
        <w:t xml:space="preserve"> ya fue desestimado y </w:t>
      </w:r>
      <w:r>
        <w:rPr>
          <w:rFonts w:eastAsia="Arial" w:cs="Arial"/>
        </w:rPr>
        <w:t>el</w:t>
      </w:r>
      <w:r w:rsidRPr="003B2B78">
        <w:rPr>
          <w:rFonts w:eastAsia="Arial" w:cs="Arial"/>
        </w:rPr>
        <w:t xml:space="preserve"> partido recurrente </w:t>
      </w:r>
      <w:r w:rsidR="008446BB">
        <w:rPr>
          <w:rFonts w:eastAsia="Arial" w:cs="Arial"/>
        </w:rPr>
        <w:t xml:space="preserve">tampoco </w:t>
      </w:r>
      <w:r>
        <w:rPr>
          <w:rFonts w:eastAsia="Arial" w:cs="Arial"/>
        </w:rPr>
        <w:t xml:space="preserve">no </w:t>
      </w:r>
      <w:bookmarkStart w:id="56" w:name="_Hlk175445940"/>
      <w:r w:rsidRPr="003B2B78">
        <w:t xml:space="preserve">controvierte frontalmente </w:t>
      </w:r>
      <w:bookmarkStart w:id="57" w:name="_Hlk175218237"/>
      <w:bookmarkEnd w:id="56"/>
      <w:r w:rsidRPr="003B2B78">
        <w:t xml:space="preserve">que, para la imposición de la multa, la responsable valoró cuestiones tales como la gravedad de la falta; las circunstancias de modo, tiempo y lugar; condiciones socioeconómicas; condiciones externas y medios de ejecución; </w:t>
      </w:r>
      <w:r>
        <w:t>además de</w:t>
      </w:r>
      <w:r w:rsidRPr="003B2B78">
        <w:t xml:space="preserve"> la reincidencia, acorde a lo que dispone la Ley Electoral</w:t>
      </w:r>
      <w:bookmarkEnd w:id="57"/>
      <w:r w:rsidRPr="003B2B78">
        <w:rPr>
          <w:rStyle w:val="Refdenotaalpie"/>
        </w:rPr>
        <w:footnoteReference w:id="17"/>
      </w:r>
      <w:r w:rsidRPr="003B2B78">
        <w:t>.</w:t>
      </w:r>
    </w:p>
    <w:p w14:paraId="4D649DAA" w14:textId="77777777" w:rsidR="004D1D8D" w:rsidRDefault="00DF5714" w:rsidP="00DF5714">
      <w:pPr>
        <w:spacing w:before="240" w:after="240"/>
      </w:pPr>
      <w:r w:rsidRPr="003B2B78">
        <w:t xml:space="preserve">Esto es, la recurrente no desestima frontalmente que al momento de individualizar e imponer la sanción, la responsable </w:t>
      </w:r>
      <w:r>
        <w:t xml:space="preserve">valoró </w:t>
      </w:r>
      <w:r w:rsidRPr="003B2B78">
        <w:t>entre otras</w:t>
      </w:r>
      <w:r>
        <w:t xml:space="preserve"> cuestiones, </w:t>
      </w:r>
      <w:bookmarkStart w:id="58" w:name="_Hlk175445560"/>
      <w:r>
        <w:t xml:space="preserve">el </w:t>
      </w:r>
      <w:r w:rsidRPr="00DF5714">
        <w:rPr>
          <w:i/>
          <w:iCs/>
        </w:rPr>
        <w:t>bien jurídico tutelado</w:t>
      </w:r>
      <w:r>
        <w:rPr>
          <w:i/>
          <w:iCs/>
        </w:rPr>
        <w:t xml:space="preserve"> </w:t>
      </w:r>
      <w:bookmarkEnd w:id="58"/>
      <w:r>
        <w:t xml:space="preserve">consistente en </w:t>
      </w:r>
      <w:bookmarkStart w:id="59" w:name="_Hlk175445598"/>
      <w:r>
        <w:t>la prohibición de colocar propaganda electoral en edificios públicos</w:t>
      </w:r>
      <w:bookmarkEnd w:id="59"/>
      <w:r>
        <w:t xml:space="preserve">; así como </w:t>
      </w:r>
      <w:r w:rsidRPr="004D1D8D">
        <w:rPr>
          <w:i/>
          <w:iCs/>
        </w:rPr>
        <w:t>cuestiones fácticas</w:t>
      </w:r>
      <w:r>
        <w:t xml:space="preserve"> en la comisión de</w:t>
      </w:r>
      <w:r w:rsidRPr="003B2B78">
        <w:rPr>
          <w:i/>
          <w:iCs/>
        </w:rPr>
        <w:t xml:space="preserve"> </w:t>
      </w:r>
      <w:r w:rsidRPr="003B2B78">
        <w:t xml:space="preserve">la </w:t>
      </w:r>
      <w:r w:rsidRPr="003B2B78">
        <w:lastRenderedPageBreak/>
        <w:t>falta</w:t>
      </w:r>
      <w:r>
        <w:t xml:space="preserve">, como </w:t>
      </w:r>
      <w:r w:rsidRPr="004D1D8D">
        <w:rPr>
          <w:i/>
          <w:iCs/>
        </w:rPr>
        <w:t>la afectación a una barda de una escuela de Bachilleres</w:t>
      </w:r>
      <w:r>
        <w:t xml:space="preserve"> y que esta estuvo por lo menos el </w:t>
      </w:r>
      <w:r w:rsidRPr="004D1D8D">
        <w:rPr>
          <w:i/>
          <w:iCs/>
        </w:rPr>
        <w:t>diecinueve de mayo durante el periodo de campaña</w:t>
      </w:r>
      <w:r w:rsidR="004D1D8D">
        <w:t xml:space="preserve">. </w:t>
      </w:r>
    </w:p>
    <w:p w14:paraId="16A8C287" w14:textId="5599841D" w:rsidR="00DF5714" w:rsidRDefault="004D1D8D" w:rsidP="00DF5714">
      <w:pPr>
        <w:spacing w:before="240" w:after="240"/>
      </w:pPr>
      <w:r>
        <w:t xml:space="preserve">Asimismo, se valoró que </w:t>
      </w:r>
      <w:r w:rsidR="00DF5714" w:rsidRPr="004D1D8D">
        <w:rPr>
          <w:i/>
          <w:iCs/>
        </w:rPr>
        <w:t>no es reincidente</w:t>
      </w:r>
      <w:r w:rsidR="008446BB">
        <w:rPr>
          <w:i/>
          <w:iCs/>
        </w:rPr>
        <w:t>, la intencionalidad</w:t>
      </w:r>
      <w:r w:rsidR="00DF5714">
        <w:t xml:space="preserve"> y</w:t>
      </w:r>
      <w:r>
        <w:t xml:space="preserve"> la calificación de la falta como </w:t>
      </w:r>
      <w:r w:rsidRPr="008446BB">
        <w:rPr>
          <w:i/>
          <w:iCs/>
        </w:rPr>
        <w:t>grave ordinaria</w:t>
      </w:r>
      <w:r>
        <w:t xml:space="preserve">, además de la </w:t>
      </w:r>
      <w:r w:rsidRPr="004D1D8D">
        <w:rPr>
          <w:i/>
          <w:iCs/>
        </w:rPr>
        <w:t>capacidad económica</w:t>
      </w:r>
      <w:r>
        <w:t xml:space="preserve"> del partido infractor</w:t>
      </w:r>
      <w:r w:rsidR="00DF5714">
        <w:t>,</w:t>
      </w:r>
      <w:r w:rsidR="00DF5714">
        <w:rPr>
          <w:i/>
          <w:iCs/>
        </w:rPr>
        <w:t xml:space="preserve"> </w:t>
      </w:r>
      <w:r w:rsidR="00DF5714" w:rsidRPr="003B2B78">
        <w:t>razones con las cuales justificó el monto de la multa impuesta y que tampoco no son desvirtuadas en la presente instancia</w:t>
      </w:r>
      <w:r w:rsidR="00DF5714">
        <w:t xml:space="preserve">; por lo cual desde esta perspectiva su argumento es </w:t>
      </w:r>
      <w:r w:rsidR="00DF5714" w:rsidRPr="004D1D8D">
        <w:t>inatendibl</w:t>
      </w:r>
      <w:r w:rsidR="006559B0">
        <w:t xml:space="preserve">e, </w:t>
      </w:r>
      <w:proofErr w:type="gramStart"/>
      <w:r w:rsidR="006559B0">
        <w:t>y</w:t>
      </w:r>
      <w:proofErr w:type="gramEnd"/>
      <w:r w:rsidR="006559B0">
        <w:t xml:space="preserve"> por tanto, deben seguir rigiendo las consideraciones que sostienen el fallo impugnado</w:t>
      </w:r>
      <w:r w:rsidR="00DF5714" w:rsidRPr="004D1D8D">
        <w:t>.</w:t>
      </w:r>
    </w:p>
    <w:p w14:paraId="4B1070D1" w14:textId="658AD3A0" w:rsidR="004D1D8D" w:rsidRPr="004D1D8D" w:rsidRDefault="004D1D8D" w:rsidP="00DF5714">
      <w:pPr>
        <w:spacing w:before="240" w:after="240"/>
      </w:pPr>
      <w:r>
        <w:t xml:space="preserve">De ahí, que sus planteamientos resulten </w:t>
      </w:r>
      <w:r w:rsidRPr="004D1D8D">
        <w:rPr>
          <w:b/>
          <w:bCs/>
        </w:rPr>
        <w:t>inoperantes.</w:t>
      </w:r>
    </w:p>
    <w:p w14:paraId="633B7927" w14:textId="01292563" w:rsidR="00DF5714" w:rsidRPr="003B2B78" w:rsidRDefault="00DF5714" w:rsidP="00DF5714">
      <w:pPr>
        <w:spacing w:before="240" w:after="240"/>
      </w:pPr>
      <w:r w:rsidRPr="003B2B78">
        <w:rPr>
          <w:rFonts w:cs="Arial"/>
          <w:b/>
          <w:lang w:val="es-ES" w:eastAsia="es-MX"/>
        </w:rPr>
        <w:t xml:space="preserve">Conclusión.  </w:t>
      </w:r>
      <w:r w:rsidRPr="003B2B78">
        <w:t xml:space="preserve">Ante lo </w:t>
      </w:r>
      <w:r w:rsidRPr="003B2B78">
        <w:rPr>
          <w:b/>
          <w:bCs/>
        </w:rPr>
        <w:t>i</w:t>
      </w:r>
      <w:r w:rsidR="004D1D8D">
        <w:rPr>
          <w:b/>
          <w:bCs/>
        </w:rPr>
        <w:t>noperante</w:t>
      </w:r>
      <w:r w:rsidR="008D51DF">
        <w:rPr>
          <w:b/>
          <w:bCs/>
        </w:rPr>
        <w:t xml:space="preserve"> </w:t>
      </w:r>
      <w:r w:rsidRPr="003B2B78">
        <w:t xml:space="preserve">de los </w:t>
      </w:r>
      <w:r w:rsidR="004D1D8D">
        <w:t>agravios</w:t>
      </w:r>
      <w:r w:rsidRPr="003B2B78">
        <w:t xml:space="preserve"> formulados por Morena debe </w:t>
      </w:r>
      <w:r w:rsidRPr="003B2B78">
        <w:rPr>
          <w:b/>
          <w:bCs/>
        </w:rPr>
        <w:t xml:space="preserve">confirmarse </w:t>
      </w:r>
      <w:r w:rsidRPr="003B2B78">
        <w:t>la determinación impugnada</w:t>
      </w:r>
      <w:r w:rsidRPr="003B2B78">
        <w:rPr>
          <w:rFonts w:cs="Arial"/>
          <w:bCs/>
          <w:lang w:val="es-ES" w:eastAsia="es-MX"/>
        </w:rPr>
        <w:t>.</w:t>
      </w:r>
    </w:p>
    <w:p w14:paraId="3DC26AC4" w14:textId="77777777" w:rsidR="004A0FE6" w:rsidRPr="003B2B78" w:rsidRDefault="001E6548" w:rsidP="009E3394">
      <w:pPr>
        <w:spacing w:before="240" w:after="240"/>
      </w:pPr>
      <w:r w:rsidRPr="003B2B78">
        <w:rPr>
          <w:rFonts w:eastAsia="Calibri" w:cs="Arial"/>
          <w:color w:val="000000"/>
          <w:szCs w:val="24"/>
          <w:lang w:val="es-ES_tradnl"/>
        </w:rPr>
        <w:t>Por lo expuesto y fundado, se:</w:t>
      </w:r>
      <w:bookmarkStart w:id="60" w:name="_Toc142482544"/>
    </w:p>
    <w:p w14:paraId="6686ADA1" w14:textId="77777777" w:rsidR="007F4FC4" w:rsidRPr="003B2B78" w:rsidRDefault="001E6548" w:rsidP="007F4FC4">
      <w:pPr>
        <w:keepNext/>
        <w:keepLines/>
        <w:jc w:val="center"/>
        <w:outlineLvl w:val="0"/>
        <w:rPr>
          <w:rFonts w:eastAsia="Calibri" w:cs="Arial"/>
          <w:b/>
          <w:bCs/>
          <w:color w:val="000000"/>
          <w:szCs w:val="24"/>
          <w:lang w:val="es-ES_tradnl"/>
        </w:rPr>
      </w:pPr>
      <w:bookmarkStart w:id="61" w:name="_Toc175117331"/>
      <w:r w:rsidRPr="003B2B78">
        <w:rPr>
          <w:rFonts w:eastAsia="Calibri" w:cs="Arial"/>
          <w:b/>
          <w:bCs/>
          <w:color w:val="000000"/>
          <w:szCs w:val="24"/>
          <w:lang w:val="es-ES_tradnl"/>
        </w:rPr>
        <w:t>V. RESUELVE</w:t>
      </w:r>
      <w:bookmarkEnd w:id="60"/>
      <w:bookmarkEnd w:id="61"/>
    </w:p>
    <w:p w14:paraId="57BFDDD1" w14:textId="228BF4D3" w:rsidR="00E76E72" w:rsidRPr="003B2B78" w:rsidRDefault="009F7024" w:rsidP="007F4FC4">
      <w:pPr>
        <w:rPr>
          <w:szCs w:val="24"/>
        </w:rPr>
      </w:pPr>
      <w:r w:rsidRPr="003B2B78">
        <w:rPr>
          <w:b/>
          <w:bCs/>
          <w:szCs w:val="24"/>
        </w:rPr>
        <w:t>ÚNICO</w:t>
      </w:r>
      <w:r w:rsidR="00DC4D98" w:rsidRPr="003B2B78">
        <w:rPr>
          <w:b/>
          <w:bCs/>
          <w:szCs w:val="24"/>
        </w:rPr>
        <w:t xml:space="preserve">. </w:t>
      </w:r>
      <w:r w:rsidR="00DC4D98" w:rsidRPr="003B2B78">
        <w:rPr>
          <w:szCs w:val="24"/>
        </w:rPr>
        <w:t xml:space="preserve">Se </w:t>
      </w:r>
      <w:r w:rsidR="00DC4D98" w:rsidRPr="003B2B78">
        <w:rPr>
          <w:b/>
          <w:bCs/>
          <w:szCs w:val="24"/>
        </w:rPr>
        <w:t>confirma</w:t>
      </w:r>
      <w:r w:rsidR="008807DA" w:rsidRPr="003B2B78">
        <w:rPr>
          <w:b/>
          <w:bCs/>
          <w:szCs w:val="24"/>
        </w:rPr>
        <w:t xml:space="preserve"> </w:t>
      </w:r>
      <w:r w:rsidR="00DC4D98" w:rsidRPr="003B2B78">
        <w:rPr>
          <w:szCs w:val="24"/>
        </w:rPr>
        <w:t>la sentencia controvertida.</w:t>
      </w:r>
    </w:p>
    <w:p w14:paraId="76AD7D14" w14:textId="77777777" w:rsidR="00E76E72" w:rsidRPr="003B2B78" w:rsidRDefault="00040C00" w:rsidP="00E76E72">
      <w:pPr>
        <w:pStyle w:val="PARRAFOSENTENCIA"/>
        <w:rPr>
          <w:b/>
          <w:bCs/>
          <w:sz w:val="24"/>
          <w:szCs w:val="24"/>
          <w:lang w:eastAsia="es-MX"/>
        </w:rPr>
      </w:pPr>
      <w:r w:rsidRPr="003B2B78">
        <w:rPr>
          <w:rFonts w:eastAsia="Calibri"/>
          <w:bCs/>
          <w:sz w:val="24"/>
          <w:szCs w:val="24"/>
        </w:rPr>
        <w:t>Notifíquese como en Derecho corresponda.</w:t>
      </w:r>
    </w:p>
    <w:p w14:paraId="78A46684" w14:textId="77777777" w:rsidR="00E76E72" w:rsidRPr="003B2B78" w:rsidRDefault="00040C00" w:rsidP="00040C00">
      <w:pPr>
        <w:tabs>
          <w:tab w:val="left" w:pos="6855"/>
          <w:tab w:val="left" w:pos="8080"/>
        </w:tabs>
        <w:spacing w:before="0" w:beforeAutospacing="0" w:after="0" w:afterAutospacing="0"/>
        <w:ind w:right="78"/>
        <w:contextualSpacing/>
        <w:rPr>
          <w:rFonts w:eastAsia="Calibri" w:cs="Arial"/>
          <w:bCs/>
          <w:szCs w:val="24"/>
        </w:rPr>
      </w:pPr>
      <w:r w:rsidRPr="003B2B78">
        <w:rPr>
          <w:rFonts w:eastAsia="Calibri" w:cs="Arial"/>
          <w:bCs/>
          <w:szCs w:val="24"/>
        </w:rPr>
        <w:t>En su oportunidad, archívese el presente expediente como asunto concluido y, en su caso, devuélvase la documentación exhibida.</w:t>
      </w:r>
    </w:p>
    <w:p w14:paraId="55FDD8B4" w14:textId="77777777" w:rsidR="000610DA" w:rsidRPr="003B2B78" w:rsidRDefault="000610DA" w:rsidP="00040C00">
      <w:pPr>
        <w:tabs>
          <w:tab w:val="left" w:pos="6855"/>
          <w:tab w:val="left" w:pos="8080"/>
        </w:tabs>
        <w:spacing w:before="0" w:beforeAutospacing="0" w:after="0" w:afterAutospacing="0"/>
        <w:ind w:right="78"/>
        <w:contextualSpacing/>
        <w:rPr>
          <w:rFonts w:eastAsia="Calibri" w:cs="Arial"/>
          <w:bCs/>
          <w:sz w:val="18"/>
          <w:szCs w:val="18"/>
          <w:lang w:val="es-ES"/>
        </w:rPr>
      </w:pPr>
    </w:p>
    <w:p w14:paraId="066F49E3" w14:textId="56795DD5" w:rsidR="00CE553D" w:rsidRPr="003B2B78" w:rsidRDefault="00040C00" w:rsidP="00CE553D">
      <w:pPr>
        <w:tabs>
          <w:tab w:val="left" w:pos="6855"/>
          <w:tab w:val="left" w:pos="8080"/>
        </w:tabs>
        <w:spacing w:before="0" w:beforeAutospacing="0" w:after="0" w:afterAutospacing="0"/>
        <w:ind w:right="78"/>
        <w:contextualSpacing/>
        <w:rPr>
          <w:rFonts w:eastAsia="Calibri" w:cs="Arial"/>
          <w:bCs/>
          <w:szCs w:val="24"/>
          <w:lang w:val="es-ES"/>
        </w:rPr>
      </w:pPr>
      <w:r w:rsidRPr="003B2B78">
        <w:rPr>
          <w:rFonts w:eastAsia="Calibri" w:cs="Arial"/>
          <w:bCs/>
          <w:szCs w:val="24"/>
        </w:rPr>
        <w:t xml:space="preserve">Así lo resolvieron, por </w:t>
      </w:r>
      <w:r w:rsidR="00BF4503" w:rsidRPr="00BF4503">
        <w:rPr>
          <w:rFonts w:eastAsia="Calibri" w:cs="Arial"/>
          <w:b/>
          <w:szCs w:val="24"/>
        </w:rPr>
        <w:t>unanimidad</w:t>
      </w:r>
      <w:r w:rsidRPr="003B2B78">
        <w:rPr>
          <w:rFonts w:eastAsia="Calibri" w:cs="Arial"/>
          <w:bCs/>
          <w:szCs w:val="24"/>
        </w:rPr>
        <w:t xml:space="preserve"> de votos, las Magistradas y los Magistrados que integran la Sala Superior, ante el Secretario General de Acuerdos, quien autoriza y da fe de que la presente resolución se firma de manera electrónica.</w:t>
      </w:r>
      <w:bookmarkEnd w:id="30"/>
      <w:bookmarkEnd w:id="31"/>
      <w:bookmarkEnd w:id="32"/>
      <w:bookmarkEnd w:id="33"/>
      <w:bookmarkEnd w:id="34"/>
      <w:bookmarkEnd w:id="35"/>
    </w:p>
    <w:p w14:paraId="3749E3A3" w14:textId="77777777" w:rsidR="004D1D8D" w:rsidRDefault="004D1D8D" w:rsidP="00CE553D">
      <w:pPr>
        <w:tabs>
          <w:tab w:val="left" w:pos="6855"/>
          <w:tab w:val="left" w:pos="8080"/>
        </w:tabs>
        <w:spacing w:before="0" w:beforeAutospacing="0" w:after="0" w:afterAutospacing="0" w:line="276" w:lineRule="auto"/>
        <w:ind w:right="78"/>
        <w:contextualSpacing/>
        <w:rPr>
          <w:rFonts w:eastAsia="Calibri" w:cs="Arial"/>
          <w:sz w:val="20"/>
          <w:szCs w:val="20"/>
          <w:lang w:val="es-ES"/>
        </w:rPr>
      </w:pPr>
    </w:p>
    <w:p w14:paraId="14D2BB2B" w14:textId="2D97E571" w:rsidR="00CE553D" w:rsidRPr="004D1D8D" w:rsidRDefault="00CE553D" w:rsidP="004D1D8D">
      <w:pPr>
        <w:tabs>
          <w:tab w:val="left" w:pos="6855"/>
          <w:tab w:val="left" w:pos="8080"/>
        </w:tabs>
        <w:spacing w:before="0" w:beforeAutospacing="0" w:after="0" w:afterAutospacing="0" w:line="240" w:lineRule="auto"/>
        <w:ind w:right="79"/>
        <w:contextualSpacing/>
        <w:rPr>
          <w:rFonts w:eastAsia="Calibri" w:cs="Arial"/>
          <w:bCs/>
          <w:sz w:val="22"/>
          <w:lang w:val="es-ES"/>
        </w:rPr>
      </w:pPr>
      <w:r w:rsidRPr="004D1D8D">
        <w:rPr>
          <w:rFonts w:eastAsia="Calibri" w:cs="Arial"/>
          <w:sz w:val="18"/>
          <w:szCs w:val="18"/>
          <w:lang w:val="es-ES"/>
        </w:rPr>
        <w:t>Este documento es una representación gráfica autorizada mediante firma electrónica certificada, el cual tiene plena validez jurídica de conformidad con los numerales segundo y cuarto del Acuerdo General de la Sala Superior del Tribunal Electoral del Poder Judicial de la Federación 3/2020, por el que se implementa la firma electrónica certificada del Poder Judicial de la Federación en los acuerdos, resoluciones y sentencias que se dicten con motivo del trámite, turno, sustanciación y resolución de los medios de impugnación en materia electoral.</w:t>
      </w:r>
    </w:p>
    <w:p w14:paraId="7363282D" w14:textId="77777777" w:rsidR="00CE553D" w:rsidRPr="003B2B78" w:rsidRDefault="00CE553D" w:rsidP="00CE553D">
      <w:pPr>
        <w:spacing w:before="0" w:beforeAutospacing="0" w:after="0" w:afterAutospacing="0" w:line="240" w:lineRule="auto"/>
        <w:contextualSpacing/>
        <w:rPr>
          <w:rFonts w:eastAsia="Calibri" w:cs="Arial"/>
          <w:sz w:val="20"/>
          <w:szCs w:val="20"/>
          <w:lang w:val="es-ES"/>
        </w:rPr>
      </w:pPr>
    </w:p>
    <w:bookmarkEnd w:id="0"/>
    <w:p w14:paraId="72C45CE0" w14:textId="2E83E1D5" w:rsidR="00D3421A" w:rsidRPr="00A328B5" w:rsidRDefault="00D3421A" w:rsidP="00EB339D">
      <w:pPr>
        <w:spacing w:before="0" w:beforeAutospacing="0" w:after="0" w:afterAutospacing="0" w:line="240" w:lineRule="auto"/>
        <w:contextualSpacing/>
        <w:rPr>
          <w:rFonts w:eastAsia="Calibri" w:cs="Arial"/>
          <w:i/>
          <w:iCs/>
          <w:sz w:val="20"/>
          <w:szCs w:val="20"/>
          <w:lang w:val="es-ES"/>
        </w:rPr>
      </w:pPr>
    </w:p>
    <w:sectPr w:rsidR="00D3421A" w:rsidRPr="00A328B5" w:rsidSect="00BF4503">
      <w:footnotePr>
        <w:numRestart w:val="eachSect"/>
      </w:footnotePr>
      <w:pgSz w:w="12242" w:h="18722" w:code="14"/>
      <w:pgMar w:top="2410" w:right="1185" w:bottom="1134" w:left="2552" w:header="1276" w:footer="12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719D24" w14:textId="77777777" w:rsidR="001F75E9" w:rsidRDefault="001F75E9" w:rsidP="00A86EED">
      <w:pPr>
        <w:spacing w:before="0" w:after="0" w:line="240" w:lineRule="auto"/>
      </w:pPr>
      <w:r>
        <w:separator/>
      </w:r>
    </w:p>
  </w:endnote>
  <w:endnote w:type="continuationSeparator" w:id="0">
    <w:p w14:paraId="7D2E5895" w14:textId="77777777" w:rsidR="001F75E9" w:rsidRDefault="001F75E9" w:rsidP="00A86E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nivers">
    <w:panose1 w:val="020B0603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0351B" w14:textId="77777777" w:rsidR="0027303E" w:rsidRPr="006D36E1" w:rsidRDefault="00600CB7" w:rsidP="00675D5E">
    <w:pPr>
      <w:pStyle w:val="Piedepgina"/>
      <w:ind w:right="-426"/>
      <w:jc w:val="right"/>
      <w:rPr>
        <w:sz w:val="22"/>
      </w:rPr>
    </w:pPr>
    <w:sdt>
      <w:sdtPr>
        <w:id w:val="1743753312"/>
        <w:docPartObj>
          <w:docPartGallery w:val="Page Numbers (Bottom of Page)"/>
          <w:docPartUnique/>
        </w:docPartObj>
      </w:sdtPr>
      <w:sdtEndPr>
        <w:rPr>
          <w:sz w:val="22"/>
        </w:rPr>
      </w:sdtEndPr>
      <w:sdtContent>
        <w:r w:rsidR="0027303E" w:rsidRPr="006D36E1">
          <w:rPr>
            <w:sz w:val="22"/>
          </w:rPr>
          <w:fldChar w:fldCharType="begin"/>
        </w:r>
        <w:r w:rsidR="0027303E" w:rsidRPr="006D36E1">
          <w:rPr>
            <w:sz w:val="22"/>
          </w:rPr>
          <w:instrText>PAGE   \* MERGEFORMAT</w:instrText>
        </w:r>
        <w:r w:rsidR="0027303E" w:rsidRPr="006D36E1">
          <w:rPr>
            <w:sz w:val="22"/>
          </w:rPr>
          <w:fldChar w:fldCharType="separate"/>
        </w:r>
        <w:r w:rsidR="002B2BB1" w:rsidRPr="002B2BB1">
          <w:rPr>
            <w:noProof/>
            <w:sz w:val="22"/>
            <w:lang w:val="es-ES"/>
          </w:rPr>
          <w:t>16</w:t>
        </w:r>
        <w:r w:rsidR="0027303E" w:rsidRPr="006D36E1">
          <w:rPr>
            <w:sz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9B3C4" w14:textId="77777777" w:rsidR="0027303E" w:rsidRPr="006D36E1" w:rsidRDefault="00600CB7" w:rsidP="006D36E1">
    <w:pPr>
      <w:pStyle w:val="Piedepgina"/>
      <w:jc w:val="right"/>
      <w:rPr>
        <w:sz w:val="22"/>
      </w:rPr>
    </w:pPr>
    <w:sdt>
      <w:sdtPr>
        <w:id w:val="195745389"/>
        <w:docPartObj>
          <w:docPartGallery w:val="Page Numbers (Bottom of Page)"/>
          <w:docPartUnique/>
        </w:docPartObj>
      </w:sdtPr>
      <w:sdtEndPr>
        <w:rPr>
          <w:sz w:val="22"/>
        </w:rPr>
      </w:sdtEndPr>
      <w:sdtContent>
        <w:r w:rsidR="0027303E" w:rsidRPr="006D36E1">
          <w:rPr>
            <w:sz w:val="22"/>
          </w:rPr>
          <w:fldChar w:fldCharType="begin"/>
        </w:r>
        <w:r w:rsidR="0027303E" w:rsidRPr="006D36E1">
          <w:rPr>
            <w:sz w:val="22"/>
          </w:rPr>
          <w:instrText>PAGE   \* MERGEFORMAT</w:instrText>
        </w:r>
        <w:r w:rsidR="0027303E" w:rsidRPr="006D36E1">
          <w:rPr>
            <w:sz w:val="22"/>
          </w:rPr>
          <w:fldChar w:fldCharType="separate"/>
        </w:r>
        <w:r w:rsidR="002B2BB1" w:rsidRPr="002B2BB1">
          <w:rPr>
            <w:noProof/>
            <w:sz w:val="22"/>
            <w:lang w:val="es-ES"/>
          </w:rPr>
          <w:t>15</w:t>
        </w:r>
        <w:r w:rsidR="0027303E" w:rsidRPr="006D36E1">
          <w:rPr>
            <w:sz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2086B" w14:textId="77777777" w:rsidR="001F75E9" w:rsidRDefault="001F75E9" w:rsidP="00A86EED">
      <w:pPr>
        <w:spacing w:before="0" w:after="0" w:line="240" w:lineRule="auto"/>
      </w:pPr>
      <w:r>
        <w:separator/>
      </w:r>
    </w:p>
  </w:footnote>
  <w:footnote w:type="continuationSeparator" w:id="0">
    <w:p w14:paraId="384F27F1" w14:textId="77777777" w:rsidR="001F75E9" w:rsidRDefault="001F75E9" w:rsidP="00A86EED">
      <w:pPr>
        <w:spacing w:before="0" w:after="0" w:line="240" w:lineRule="auto"/>
      </w:pPr>
      <w:r>
        <w:continuationSeparator/>
      </w:r>
    </w:p>
  </w:footnote>
  <w:footnote w:id="1">
    <w:p w14:paraId="2E09555E" w14:textId="77777777" w:rsidR="0027303E" w:rsidRPr="008446BB" w:rsidRDefault="0027303E" w:rsidP="008446BB">
      <w:pPr>
        <w:pStyle w:val="Textonotapie"/>
        <w:spacing w:before="0" w:beforeAutospacing="0" w:afterAutospacing="0"/>
        <w:contextualSpacing/>
        <w:rPr>
          <w:rFonts w:cs="Arial"/>
          <w:sz w:val="19"/>
          <w:szCs w:val="19"/>
        </w:rPr>
      </w:pPr>
      <w:r w:rsidRPr="008446BB">
        <w:rPr>
          <w:rStyle w:val="Refdenotaalpie"/>
          <w:rFonts w:cs="Arial"/>
          <w:sz w:val="19"/>
          <w:szCs w:val="19"/>
        </w:rPr>
        <w:footnoteRef/>
      </w:r>
      <w:r w:rsidR="00C162C8" w:rsidRPr="008446BB">
        <w:rPr>
          <w:rFonts w:cs="Arial"/>
          <w:sz w:val="19"/>
          <w:szCs w:val="19"/>
        </w:rPr>
        <w:t xml:space="preserve"> </w:t>
      </w:r>
      <w:r w:rsidRPr="008446BB">
        <w:rPr>
          <w:rFonts w:cs="Arial"/>
          <w:b/>
          <w:bCs/>
          <w:sz w:val="19"/>
          <w:szCs w:val="19"/>
        </w:rPr>
        <w:t>Secretariado:</w:t>
      </w:r>
      <w:r w:rsidRPr="008446BB">
        <w:rPr>
          <w:rFonts w:cs="Arial"/>
          <w:sz w:val="19"/>
          <w:szCs w:val="19"/>
        </w:rPr>
        <w:t xml:space="preserve"> Raymundo Aparicio Soto</w:t>
      </w:r>
      <w:r w:rsidR="00A47A4C" w:rsidRPr="008446BB">
        <w:rPr>
          <w:rFonts w:cs="Arial"/>
          <w:sz w:val="19"/>
          <w:szCs w:val="19"/>
        </w:rPr>
        <w:t xml:space="preserve"> y Shari Fernanda Cruz Sandin</w:t>
      </w:r>
      <w:r w:rsidRPr="008446BB">
        <w:rPr>
          <w:rFonts w:cs="Arial"/>
          <w:sz w:val="19"/>
          <w:szCs w:val="19"/>
        </w:rPr>
        <w:t xml:space="preserve">. </w:t>
      </w:r>
      <w:r w:rsidRPr="008446BB">
        <w:rPr>
          <w:rFonts w:cs="Arial"/>
          <w:b/>
          <w:bCs/>
          <w:sz w:val="19"/>
          <w:szCs w:val="19"/>
        </w:rPr>
        <w:t>Instructor:</w:t>
      </w:r>
      <w:r w:rsidRPr="008446BB">
        <w:rPr>
          <w:rFonts w:cs="Arial"/>
          <w:sz w:val="19"/>
          <w:szCs w:val="19"/>
        </w:rPr>
        <w:t xml:space="preserve"> Fernando Ramírez Barrios. </w:t>
      </w:r>
    </w:p>
  </w:footnote>
  <w:footnote w:id="2">
    <w:p w14:paraId="371CC97F" w14:textId="4719C413" w:rsidR="003826F0" w:rsidRPr="008446BB" w:rsidRDefault="003826F0" w:rsidP="008446BB">
      <w:pPr>
        <w:pStyle w:val="Textonotapie"/>
        <w:spacing w:before="0" w:beforeAutospacing="0" w:afterAutospacing="0"/>
        <w:rPr>
          <w:sz w:val="19"/>
          <w:szCs w:val="19"/>
        </w:rPr>
      </w:pPr>
      <w:r w:rsidRPr="008446BB">
        <w:rPr>
          <w:rStyle w:val="Refdenotaalpie"/>
          <w:sz w:val="19"/>
          <w:szCs w:val="19"/>
        </w:rPr>
        <w:footnoteRef/>
      </w:r>
      <w:r w:rsidRPr="008446BB">
        <w:rPr>
          <w:sz w:val="19"/>
          <w:szCs w:val="19"/>
        </w:rPr>
        <w:t xml:space="preserve"> </w:t>
      </w:r>
      <w:r w:rsidRPr="008446BB">
        <w:rPr>
          <w:sz w:val="19"/>
          <w:szCs w:val="19"/>
          <w:lang w:val="es-419"/>
        </w:rPr>
        <w:t>Relativa al expediente SRE-PSC-</w:t>
      </w:r>
      <w:r w:rsidR="00F7538D" w:rsidRPr="008446BB">
        <w:rPr>
          <w:sz w:val="19"/>
          <w:szCs w:val="19"/>
          <w:lang w:val="es-419"/>
        </w:rPr>
        <w:t>415</w:t>
      </w:r>
      <w:r w:rsidRPr="008446BB">
        <w:rPr>
          <w:sz w:val="19"/>
          <w:szCs w:val="19"/>
          <w:lang w:val="es-419"/>
        </w:rPr>
        <w:t>/202</w:t>
      </w:r>
      <w:r w:rsidR="00917ED0" w:rsidRPr="008446BB">
        <w:rPr>
          <w:sz w:val="19"/>
          <w:szCs w:val="19"/>
          <w:lang w:val="es-419"/>
        </w:rPr>
        <w:t xml:space="preserve">4, de </w:t>
      </w:r>
      <w:r w:rsidR="00F7538D" w:rsidRPr="008446BB">
        <w:rPr>
          <w:sz w:val="19"/>
          <w:szCs w:val="19"/>
          <w:lang w:val="es-419"/>
        </w:rPr>
        <w:t>ocho</w:t>
      </w:r>
      <w:r w:rsidR="00917ED0" w:rsidRPr="008446BB">
        <w:rPr>
          <w:sz w:val="19"/>
          <w:szCs w:val="19"/>
          <w:lang w:val="es-419"/>
        </w:rPr>
        <w:t xml:space="preserve"> de </w:t>
      </w:r>
      <w:r w:rsidR="00F7538D" w:rsidRPr="008446BB">
        <w:rPr>
          <w:sz w:val="19"/>
          <w:szCs w:val="19"/>
          <w:lang w:val="es-419"/>
        </w:rPr>
        <w:t xml:space="preserve">agosto </w:t>
      </w:r>
      <w:r w:rsidR="00917ED0" w:rsidRPr="008446BB">
        <w:rPr>
          <w:sz w:val="19"/>
          <w:szCs w:val="19"/>
          <w:lang w:val="es-419"/>
        </w:rPr>
        <w:t>de dos mil veinticuatro.</w:t>
      </w:r>
    </w:p>
  </w:footnote>
  <w:footnote w:id="3">
    <w:p w14:paraId="38FADE89" w14:textId="4E6433F8" w:rsidR="0093635A" w:rsidRPr="008446BB" w:rsidRDefault="0093635A" w:rsidP="008446BB">
      <w:pPr>
        <w:pStyle w:val="Textonotapie"/>
        <w:spacing w:before="0" w:beforeAutospacing="0" w:afterAutospacing="0"/>
        <w:rPr>
          <w:sz w:val="19"/>
          <w:szCs w:val="19"/>
        </w:rPr>
      </w:pPr>
      <w:r w:rsidRPr="008446BB">
        <w:rPr>
          <w:rStyle w:val="Refdenotaalpie"/>
          <w:sz w:val="19"/>
          <w:szCs w:val="19"/>
        </w:rPr>
        <w:footnoteRef/>
      </w:r>
      <w:r w:rsidRPr="008446BB">
        <w:rPr>
          <w:sz w:val="19"/>
          <w:szCs w:val="19"/>
        </w:rPr>
        <w:t xml:space="preserve"> </w:t>
      </w:r>
      <w:r w:rsidR="005A4E62" w:rsidRPr="008446BB">
        <w:rPr>
          <w:sz w:val="19"/>
          <w:szCs w:val="19"/>
        </w:rPr>
        <w:t>L</w:t>
      </w:r>
      <w:r w:rsidRPr="008446BB">
        <w:rPr>
          <w:sz w:val="19"/>
          <w:szCs w:val="19"/>
        </w:rPr>
        <w:t xml:space="preserve">as fechas corresponden a la presente anualidad, a menos de que se precise lo contrario. </w:t>
      </w:r>
    </w:p>
  </w:footnote>
  <w:footnote w:id="4">
    <w:p w14:paraId="132B4049" w14:textId="40212AA1" w:rsidR="00F7538D" w:rsidRPr="008446BB" w:rsidRDefault="00F7538D" w:rsidP="008446BB">
      <w:pPr>
        <w:pStyle w:val="Textonotapie"/>
        <w:spacing w:before="0" w:beforeAutospacing="0" w:afterAutospacing="0"/>
        <w:rPr>
          <w:sz w:val="19"/>
          <w:szCs w:val="19"/>
        </w:rPr>
      </w:pPr>
      <w:r w:rsidRPr="008446BB">
        <w:rPr>
          <w:rStyle w:val="Refdenotaalpie"/>
          <w:sz w:val="19"/>
          <w:szCs w:val="19"/>
        </w:rPr>
        <w:footnoteRef/>
      </w:r>
      <w:r w:rsidRPr="008446BB">
        <w:rPr>
          <w:sz w:val="19"/>
          <w:szCs w:val="19"/>
        </w:rPr>
        <w:t xml:space="preserve"> Con la clave UT/SCG/PE/PRD/JD/10/VER/1075/PEF/1466/2024.</w:t>
      </w:r>
    </w:p>
  </w:footnote>
  <w:footnote w:id="5">
    <w:p w14:paraId="763C9759" w14:textId="77777777" w:rsidR="00C67AA3" w:rsidRPr="008446BB" w:rsidRDefault="00C67AA3" w:rsidP="008446BB">
      <w:pPr>
        <w:pStyle w:val="Textonotapie"/>
        <w:spacing w:before="0" w:beforeAutospacing="0" w:afterAutospacing="0"/>
        <w:contextualSpacing/>
        <w:rPr>
          <w:rFonts w:cs="Arial"/>
          <w:sz w:val="19"/>
          <w:szCs w:val="19"/>
        </w:rPr>
      </w:pPr>
      <w:r w:rsidRPr="008446BB">
        <w:rPr>
          <w:rStyle w:val="Refdenotaalpie"/>
          <w:rFonts w:cs="Arial"/>
          <w:sz w:val="19"/>
          <w:szCs w:val="19"/>
        </w:rPr>
        <w:footnoteRef/>
      </w:r>
      <w:r w:rsidRPr="008446BB">
        <w:rPr>
          <w:rFonts w:cs="Arial"/>
          <w:sz w:val="19"/>
          <w:szCs w:val="19"/>
        </w:rPr>
        <w:t xml:space="preserve"> Artículos 41, párrafo tercero, base VI y 99, párrafo cuarto, fracción X de la Constitución; 164; 166, fracciones V y X, y 169, fracción XVIII de la Ley Orgánica; 3</w:t>
      </w:r>
      <w:r w:rsidR="00C3085F" w:rsidRPr="008446BB">
        <w:rPr>
          <w:rFonts w:cs="Arial"/>
          <w:sz w:val="19"/>
          <w:szCs w:val="19"/>
        </w:rPr>
        <w:t xml:space="preserve"> párrafo </w:t>
      </w:r>
      <w:r w:rsidRPr="008446BB">
        <w:rPr>
          <w:rFonts w:cs="Arial"/>
          <w:sz w:val="19"/>
          <w:szCs w:val="19"/>
        </w:rPr>
        <w:t>2</w:t>
      </w:r>
      <w:r w:rsidR="00C3085F" w:rsidRPr="008446BB">
        <w:rPr>
          <w:rFonts w:cs="Arial"/>
          <w:sz w:val="19"/>
          <w:szCs w:val="19"/>
        </w:rPr>
        <w:t xml:space="preserve"> inciso </w:t>
      </w:r>
      <w:r w:rsidRPr="008446BB">
        <w:rPr>
          <w:rFonts w:cs="Arial"/>
          <w:sz w:val="19"/>
          <w:szCs w:val="19"/>
        </w:rPr>
        <w:t>f); 4</w:t>
      </w:r>
      <w:r w:rsidR="00C3085F" w:rsidRPr="008446BB">
        <w:rPr>
          <w:rFonts w:cs="Arial"/>
          <w:sz w:val="19"/>
          <w:szCs w:val="19"/>
        </w:rPr>
        <w:t xml:space="preserve"> párrafo</w:t>
      </w:r>
      <w:r w:rsidRPr="008446BB">
        <w:rPr>
          <w:rFonts w:cs="Arial"/>
          <w:sz w:val="19"/>
          <w:szCs w:val="19"/>
        </w:rPr>
        <w:t>, y 109</w:t>
      </w:r>
      <w:r w:rsidR="00C3085F" w:rsidRPr="008446BB">
        <w:rPr>
          <w:rFonts w:cs="Arial"/>
          <w:sz w:val="19"/>
          <w:szCs w:val="19"/>
        </w:rPr>
        <w:t xml:space="preserve"> </w:t>
      </w:r>
      <w:r w:rsidR="00AB6459" w:rsidRPr="008446BB">
        <w:rPr>
          <w:rFonts w:cs="Arial"/>
          <w:sz w:val="19"/>
          <w:szCs w:val="19"/>
        </w:rPr>
        <w:t>numeral</w:t>
      </w:r>
      <w:r w:rsidR="00C3085F" w:rsidRPr="008446BB">
        <w:rPr>
          <w:rFonts w:cs="Arial"/>
          <w:sz w:val="19"/>
          <w:szCs w:val="19"/>
        </w:rPr>
        <w:t xml:space="preserve"> </w:t>
      </w:r>
      <w:r w:rsidRPr="008446BB">
        <w:rPr>
          <w:rFonts w:cs="Arial"/>
          <w:sz w:val="19"/>
          <w:szCs w:val="19"/>
        </w:rPr>
        <w:t>2 de la Ley de Medios.</w:t>
      </w:r>
    </w:p>
  </w:footnote>
  <w:footnote w:id="6">
    <w:p w14:paraId="0D871896" w14:textId="77777777" w:rsidR="00AB6459" w:rsidRPr="008446BB" w:rsidRDefault="00AB6459" w:rsidP="008446BB">
      <w:pPr>
        <w:pStyle w:val="Textonotapie"/>
        <w:spacing w:before="0" w:beforeAutospacing="0" w:afterAutospacing="0"/>
        <w:contextualSpacing/>
        <w:rPr>
          <w:rFonts w:cs="Arial"/>
          <w:sz w:val="19"/>
          <w:szCs w:val="19"/>
        </w:rPr>
      </w:pPr>
      <w:r w:rsidRPr="008446BB">
        <w:rPr>
          <w:rStyle w:val="Refdenotaalpie"/>
          <w:sz w:val="19"/>
          <w:szCs w:val="19"/>
        </w:rPr>
        <w:footnoteRef/>
      </w:r>
      <w:r w:rsidRPr="008446BB">
        <w:rPr>
          <w:sz w:val="19"/>
          <w:szCs w:val="19"/>
        </w:rPr>
        <w:t xml:space="preserve"> </w:t>
      </w:r>
      <w:r w:rsidRPr="008446BB">
        <w:rPr>
          <w:rFonts w:cs="Arial"/>
          <w:sz w:val="19"/>
          <w:szCs w:val="19"/>
        </w:rPr>
        <w:t>Artículos 7</w:t>
      </w:r>
      <w:r w:rsidR="00110EB4" w:rsidRPr="008446BB">
        <w:rPr>
          <w:rFonts w:cs="Arial"/>
          <w:sz w:val="19"/>
          <w:szCs w:val="19"/>
        </w:rPr>
        <w:t xml:space="preserve"> numeral </w:t>
      </w:r>
      <w:r w:rsidRPr="008446BB">
        <w:rPr>
          <w:rFonts w:cs="Arial"/>
          <w:sz w:val="19"/>
          <w:szCs w:val="19"/>
        </w:rPr>
        <w:t>1; 8</w:t>
      </w:r>
      <w:r w:rsidR="00110EB4" w:rsidRPr="008446BB">
        <w:rPr>
          <w:rFonts w:cs="Arial"/>
          <w:sz w:val="19"/>
          <w:szCs w:val="19"/>
        </w:rPr>
        <w:t xml:space="preserve"> numeral </w:t>
      </w:r>
      <w:r w:rsidRPr="008446BB">
        <w:rPr>
          <w:rFonts w:cs="Arial"/>
          <w:sz w:val="19"/>
          <w:szCs w:val="19"/>
        </w:rPr>
        <w:t>1; 9</w:t>
      </w:r>
      <w:r w:rsidR="00110EB4" w:rsidRPr="008446BB">
        <w:rPr>
          <w:rFonts w:cs="Arial"/>
          <w:sz w:val="19"/>
          <w:szCs w:val="19"/>
        </w:rPr>
        <w:t xml:space="preserve"> numeral 1</w:t>
      </w:r>
      <w:r w:rsidRPr="008446BB">
        <w:rPr>
          <w:rFonts w:cs="Arial"/>
          <w:sz w:val="19"/>
          <w:szCs w:val="19"/>
        </w:rPr>
        <w:t>; 13; 45; 109 y 110</w:t>
      </w:r>
      <w:r w:rsidR="00F37066" w:rsidRPr="008446BB">
        <w:rPr>
          <w:rFonts w:cs="Arial"/>
          <w:sz w:val="19"/>
          <w:szCs w:val="19"/>
        </w:rPr>
        <w:t xml:space="preserve"> numeral </w:t>
      </w:r>
      <w:r w:rsidRPr="008446BB">
        <w:rPr>
          <w:rFonts w:cs="Arial"/>
          <w:sz w:val="19"/>
          <w:szCs w:val="19"/>
        </w:rPr>
        <w:t>1 de la Ley de Medios.</w:t>
      </w:r>
    </w:p>
  </w:footnote>
  <w:footnote w:id="7">
    <w:p w14:paraId="12C6F1A9" w14:textId="7146C36F" w:rsidR="000F4263" w:rsidRPr="008446BB" w:rsidRDefault="000F4263" w:rsidP="008446BB">
      <w:pPr>
        <w:pStyle w:val="Textonotapie"/>
        <w:spacing w:before="0" w:beforeAutospacing="0" w:afterAutospacing="0"/>
        <w:rPr>
          <w:sz w:val="19"/>
          <w:szCs w:val="19"/>
        </w:rPr>
      </w:pPr>
      <w:r w:rsidRPr="008446BB">
        <w:rPr>
          <w:rStyle w:val="Refdenotaalpie"/>
          <w:sz w:val="19"/>
          <w:szCs w:val="19"/>
        </w:rPr>
        <w:footnoteRef/>
      </w:r>
      <w:r w:rsidRPr="008446BB">
        <w:rPr>
          <w:sz w:val="19"/>
          <w:szCs w:val="19"/>
        </w:rPr>
        <w:t xml:space="preserve"> A foja </w:t>
      </w:r>
      <w:r w:rsidR="006029C8" w:rsidRPr="008446BB">
        <w:rPr>
          <w:sz w:val="19"/>
          <w:szCs w:val="19"/>
        </w:rPr>
        <w:t>68 y 69</w:t>
      </w:r>
      <w:r w:rsidR="002600F3" w:rsidRPr="008446BB">
        <w:rPr>
          <w:sz w:val="19"/>
          <w:szCs w:val="19"/>
        </w:rPr>
        <w:t xml:space="preserve"> </w:t>
      </w:r>
      <w:r w:rsidRPr="008446BB">
        <w:rPr>
          <w:sz w:val="19"/>
          <w:szCs w:val="19"/>
        </w:rPr>
        <w:t>del expediente electrónico.</w:t>
      </w:r>
    </w:p>
  </w:footnote>
  <w:footnote w:id="8">
    <w:p w14:paraId="75319896" w14:textId="77777777" w:rsidR="00AB6459" w:rsidRPr="008446BB" w:rsidRDefault="00AB6459" w:rsidP="008446BB">
      <w:pPr>
        <w:pStyle w:val="Textonotapie"/>
        <w:spacing w:before="0" w:beforeAutospacing="0" w:afterAutospacing="0"/>
        <w:contextualSpacing/>
        <w:rPr>
          <w:sz w:val="19"/>
          <w:szCs w:val="19"/>
        </w:rPr>
      </w:pPr>
      <w:r w:rsidRPr="008446BB">
        <w:rPr>
          <w:rFonts w:cs="Arial"/>
          <w:sz w:val="19"/>
          <w:szCs w:val="19"/>
          <w:vertAlign w:val="superscript"/>
        </w:rPr>
        <w:footnoteRef/>
      </w:r>
      <w:r w:rsidRPr="008446BB">
        <w:rPr>
          <w:rFonts w:cs="Arial"/>
          <w:sz w:val="19"/>
          <w:szCs w:val="19"/>
          <w:vertAlign w:val="superscript"/>
        </w:rPr>
        <w:t xml:space="preserve"> </w:t>
      </w:r>
      <w:r w:rsidRPr="008446BB">
        <w:rPr>
          <w:rFonts w:cs="Arial"/>
          <w:sz w:val="19"/>
          <w:szCs w:val="19"/>
        </w:rPr>
        <w:t>En términos de lo dispuesto en el artículo 109</w:t>
      </w:r>
      <w:r w:rsidR="00356A58" w:rsidRPr="008446BB">
        <w:rPr>
          <w:rFonts w:cs="Arial"/>
          <w:sz w:val="19"/>
          <w:szCs w:val="19"/>
        </w:rPr>
        <w:t xml:space="preserve">, </w:t>
      </w:r>
      <w:r w:rsidR="00040C00" w:rsidRPr="008446BB">
        <w:rPr>
          <w:rFonts w:cs="Arial"/>
          <w:sz w:val="19"/>
          <w:szCs w:val="19"/>
        </w:rPr>
        <w:t xml:space="preserve">numeral </w:t>
      </w:r>
      <w:r w:rsidRPr="008446BB">
        <w:rPr>
          <w:rFonts w:cs="Arial"/>
          <w:sz w:val="19"/>
          <w:szCs w:val="19"/>
        </w:rPr>
        <w:t>3 de la Ley de Medios, en relación con el diverso 7</w:t>
      </w:r>
      <w:r w:rsidR="00356A58" w:rsidRPr="008446BB">
        <w:rPr>
          <w:rFonts w:cs="Arial"/>
          <w:sz w:val="19"/>
          <w:szCs w:val="19"/>
        </w:rPr>
        <w:t>,</w:t>
      </w:r>
      <w:r w:rsidRPr="008446BB">
        <w:rPr>
          <w:rFonts w:cs="Arial"/>
          <w:sz w:val="19"/>
          <w:szCs w:val="19"/>
        </w:rPr>
        <w:t xml:space="preserve"> </w:t>
      </w:r>
      <w:r w:rsidR="00040C00" w:rsidRPr="008446BB">
        <w:rPr>
          <w:rFonts w:cs="Arial"/>
          <w:sz w:val="19"/>
          <w:szCs w:val="19"/>
        </w:rPr>
        <w:t xml:space="preserve">numeral </w:t>
      </w:r>
      <w:r w:rsidRPr="008446BB">
        <w:rPr>
          <w:rFonts w:cs="Arial"/>
          <w:sz w:val="19"/>
          <w:szCs w:val="19"/>
        </w:rPr>
        <w:t>1 de la ley referida</w:t>
      </w:r>
      <w:r w:rsidR="00356A58" w:rsidRPr="008446BB">
        <w:rPr>
          <w:rFonts w:cs="Arial"/>
          <w:sz w:val="19"/>
          <w:szCs w:val="19"/>
        </w:rPr>
        <w:t>,</w:t>
      </w:r>
      <w:r w:rsidRPr="008446BB">
        <w:rPr>
          <w:rFonts w:cs="Arial"/>
          <w:sz w:val="19"/>
          <w:szCs w:val="19"/>
        </w:rPr>
        <w:t xml:space="preserve"> que indica que, durante el desarrollo de un proceso electoral, todos los días y horas son hábiles, como en el caso acontece.</w:t>
      </w:r>
    </w:p>
  </w:footnote>
  <w:footnote w:id="9">
    <w:p w14:paraId="45A25926" w14:textId="77777777" w:rsidR="002946DE" w:rsidRPr="008446BB" w:rsidRDefault="002946DE" w:rsidP="008446BB">
      <w:pPr>
        <w:pStyle w:val="NormalWeb"/>
        <w:shd w:val="clear" w:color="auto" w:fill="FFFFFF"/>
        <w:spacing w:before="0" w:beforeAutospacing="0" w:after="0" w:afterAutospacing="0" w:line="240" w:lineRule="auto"/>
        <w:contextualSpacing/>
        <w:rPr>
          <w:rFonts w:ascii="Arial" w:hAnsi="Arial" w:cs="Arial"/>
          <w:sz w:val="19"/>
          <w:szCs w:val="19"/>
        </w:rPr>
      </w:pPr>
      <w:r w:rsidRPr="008446BB">
        <w:rPr>
          <w:rStyle w:val="Refdenotaalpie"/>
          <w:rFonts w:ascii="Arial" w:hAnsi="Arial" w:cs="Arial"/>
          <w:sz w:val="19"/>
          <w:szCs w:val="19"/>
        </w:rPr>
        <w:footnoteRef/>
      </w:r>
      <w:r w:rsidRPr="008446BB">
        <w:rPr>
          <w:rFonts w:ascii="Arial" w:hAnsi="Arial" w:cs="Arial"/>
          <w:sz w:val="19"/>
          <w:szCs w:val="19"/>
        </w:rPr>
        <w:t xml:space="preserve"> Jurisprudencia 4/2000 de rubro: AGRAVIOS, SU EXAMEN EN CONJUNTO O SEPARADO, NO CAUSA LESIÓN.</w:t>
      </w:r>
    </w:p>
  </w:footnote>
  <w:footnote w:id="10">
    <w:p w14:paraId="1180FB43" w14:textId="446383A4" w:rsidR="00166AC7" w:rsidRPr="008446BB" w:rsidRDefault="00166AC7" w:rsidP="008446BB">
      <w:pPr>
        <w:pStyle w:val="Textonotapie"/>
        <w:spacing w:before="0" w:beforeAutospacing="0" w:afterAutospacing="0"/>
        <w:rPr>
          <w:sz w:val="19"/>
          <w:szCs w:val="19"/>
        </w:rPr>
      </w:pPr>
      <w:r w:rsidRPr="008446BB">
        <w:rPr>
          <w:rStyle w:val="Refdenotaalpie"/>
          <w:sz w:val="19"/>
          <w:szCs w:val="19"/>
        </w:rPr>
        <w:footnoteRef/>
      </w:r>
      <w:r w:rsidRPr="008446BB">
        <w:rPr>
          <w:sz w:val="19"/>
          <w:szCs w:val="19"/>
        </w:rPr>
        <w:t xml:space="preserve"> INE/OE/JD-10</w:t>
      </w:r>
      <w:r w:rsidRPr="00DA1AE2">
        <w:rPr>
          <w:sz w:val="19"/>
          <w:szCs w:val="19"/>
        </w:rPr>
        <w:t>/VER/16/24 de 26 de mayo</w:t>
      </w:r>
      <w:r w:rsidR="00CB509B" w:rsidRPr="00DA1AE2">
        <w:rPr>
          <w:sz w:val="19"/>
          <w:szCs w:val="19"/>
        </w:rPr>
        <w:t xml:space="preserve"> foja</w:t>
      </w:r>
      <w:r w:rsidR="00DA1AE2" w:rsidRPr="00DA1AE2">
        <w:rPr>
          <w:sz w:val="19"/>
          <w:szCs w:val="19"/>
        </w:rPr>
        <w:t xml:space="preserve"> 63 a 67 del expediente electrónico</w:t>
      </w:r>
      <w:r w:rsidRPr="00DA1AE2">
        <w:rPr>
          <w:sz w:val="19"/>
          <w:szCs w:val="19"/>
        </w:rPr>
        <w:t>.</w:t>
      </w:r>
    </w:p>
  </w:footnote>
  <w:footnote w:id="11">
    <w:p w14:paraId="0A635686" w14:textId="0AE8C135" w:rsidR="00EC5FA3" w:rsidRPr="008446BB" w:rsidRDefault="00EC5FA3" w:rsidP="008446BB">
      <w:pPr>
        <w:pStyle w:val="Textonotapie"/>
        <w:spacing w:before="0" w:beforeAutospacing="0" w:afterAutospacing="0"/>
        <w:rPr>
          <w:sz w:val="19"/>
          <w:szCs w:val="19"/>
        </w:rPr>
      </w:pPr>
      <w:r w:rsidRPr="008446BB">
        <w:rPr>
          <w:rStyle w:val="Refdenotaalpie"/>
          <w:sz w:val="19"/>
          <w:szCs w:val="19"/>
        </w:rPr>
        <w:footnoteRef/>
      </w:r>
      <w:r w:rsidRPr="008446BB">
        <w:rPr>
          <w:sz w:val="19"/>
          <w:szCs w:val="19"/>
        </w:rPr>
        <w:t xml:space="preserve"> Foja 69 a 89 del expediente electrónico.</w:t>
      </w:r>
    </w:p>
  </w:footnote>
  <w:footnote w:id="12">
    <w:p w14:paraId="0643F25A" w14:textId="0842FEE4" w:rsidR="00D36E1C" w:rsidRPr="008446BB" w:rsidRDefault="00D36E1C" w:rsidP="008446BB">
      <w:pPr>
        <w:pStyle w:val="Textonotapie"/>
        <w:spacing w:before="0" w:beforeAutospacing="0" w:afterAutospacing="0"/>
        <w:rPr>
          <w:bCs/>
          <w:sz w:val="19"/>
          <w:szCs w:val="19"/>
          <w:lang w:val="es-ES"/>
        </w:rPr>
      </w:pPr>
      <w:r w:rsidRPr="008446BB">
        <w:rPr>
          <w:rStyle w:val="Refdenotaalpie"/>
          <w:sz w:val="19"/>
          <w:szCs w:val="19"/>
        </w:rPr>
        <w:footnoteRef/>
      </w:r>
      <w:r w:rsidRPr="008446BB">
        <w:rPr>
          <w:sz w:val="19"/>
          <w:szCs w:val="19"/>
        </w:rPr>
        <w:t xml:space="preserve"> Al respecto véase el SUP-REP-761/2022 en el que esta Sala Superior señaló, por ejemplo, que no es viable exigir a un partido o candidato que conozca de inmediato la pinta de una barda en una determinada localidad alejada de la ciudad con difícil acceso para cualquier persona que no se dirige a ese lugar, en la que se exhibe propaganda indebida; por lo que, en el momento en que es notificado de su existencia, es oportuno que se deslinde</w:t>
      </w:r>
      <w:r w:rsidR="00F65FEE" w:rsidRPr="008446BB">
        <w:rPr>
          <w:sz w:val="19"/>
          <w:szCs w:val="19"/>
        </w:rPr>
        <w:t>, cuestión que en el caso no se acredita.</w:t>
      </w:r>
    </w:p>
  </w:footnote>
  <w:footnote w:id="13">
    <w:p w14:paraId="179EA87E" w14:textId="22B0A312" w:rsidR="00D36E1C" w:rsidRPr="008446BB" w:rsidRDefault="00D36E1C" w:rsidP="008446BB">
      <w:pPr>
        <w:pStyle w:val="Textonotapie"/>
        <w:spacing w:before="0" w:beforeAutospacing="0" w:afterAutospacing="0"/>
        <w:rPr>
          <w:sz w:val="19"/>
          <w:szCs w:val="19"/>
        </w:rPr>
      </w:pPr>
      <w:r w:rsidRPr="008446BB">
        <w:rPr>
          <w:rStyle w:val="Refdenotaalpie"/>
          <w:sz w:val="19"/>
          <w:szCs w:val="19"/>
        </w:rPr>
        <w:footnoteRef/>
      </w:r>
      <w:r w:rsidRPr="008446BB">
        <w:rPr>
          <w:sz w:val="19"/>
          <w:szCs w:val="19"/>
        </w:rPr>
        <w:t xml:space="preserve"> Conforme a la Jurisprudencia 17/2010, de rubro: </w:t>
      </w:r>
      <w:r w:rsidRPr="008446BB">
        <w:rPr>
          <w:b/>
          <w:bCs/>
          <w:sz w:val="19"/>
          <w:szCs w:val="19"/>
        </w:rPr>
        <w:t>“</w:t>
      </w:r>
      <w:r w:rsidRPr="008446BB">
        <w:rPr>
          <w:b/>
          <w:bCs/>
          <w:i/>
          <w:iCs/>
          <w:sz w:val="19"/>
          <w:szCs w:val="19"/>
        </w:rPr>
        <w:t>RESPONSABILIDAD DE LOS PARTIDOS POLÍTICOS POR ACTOS DE TERCEROS [TERCERAS PERSONAS]. CONDICIONES QUE DEBEN CUMPLIR PARA DESLINDARSE”.</w:t>
      </w:r>
    </w:p>
  </w:footnote>
  <w:footnote w:id="14">
    <w:p w14:paraId="1AF7B9A9" w14:textId="77777777" w:rsidR="00D36E1C" w:rsidRPr="008446BB" w:rsidRDefault="00D36E1C" w:rsidP="008446BB">
      <w:pPr>
        <w:pStyle w:val="NormalWeb"/>
        <w:spacing w:before="0" w:beforeAutospacing="0" w:after="0" w:afterAutospacing="0" w:line="240" w:lineRule="auto"/>
        <w:rPr>
          <w:rFonts w:ascii="Arial" w:hAnsi="Arial" w:cs="Arial"/>
          <w:sz w:val="19"/>
          <w:szCs w:val="19"/>
        </w:rPr>
      </w:pPr>
      <w:r w:rsidRPr="008446BB">
        <w:rPr>
          <w:rStyle w:val="Refdenotaalpie"/>
          <w:rFonts w:ascii="Arial" w:hAnsi="Arial"/>
          <w:sz w:val="19"/>
          <w:szCs w:val="19"/>
        </w:rPr>
        <w:footnoteRef/>
      </w:r>
      <w:r w:rsidRPr="008446BB">
        <w:rPr>
          <w:rFonts w:ascii="Arial" w:hAnsi="Arial" w:cs="Arial"/>
          <w:sz w:val="19"/>
          <w:szCs w:val="19"/>
        </w:rPr>
        <w:t xml:space="preserve"> </w:t>
      </w:r>
      <w:r w:rsidRPr="008446BB">
        <w:rPr>
          <w:rFonts w:ascii="Arial" w:hAnsi="Arial" w:cs="Arial"/>
          <w:b/>
          <w:bCs/>
          <w:color w:val="000000"/>
          <w:sz w:val="19"/>
          <w:szCs w:val="19"/>
        </w:rPr>
        <w:t>a) Eficacia:</w:t>
      </w:r>
      <w:r w:rsidRPr="008446BB">
        <w:rPr>
          <w:rFonts w:ascii="Arial" w:hAnsi="Arial" w:cs="Arial"/>
          <w:color w:val="000000"/>
          <w:sz w:val="19"/>
          <w:szCs w:val="19"/>
        </w:rPr>
        <w:t xml:space="preserve"> cuando su implementación produzca el cese de la conducta infractora o genere la posibilidad cierta de que la autoridad competente conozca el hecho para investigar y resolver sobre la licitud o ilicitud de la conducta denunciada; </w:t>
      </w:r>
      <w:r w:rsidRPr="008446BB">
        <w:rPr>
          <w:rFonts w:ascii="Arial" w:hAnsi="Arial" w:cs="Arial"/>
          <w:b/>
          <w:bCs/>
          <w:color w:val="000000"/>
          <w:sz w:val="19"/>
          <w:szCs w:val="19"/>
        </w:rPr>
        <w:t>b) Idoneidad: </w:t>
      </w:r>
      <w:r w:rsidRPr="008446BB">
        <w:rPr>
          <w:rFonts w:ascii="Arial" w:hAnsi="Arial" w:cs="Arial"/>
          <w:color w:val="000000"/>
          <w:sz w:val="19"/>
          <w:szCs w:val="19"/>
        </w:rPr>
        <w:t xml:space="preserve">que resulte adecuada y apropiada para ese fin; </w:t>
      </w:r>
      <w:r w:rsidRPr="008446BB">
        <w:rPr>
          <w:rFonts w:ascii="Arial" w:hAnsi="Arial" w:cs="Arial"/>
          <w:b/>
          <w:bCs/>
          <w:color w:val="000000"/>
          <w:sz w:val="19"/>
          <w:szCs w:val="19"/>
        </w:rPr>
        <w:t>c) Juridicidad: </w:t>
      </w:r>
      <w:r w:rsidRPr="008446BB">
        <w:rPr>
          <w:rFonts w:ascii="Arial" w:hAnsi="Arial" w:cs="Arial"/>
          <w:color w:val="000000"/>
          <w:sz w:val="19"/>
          <w:szCs w:val="19"/>
        </w:rPr>
        <w:t xml:space="preserve">en tanto se realicen acciones permitidas en la ley y que las autoridades electorales puedan actuar en el ámbito de su competencia; </w:t>
      </w:r>
      <w:r w:rsidRPr="008446BB">
        <w:rPr>
          <w:rFonts w:ascii="Arial" w:hAnsi="Arial" w:cs="Arial"/>
          <w:b/>
          <w:bCs/>
          <w:color w:val="000000"/>
          <w:sz w:val="19"/>
          <w:szCs w:val="19"/>
        </w:rPr>
        <w:t>d) Oportunidad:</w:t>
      </w:r>
      <w:r w:rsidRPr="008446BB">
        <w:rPr>
          <w:rFonts w:ascii="Arial" w:hAnsi="Arial" w:cs="Arial"/>
          <w:color w:val="000000"/>
          <w:sz w:val="19"/>
          <w:szCs w:val="19"/>
        </w:rPr>
        <w:t xml:space="preserve"> si la actuación es inmediata al desarrollo de los hechos que se consideren ilícitos, y </w:t>
      </w:r>
      <w:r w:rsidRPr="008446BB">
        <w:rPr>
          <w:rFonts w:ascii="Arial" w:hAnsi="Arial" w:cs="Arial"/>
          <w:b/>
          <w:bCs/>
          <w:color w:val="000000"/>
          <w:sz w:val="19"/>
          <w:szCs w:val="19"/>
        </w:rPr>
        <w:t>e) Razonabilidad: </w:t>
      </w:r>
      <w:r w:rsidRPr="008446BB">
        <w:rPr>
          <w:rFonts w:ascii="Arial" w:hAnsi="Arial" w:cs="Arial"/>
          <w:color w:val="000000"/>
          <w:sz w:val="19"/>
          <w:szCs w:val="19"/>
        </w:rPr>
        <w:t xml:space="preserve">si la acción implementada es la que de manera ordinaria se podría exigir a los partidos políticos. </w:t>
      </w:r>
    </w:p>
  </w:footnote>
  <w:footnote w:id="15">
    <w:p w14:paraId="4ED2D3C4" w14:textId="77777777" w:rsidR="005902AD" w:rsidRPr="008446BB" w:rsidRDefault="005902AD" w:rsidP="008446BB">
      <w:pPr>
        <w:pStyle w:val="Textonotapie"/>
        <w:spacing w:before="0" w:beforeAutospacing="0" w:afterAutospacing="0"/>
        <w:rPr>
          <w:sz w:val="19"/>
          <w:szCs w:val="19"/>
        </w:rPr>
      </w:pPr>
      <w:r w:rsidRPr="008446BB">
        <w:rPr>
          <w:rStyle w:val="Refdenotaalpie"/>
          <w:sz w:val="19"/>
          <w:szCs w:val="19"/>
        </w:rPr>
        <w:footnoteRef/>
      </w:r>
      <w:r w:rsidRPr="008446BB">
        <w:rPr>
          <w:sz w:val="19"/>
          <w:szCs w:val="19"/>
        </w:rPr>
        <w:t xml:space="preserve"> SUP-REP-686/2018.</w:t>
      </w:r>
    </w:p>
  </w:footnote>
  <w:footnote w:id="16">
    <w:p w14:paraId="73260A76" w14:textId="2CB4D77F" w:rsidR="00DC6E93" w:rsidRPr="008446BB" w:rsidRDefault="00DC6E93" w:rsidP="008446BB">
      <w:pPr>
        <w:pStyle w:val="Textonotapie"/>
        <w:spacing w:before="0" w:beforeAutospacing="0" w:afterAutospacing="0"/>
        <w:rPr>
          <w:sz w:val="19"/>
          <w:szCs w:val="19"/>
        </w:rPr>
      </w:pPr>
      <w:r w:rsidRPr="008446BB">
        <w:rPr>
          <w:rStyle w:val="Refdenotaalpie"/>
          <w:sz w:val="19"/>
          <w:szCs w:val="19"/>
        </w:rPr>
        <w:footnoteRef/>
      </w:r>
      <w:r w:rsidRPr="008446BB">
        <w:rPr>
          <w:sz w:val="19"/>
          <w:szCs w:val="19"/>
        </w:rPr>
        <w:t xml:space="preserve"> En similares consideraciones se resolvió el SUP-REP-744/2024</w:t>
      </w:r>
    </w:p>
  </w:footnote>
  <w:footnote w:id="17">
    <w:p w14:paraId="7BA3AB46" w14:textId="77777777" w:rsidR="00DF5714" w:rsidRPr="008446BB" w:rsidRDefault="00DF5714" w:rsidP="008446BB">
      <w:pPr>
        <w:pStyle w:val="Textonotapie"/>
        <w:spacing w:before="0" w:beforeAutospacing="0" w:afterAutospacing="0"/>
        <w:rPr>
          <w:sz w:val="19"/>
          <w:szCs w:val="19"/>
        </w:rPr>
      </w:pPr>
      <w:r w:rsidRPr="008446BB">
        <w:rPr>
          <w:rStyle w:val="Refdenotaalpie"/>
          <w:sz w:val="19"/>
          <w:szCs w:val="19"/>
        </w:rPr>
        <w:footnoteRef/>
      </w:r>
      <w:r w:rsidRPr="008446BB">
        <w:rPr>
          <w:sz w:val="19"/>
          <w:szCs w:val="19"/>
        </w:rPr>
        <w:t xml:space="preserve"> </w:t>
      </w:r>
      <w:r w:rsidRPr="008446BB">
        <w:rPr>
          <w:sz w:val="19"/>
          <w:szCs w:val="19"/>
          <w:lang w:val="es-ES"/>
        </w:rPr>
        <w:t>De conformidad con lo dispuesto en el artículo 458, párrafo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92091" w14:textId="7330AC23" w:rsidR="0027303E" w:rsidRPr="00765FA5" w:rsidRDefault="0027303E" w:rsidP="004C7B09">
    <w:pPr>
      <w:pStyle w:val="Encabezado"/>
      <w:spacing w:beforeAutospacing="0" w:afterAutospacing="0"/>
      <w:rPr>
        <w:b/>
        <w:bCs/>
        <w:szCs w:val="24"/>
      </w:rPr>
    </w:pPr>
    <w:r w:rsidRPr="00765FA5">
      <w:rPr>
        <w:b/>
        <w:bCs/>
        <w:noProof/>
        <w:szCs w:val="24"/>
        <w:lang w:val="es-ES"/>
      </w:rPr>
      <w:t>SUP-REP-</w:t>
    </w:r>
    <w:r w:rsidR="00F7538D">
      <w:rPr>
        <w:b/>
        <w:bCs/>
        <w:noProof/>
        <w:szCs w:val="24"/>
        <w:lang w:val="es-ES"/>
      </w:rPr>
      <w:t>937</w:t>
    </w:r>
    <w:r w:rsidRPr="00765FA5">
      <w:rPr>
        <w:b/>
        <w:bCs/>
        <w:noProof/>
        <w:szCs w:val="24"/>
        <w:lang w:val="es-ES"/>
      </w:rPr>
      <w:t>/202</w:t>
    </w:r>
    <w:r w:rsidR="00F37066">
      <w:rPr>
        <w:b/>
        <w:bCs/>
        <w:noProof/>
        <w:szCs w:val="24"/>
        <w:lang w:val="es-ES"/>
      </w:rPr>
      <w:t>4</w:t>
    </w:r>
    <w:r w:rsidRPr="00765FA5">
      <w:rPr>
        <w:b/>
        <w:bCs/>
        <w:noProof/>
        <w:szCs w:val="24"/>
        <w:lang w:val="es-E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FD3AB" w14:textId="2D48B094" w:rsidR="0027303E" w:rsidRPr="004C7B09" w:rsidRDefault="00BF4503" w:rsidP="00C05864">
    <w:pPr>
      <w:pStyle w:val="Encabezado"/>
      <w:tabs>
        <w:tab w:val="clear" w:pos="4419"/>
        <w:tab w:val="clear" w:pos="8838"/>
        <w:tab w:val="center" w:pos="4252"/>
      </w:tabs>
      <w:spacing w:beforeAutospacing="0" w:afterAutospacing="0"/>
      <w:rPr>
        <w:b/>
        <w:bCs/>
        <w:noProof/>
      </w:rPr>
    </w:pPr>
    <w:r>
      <w:rPr>
        <w:noProof/>
      </w:rPr>
      <w:drawing>
        <wp:anchor distT="0" distB="0" distL="114300" distR="114300" simplePos="0" relativeHeight="251670016" behindDoc="1" locked="0" layoutInCell="1" allowOverlap="1" wp14:anchorId="581300A8" wp14:editId="29FE84AC">
          <wp:simplePos x="0" y="0"/>
          <wp:positionH relativeFrom="column">
            <wp:posOffset>-857250</wp:posOffset>
          </wp:positionH>
          <wp:positionV relativeFrom="paragraph">
            <wp:posOffset>-581025</wp:posOffset>
          </wp:positionV>
          <wp:extent cx="1377950" cy="1200785"/>
          <wp:effectExtent l="0" t="0" r="0" b="0"/>
          <wp:wrapNone/>
          <wp:docPr id="1234448377"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6266" name="Imagen 1" descr="For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950" cy="1200785"/>
                  </a:xfrm>
                  <a:prstGeom prst="rect">
                    <a:avLst/>
                  </a:prstGeom>
                  <a:noFill/>
                </pic:spPr>
              </pic:pic>
            </a:graphicData>
          </a:graphic>
        </wp:anchor>
      </w:drawing>
    </w:r>
    <w:r w:rsidR="0027303E">
      <w:rPr>
        <w:b/>
        <w:bCs/>
        <w:noProof/>
      </w:rPr>
      <w:tab/>
    </w:r>
  </w:p>
  <w:p w14:paraId="3CE81619" w14:textId="071B2B4A" w:rsidR="0027303E" w:rsidRPr="00421DF5" w:rsidRDefault="0027303E" w:rsidP="004C7B09">
    <w:pPr>
      <w:pStyle w:val="Encabezado"/>
      <w:spacing w:beforeAutospacing="0" w:afterAutospacing="0"/>
      <w:jc w:val="right"/>
      <w:rPr>
        <w:b/>
        <w:bCs/>
        <w:noProof/>
        <w:szCs w:val="24"/>
      </w:rPr>
    </w:pPr>
    <w:r w:rsidRPr="00421DF5">
      <w:rPr>
        <w:b/>
        <w:bCs/>
        <w:noProof/>
        <w:szCs w:val="24"/>
      </w:rPr>
      <w:t xml:space="preserve"> </w:t>
    </w:r>
    <w:r w:rsidRPr="00421DF5">
      <w:rPr>
        <w:rFonts w:cs="Arial"/>
        <w:b/>
        <w:bCs/>
        <w:color w:val="000000"/>
        <w:szCs w:val="24"/>
        <w:lang w:val="es-ES"/>
      </w:rPr>
      <w:t>SUP-REP-</w:t>
    </w:r>
    <w:r w:rsidR="00DF5714">
      <w:rPr>
        <w:rFonts w:cs="Arial"/>
        <w:b/>
        <w:bCs/>
        <w:color w:val="000000"/>
        <w:szCs w:val="24"/>
        <w:lang w:val="es-ES"/>
      </w:rPr>
      <w:t>937</w:t>
    </w:r>
    <w:r w:rsidRPr="00421DF5">
      <w:rPr>
        <w:rFonts w:cs="Arial"/>
        <w:b/>
        <w:bCs/>
        <w:color w:val="000000"/>
        <w:szCs w:val="24"/>
        <w:lang w:val="es-ES"/>
      </w:rPr>
      <w:t>/202</w:t>
    </w:r>
    <w:r w:rsidR="00F37066">
      <w:rPr>
        <w:rFonts w:cs="Arial"/>
        <w:b/>
        <w:bCs/>
        <w:color w:val="000000"/>
        <w:szCs w:val="24"/>
        <w:lang w:val="es-ES"/>
      </w:rPr>
      <w:t>4</w:t>
    </w:r>
  </w:p>
  <w:p w14:paraId="2EA481CB" w14:textId="77777777" w:rsidR="0027303E" w:rsidRDefault="0027303E" w:rsidP="004C7B09">
    <w:pPr>
      <w:pStyle w:val="Encabezado"/>
      <w:spacing w:beforeAutospacing="0" w:afterAutospacing="0"/>
      <w:jc w:val="right"/>
      <w:rPr>
        <w:b/>
        <w:bCs/>
        <w:noProof/>
      </w:rPr>
    </w:pPr>
  </w:p>
  <w:p w14:paraId="781411DF" w14:textId="77777777" w:rsidR="0027303E" w:rsidRPr="004C7B09" w:rsidRDefault="0027303E" w:rsidP="004C7B09">
    <w:pPr>
      <w:pStyle w:val="Encabezado"/>
      <w:spacing w:beforeAutospacing="0" w:afterAutospacing="0"/>
      <w:jc w:val="right"/>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2DD27" w14:textId="749780AF" w:rsidR="00A46BB2" w:rsidRDefault="00BF4503">
    <w:pPr>
      <w:pStyle w:val="Encabezado"/>
    </w:pPr>
    <w:r>
      <w:rPr>
        <w:noProof/>
      </w:rPr>
      <w:drawing>
        <wp:anchor distT="0" distB="0" distL="114300" distR="114300" simplePos="0" relativeHeight="251667968" behindDoc="1" locked="0" layoutInCell="1" allowOverlap="1" wp14:anchorId="7C3E73FE" wp14:editId="11C22143">
          <wp:simplePos x="0" y="0"/>
          <wp:positionH relativeFrom="column">
            <wp:posOffset>-838200</wp:posOffset>
          </wp:positionH>
          <wp:positionV relativeFrom="paragraph">
            <wp:posOffset>-571500</wp:posOffset>
          </wp:positionV>
          <wp:extent cx="1377950" cy="1200785"/>
          <wp:effectExtent l="0" t="0" r="0" b="0"/>
          <wp:wrapNone/>
          <wp:docPr id="198566266"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6266" name="Imagen 1" descr="For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950" cy="12007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4A2C"/>
    <w:multiLevelType w:val="hybridMultilevel"/>
    <w:tmpl w:val="8830427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15:restartNumberingAfterBreak="0">
    <w:nsid w:val="03CA7BB5"/>
    <w:multiLevelType w:val="hybridMultilevel"/>
    <w:tmpl w:val="82F8E2CC"/>
    <w:lvl w:ilvl="0" w:tplc="080A0001">
      <w:start w:val="1"/>
      <w:numFmt w:val="bullet"/>
      <w:lvlText w:val=""/>
      <w:lvlJc w:val="left"/>
      <w:pPr>
        <w:ind w:left="2226" w:hanging="360"/>
      </w:pPr>
      <w:rPr>
        <w:rFonts w:ascii="Symbol" w:hAnsi="Symbol" w:hint="default"/>
      </w:rPr>
    </w:lvl>
    <w:lvl w:ilvl="1" w:tplc="080A0003" w:tentative="1">
      <w:start w:val="1"/>
      <w:numFmt w:val="bullet"/>
      <w:lvlText w:val="o"/>
      <w:lvlJc w:val="left"/>
      <w:pPr>
        <w:ind w:left="2946" w:hanging="360"/>
      </w:pPr>
      <w:rPr>
        <w:rFonts w:ascii="Courier New" w:hAnsi="Courier New" w:cs="Courier New" w:hint="default"/>
      </w:rPr>
    </w:lvl>
    <w:lvl w:ilvl="2" w:tplc="080A0005" w:tentative="1">
      <w:start w:val="1"/>
      <w:numFmt w:val="bullet"/>
      <w:lvlText w:val=""/>
      <w:lvlJc w:val="left"/>
      <w:pPr>
        <w:ind w:left="3666" w:hanging="360"/>
      </w:pPr>
      <w:rPr>
        <w:rFonts w:ascii="Wingdings" w:hAnsi="Wingdings" w:hint="default"/>
      </w:rPr>
    </w:lvl>
    <w:lvl w:ilvl="3" w:tplc="080A0001" w:tentative="1">
      <w:start w:val="1"/>
      <w:numFmt w:val="bullet"/>
      <w:lvlText w:val=""/>
      <w:lvlJc w:val="left"/>
      <w:pPr>
        <w:ind w:left="4386" w:hanging="360"/>
      </w:pPr>
      <w:rPr>
        <w:rFonts w:ascii="Symbol" w:hAnsi="Symbol" w:hint="default"/>
      </w:rPr>
    </w:lvl>
    <w:lvl w:ilvl="4" w:tplc="080A0003" w:tentative="1">
      <w:start w:val="1"/>
      <w:numFmt w:val="bullet"/>
      <w:lvlText w:val="o"/>
      <w:lvlJc w:val="left"/>
      <w:pPr>
        <w:ind w:left="5106" w:hanging="360"/>
      </w:pPr>
      <w:rPr>
        <w:rFonts w:ascii="Courier New" w:hAnsi="Courier New" w:cs="Courier New" w:hint="default"/>
      </w:rPr>
    </w:lvl>
    <w:lvl w:ilvl="5" w:tplc="080A0005" w:tentative="1">
      <w:start w:val="1"/>
      <w:numFmt w:val="bullet"/>
      <w:lvlText w:val=""/>
      <w:lvlJc w:val="left"/>
      <w:pPr>
        <w:ind w:left="5826" w:hanging="360"/>
      </w:pPr>
      <w:rPr>
        <w:rFonts w:ascii="Wingdings" w:hAnsi="Wingdings" w:hint="default"/>
      </w:rPr>
    </w:lvl>
    <w:lvl w:ilvl="6" w:tplc="080A0001" w:tentative="1">
      <w:start w:val="1"/>
      <w:numFmt w:val="bullet"/>
      <w:lvlText w:val=""/>
      <w:lvlJc w:val="left"/>
      <w:pPr>
        <w:ind w:left="6546" w:hanging="360"/>
      </w:pPr>
      <w:rPr>
        <w:rFonts w:ascii="Symbol" w:hAnsi="Symbol" w:hint="default"/>
      </w:rPr>
    </w:lvl>
    <w:lvl w:ilvl="7" w:tplc="080A0003" w:tentative="1">
      <w:start w:val="1"/>
      <w:numFmt w:val="bullet"/>
      <w:lvlText w:val="o"/>
      <w:lvlJc w:val="left"/>
      <w:pPr>
        <w:ind w:left="7266" w:hanging="360"/>
      </w:pPr>
      <w:rPr>
        <w:rFonts w:ascii="Courier New" w:hAnsi="Courier New" w:cs="Courier New" w:hint="default"/>
      </w:rPr>
    </w:lvl>
    <w:lvl w:ilvl="8" w:tplc="080A0005" w:tentative="1">
      <w:start w:val="1"/>
      <w:numFmt w:val="bullet"/>
      <w:lvlText w:val=""/>
      <w:lvlJc w:val="left"/>
      <w:pPr>
        <w:ind w:left="7986" w:hanging="360"/>
      </w:pPr>
      <w:rPr>
        <w:rFonts w:ascii="Wingdings" w:hAnsi="Wingdings" w:hint="default"/>
      </w:rPr>
    </w:lvl>
  </w:abstractNum>
  <w:abstractNum w:abstractNumId="2" w15:restartNumberingAfterBreak="0">
    <w:nsid w:val="05763359"/>
    <w:multiLevelType w:val="hybridMultilevel"/>
    <w:tmpl w:val="599C3328"/>
    <w:lvl w:ilvl="0" w:tplc="E166C006">
      <w:start w:val="1"/>
      <w:numFmt w:val="decimal"/>
      <w:pStyle w:val="Numerado"/>
      <w:lvlText w:val="%1."/>
      <w:lvlJc w:val="left"/>
      <w:pPr>
        <w:ind w:left="3763"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AE9411A"/>
    <w:multiLevelType w:val="hybridMultilevel"/>
    <w:tmpl w:val="63F89F7E"/>
    <w:lvl w:ilvl="0" w:tplc="080A0001">
      <w:start w:val="1"/>
      <w:numFmt w:val="bullet"/>
      <w:lvlText w:val=""/>
      <w:lvlJc w:val="left"/>
      <w:pPr>
        <w:ind w:left="436" w:hanging="360"/>
      </w:pPr>
      <w:rPr>
        <w:rFonts w:ascii="Symbol" w:hAnsi="Symbol" w:hint="default"/>
      </w:rPr>
    </w:lvl>
    <w:lvl w:ilvl="1" w:tplc="080A0003">
      <w:start w:val="1"/>
      <w:numFmt w:val="bullet"/>
      <w:lvlText w:val="o"/>
      <w:lvlJc w:val="left"/>
      <w:pPr>
        <w:ind w:left="1156" w:hanging="360"/>
      </w:pPr>
      <w:rPr>
        <w:rFonts w:ascii="Courier New" w:hAnsi="Courier New" w:cs="Courier New" w:hint="default"/>
      </w:rPr>
    </w:lvl>
    <w:lvl w:ilvl="2" w:tplc="080A0005">
      <w:start w:val="1"/>
      <w:numFmt w:val="bullet"/>
      <w:lvlText w:val=""/>
      <w:lvlJc w:val="left"/>
      <w:pPr>
        <w:ind w:left="1876" w:hanging="360"/>
      </w:pPr>
      <w:rPr>
        <w:rFonts w:ascii="Wingdings" w:hAnsi="Wingdings" w:hint="default"/>
      </w:rPr>
    </w:lvl>
    <w:lvl w:ilvl="3" w:tplc="080A0001">
      <w:start w:val="1"/>
      <w:numFmt w:val="bullet"/>
      <w:lvlText w:val=""/>
      <w:lvlJc w:val="left"/>
      <w:pPr>
        <w:ind w:left="2596" w:hanging="360"/>
      </w:pPr>
      <w:rPr>
        <w:rFonts w:ascii="Symbol" w:hAnsi="Symbol" w:hint="default"/>
      </w:rPr>
    </w:lvl>
    <w:lvl w:ilvl="4" w:tplc="080A0003">
      <w:start w:val="1"/>
      <w:numFmt w:val="bullet"/>
      <w:lvlText w:val="o"/>
      <w:lvlJc w:val="left"/>
      <w:pPr>
        <w:ind w:left="3316" w:hanging="360"/>
      </w:pPr>
      <w:rPr>
        <w:rFonts w:ascii="Courier New" w:hAnsi="Courier New" w:cs="Courier New" w:hint="default"/>
      </w:rPr>
    </w:lvl>
    <w:lvl w:ilvl="5" w:tplc="080A0005">
      <w:start w:val="1"/>
      <w:numFmt w:val="bullet"/>
      <w:lvlText w:val=""/>
      <w:lvlJc w:val="left"/>
      <w:pPr>
        <w:ind w:left="4036" w:hanging="360"/>
      </w:pPr>
      <w:rPr>
        <w:rFonts w:ascii="Wingdings" w:hAnsi="Wingdings" w:hint="default"/>
      </w:rPr>
    </w:lvl>
    <w:lvl w:ilvl="6" w:tplc="080A0001">
      <w:start w:val="1"/>
      <w:numFmt w:val="bullet"/>
      <w:lvlText w:val=""/>
      <w:lvlJc w:val="left"/>
      <w:pPr>
        <w:ind w:left="4756" w:hanging="360"/>
      </w:pPr>
      <w:rPr>
        <w:rFonts w:ascii="Symbol" w:hAnsi="Symbol" w:hint="default"/>
      </w:rPr>
    </w:lvl>
    <w:lvl w:ilvl="7" w:tplc="080A0003">
      <w:start w:val="1"/>
      <w:numFmt w:val="bullet"/>
      <w:lvlText w:val="o"/>
      <w:lvlJc w:val="left"/>
      <w:pPr>
        <w:ind w:left="5476" w:hanging="360"/>
      </w:pPr>
      <w:rPr>
        <w:rFonts w:ascii="Courier New" w:hAnsi="Courier New" w:cs="Courier New" w:hint="default"/>
      </w:rPr>
    </w:lvl>
    <w:lvl w:ilvl="8" w:tplc="080A0005">
      <w:start w:val="1"/>
      <w:numFmt w:val="bullet"/>
      <w:lvlText w:val=""/>
      <w:lvlJc w:val="left"/>
      <w:pPr>
        <w:ind w:left="6196" w:hanging="360"/>
      </w:pPr>
      <w:rPr>
        <w:rFonts w:ascii="Wingdings" w:hAnsi="Wingdings" w:hint="default"/>
      </w:rPr>
    </w:lvl>
  </w:abstractNum>
  <w:abstractNum w:abstractNumId="4" w15:restartNumberingAfterBreak="0">
    <w:nsid w:val="23F809B3"/>
    <w:multiLevelType w:val="hybridMultilevel"/>
    <w:tmpl w:val="6DA48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B15767"/>
    <w:multiLevelType w:val="hybridMultilevel"/>
    <w:tmpl w:val="71B0DF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4C1498"/>
    <w:multiLevelType w:val="hybridMultilevel"/>
    <w:tmpl w:val="FC40AE4A"/>
    <w:lvl w:ilvl="0" w:tplc="B79EC9A0">
      <w:start w:val="1"/>
      <w:numFmt w:val="decimal"/>
      <w:lvlText w:val="(%1)"/>
      <w:lvlJc w:val="left"/>
      <w:pPr>
        <w:ind w:left="720" w:hanging="360"/>
      </w:pPr>
      <w:rPr>
        <w:rFonts w:ascii="Arial" w:eastAsia="Times New Roman" w:hAnsi="Arial" w:cs="Arial" w:hint="default"/>
        <w:b w:val="0"/>
        <w:bCs w:val="0"/>
        <w:sz w:val="18"/>
        <w:szCs w:val="18"/>
      </w:rPr>
    </w:lvl>
    <w:lvl w:ilvl="1" w:tplc="77044252">
      <w:start w:val="1"/>
      <w:numFmt w:val="lowerLetter"/>
      <w:lvlText w:val="%2)"/>
      <w:lvlJc w:val="left"/>
      <w:pPr>
        <w:ind w:left="1440" w:hanging="360"/>
      </w:pPr>
      <w:rPr>
        <w:rFonts w:ascii="Times New Roman" w:hAnsi="Times New Roman" w:cs="Times New Roman" w:hint="default"/>
      </w:rPr>
    </w:lvl>
    <w:lvl w:ilvl="2" w:tplc="CED4284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8C3223"/>
    <w:multiLevelType w:val="hybridMultilevel"/>
    <w:tmpl w:val="2378059C"/>
    <w:lvl w:ilvl="0" w:tplc="080A0001">
      <w:start w:val="1"/>
      <w:numFmt w:val="bullet"/>
      <w:lvlText w:val=""/>
      <w:lvlJc w:val="left"/>
      <w:pPr>
        <w:ind w:left="720" w:hanging="360"/>
      </w:pPr>
      <w:rPr>
        <w:rFonts w:ascii="Symbol" w:hAnsi="Symbol" w:hint="default"/>
        <w:b w:val="0"/>
        <w:sz w:val="20"/>
        <w:u w:val="none"/>
        <w:lang w:val="es-ES"/>
      </w:rPr>
    </w:lvl>
    <w:lvl w:ilvl="1" w:tplc="FFFFFFFF">
      <w:start w:val="1"/>
      <w:numFmt w:val="lowerLetter"/>
      <w:lvlText w:val="%2."/>
      <w:lvlJc w:val="left"/>
      <w:pPr>
        <w:ind w:left="1440" w:hanging="360"/>
      </w:pPr>
    </w:lvl>
    <w:lvl w:ilvl="2" w:tplc="FFFFFFFF">
      <w:start w:val="1"/>
      <w:numFmt w:val="lowerRoman"/>
      <w:lvlText w:val="(%3)"/>
      <w:lvlJc w:val="left"/>
      <w:pPr>
        <w:ind w:left="2700" w:hanging="720"/>
      </w:pPr>
      <w:rPr>
        <w:rFonts w:hint="default"/>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B9695C"/>
    <w:multiLevelType w:val="hybridMultilevel"/>
    <w:tmpl w:val="886AD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EE7524"/>
    <w:multiLevelType w:val="hybridMultilevel"/>
    <w:tmpl w:val="5956B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CB07A9"/>
    <w:multiLevelType w:val="hybridMultilevel"/>
    <w:tmpl w:val="13526EA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1" w15:restartNumberingAfterBreak="0">
    <w:nsid w:val="2E327A87"/>
    <w:multiLevelType w:val="hybridMultilevel"/>
    <w:tmpl w:val="A140937A"/>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2" w15:restartNumberingAfterBreak="0">
    <w:nsid w:val="31AD6752"/>
    <w:multiLevelType w:val="hybridMultilevel"/>
    <w:tmpl w:val="06CE85FC"/>
    <w:lvl w:ilvl="0" w:tplc="580A000D">
      <w:start w:val="1"/>
      <w:numFmt w:val="bullet"/>
      <w:lvlText w:val=""/>
      <w:lvlJc w:val="left"/>
      <w:pPr>
        <w:ind w:left="1509" w:hanging="360"/>
      </w:pPr>
      <w:rPr>
        <w:rFonts w:ascii="Wingdings" w:hAnsi="Wingdings" w:hint="default"/>
      </w:rPr>
    </w:lvl>
    <w:lvl w:ilvl="1" w:tplc="580A0003" w:tentative="1">
      <w:start w:val="1"/>
      <w:numFmt w:val="bullet"/>
      <w:lvlText w:val="o"/>
      <w:lvlJc w:val="left"/>
      <w:pPr>
        <w:ind w:left="2229" w:hanging="360"/>
      </w:pPr>
      <w:rPr>
        <w:rFonts w:ascii="Courier New" w:hAnsi="Courier New" w:cs="Courier New" w:hint="default"/>
      </w:rPr>
    </w:lvl>
    <w:lvl w:ilvl="2" w:tplc="580A0005" w:tentative="1">
      <w:start w:val="1"/>
      <w:numFmt w:val="bullet"/>
      <w:lvlText w:val=""/>
      <w:lvlJc w:val="left"/>
      <w:pPr>
        <w:ind w:left="2949" w:hanging="360"/>
      </w:pPr>
      <w:rPr>
        <w:rFonts w:ascii="Wingdings" w:hAnsi="Wingdings" w:hint="default"/>
      </w:rPr>
    </w:lvl>
    <w:lvl w:ilvl="3" w:tplc="580A0001" w:tentative="1">
      <w:start w:val="1"/>
      <w:numFmt w:val="bullet"/>
      <w:lvlText w:val=""/>
      <w:lvlJc w:val="left"/>
      <w:pPr>
        <w:ind w:left="3669" w:hanging="360"/>
      </w:pPr>
      <w:rPr>
        <w:rFonts w:ascii="Symbol" w:hAnsi="Symbol" w:hint="default"/>
      </w:rPr>
    </w:lvl>
    <w:lvl w:ilvl="4" w:tplc="580A0003" w:tentative="1">
      <w:start w:val="1"/>
      <w:numFmt w:val="bullet"/>
      <w:lvlText w:val="o"/>
      <w:lvlJc w:val="left"/>
      <w:pPr>
        <w:ind w:left="4389" w:hanging="360"/>
      </w:pPr>
      <w:rPr>
        <w:rFonts w:ascii="Courier New" w:hAnsi="Courier New" w:cs="Courier New" w:hint="default"/>
      </w:rPr>
    </w:lvl>
    <w:lvl w:ilvl="5" w:tplc="580A0005" w:tentative="1">
      <w:start w:val="1"/>
      <w:numFmt w:val="bullet"/>
      <w:lvlText w:val=""/>
      <w:lvlJc w:val="left"/>
      <w:pPr>
        <w:ind w:left="5109" w:hanging="360"/>
      </w:pPr>
      <w:rPr>
        <w:rFonts w:ascii="Wingdings" w:hAnsi="Wingdings" w:hint="default"/>
      </w:rPr>
    </w:lvl>
    <w:lvl w:ilvl="6" w:tplc="580A0001" w:tentative="1">
      <w:start w:val="1"/>
      <w:numFmt w:val="bullet"/>
      <w:lvlText w:val=""/>
      <w:lvlJc w:val="left"/>
      <w:pPr>
        <w:ind w:left="5829" w:hanging="360"/>
      </w:pPr>
      <w:rPr>
        <w:rFonts w:ascii="Symbol" w:hAnsi="Symbol" w:hint="default"/>
      </w:rPr>
    </w:lvl>
    <w:lvl w:ilvl="7" w:tplc="580A0003" w:tentative="1">
      <w:start w:val="1"/>
      <w:numFmt w:val="bullet"/>
      <w:lvlText w:val="o"/>
      <w:lvlJc w:val="left"/>
      <w:pPr>
        <w:ind w:left="6549" w:hanging="360"/>
      </w:pPr>
      <w:rPr>
        <w:rFonts w:ascii="Courier New" w:hAnsi="Courier New" w:cs="Courier New" w:hint="default"/>
      </w:rPr>
    </w:lvl>
    <w:lvl w:ilvl="8" w:tplc="580A0005" w:tentative="1">
      <w:start w:val="1"/>
      <w:numFmt w:val="bullet"/>
      <w:lvlText w:val=""/>
      <w:lvlJc w:val="left"/>
      <w:pPr>
        <w:ind w:left="7269" w:hanging="360"/>
      </w:pPr>
      <w:rPr>
        <w:rFonts w:ascii="Wingdings" w:hAnsi="Wingdings" w:hint="default"/>
      </w:rPr>
    </w:lvl>
  </w:abstractNum>
  <w:abstractNum w:abstractNumId="13" w15:restartNumberingAfterBreak="0">
    <w:nsid w:val="33BB3DE7"/>
    <w:multiLevelType w:val="hybridMultilevel"/>
    <w:tmpl w:val="F6EEA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FD5E78"/>
    <w:multiLevelType w:val="hybridMultilevel"/>
    <w:tmpl w:val="717C0658"/>
    <w:lvl w:ilvl="0" w:tplc="E446E1E8">
      <w:start w:val="1"/>
      <w:numFmt w:val="decimal"/>
      <w:lvlText w:val="%1."/>
      <w:lvlJc w:val="left"/>
      <w:pPr>
        <w:ind w:left="11" w:hanging="360"/>
      </w:pPr>
      <w:rPr>
        <w:rFonts w:ascii="Arial" w:hAnsi="Arial" w:hint="default"/>
        <w:b w:val="0"/>
        <w:bCs w:val="0"/>
        <w:sz w:val="16"/>
        <w:lang w:val="es-MX"/>
      </w:rPr>
    </w:lvl>
    <w:lvl w:ilvl="1" w:tplc="790E874E">
      <w:start w:val="1"/>
      <w:numFmt w:val="lowerLetter"/>
      <w:lvlText w:val="%2)"/>
      <w:lvlJc w:val="left"/>
      <w:pPr>
        <w:ind w:left="731" w:hanging="360"/>
      </w:pPr>
      <w:rPr>
        <w:rFonts w:hint="default"/>
        <w:b/>
      </w:rPr>
    </w:lvl>
    <w:lvl w:ilvl="2" w:tplc="580A001B" w:tentative="1">
      <w:start w:val="1"/>
      <w:numFmt w:val="lowerRoman"/>
      <w:lvlText w:val="%3."/>
      <w:lvlJc w:val="right"/>
      <w:pPr>
        <w:ind w:left="1451" w:hanging="180"/>
      </w:pPr>
    </w:lvl>
    <w:lvl w:ilvl="3" w:tplc="580A000F" w:tentative="1">
      <w:start w:val="1"/>
      <w:numFmt w:val="decimal"/>
      <w:lvlText w:val="%4."/>
      <w:lvlJc w:val="left"/>
      <w:pPr>
        <w:ind w:left="2171" w:hanging="360"/>
      </w:pPr>
    </w:lvl>
    <w:lvl w:ilvl="4" w:tplc="580A0019" w:tentative="1">
      <w:start w:val="1"/>
      <w:numFmt w:val="lowerLetter"/>
      <w:lvlText w:val="%5."/>
      <w:lvlJc w:val="left"/>
      <w:pPr>
        <w:ind w:left="2891" w:hanging="360"/>
      </w:pPr>
    </w:lvl>
    <w:lvl w:ilvl="5" w:tplc="580A001B" w:tentative="1">
      <w:start w:val="1"/>
      <w:numFmt w:val="lowerRoman"/>
      <w:lvlText w:val="%6."/>
      <w:lvlJc w:val="right"/>
      <w:pPr>
        <w:ind w:left="3611" w:hanging="180"/>
      </w:pPr>
    </w:lvl>
    <w:lvl w:ilvl="6" w:tplc="580A000F" w:tentative="1">
      <w:start w:val="1"/>
      <w:numFmt w:val="decimal"/>
      <w:lvlText w:val="%7."/>
      <w:lvlJc w:val="left"/>
      <w:pPr>
        <w:ind w:left="4331" w:hanging="360"/>
      </w:pPr>
    </w:lvl>
    <w:lvl w:ilvl="7" w:tplc="580A0019" w:tentative="1">
      <w:start w:val="1"/>
      <w:numFmt w:val="lowerLetter"/>
      <w:lvlText w:val="%8."/>
      <w:lvlJc w:val="left"/>
      <w:pPr>
        <w:ind w:left="5051" w:hanging="360"/>
      </w:pPr>
    </w:lvl>
    <w:lvl w:ilvl="8" w:tplc="580A001B" w:tentative="1">
      <w:start w:val="1"/>
      <w:numFmt w:val="lowerRoman"/>
      <w:lvlText w:val="%9."/>
      <w:lvlJc w:val="right"/>
      <w:pPr>
        <w:ind w:left="5771" w:hanging="180"/>
      </w:pPr>
    </w:lvl>
  </w:abstractNum>
  <w:abstractNum w:abstractNumId="15" w15:restartNumberingAfterBreak="0">
    <w:nsid w:val="3A0816DC"/>
    <w:multiLevelType w:val="hybridMultilevel"/>
    <w:tmpl w:val="FEC80820"/>
    <w:lvl w:ilvl="0" w:tplc="080A000B">
      <w:start w:val="1"/>
      <w:numFmt w:val="bullet"/>
      <w:lvlText w:val=""/>
      <w:lvlJc w:val="left"/>
      <w:pPr>
        <w:ind w:left="121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4034B1"/>
    <w:multiLevelType w:val="hybridMultilevel"/>
    <w:tmpl w:val="75965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9A1B64"/>
    <w:multiLevelType w:val="hybridMultilevel"/>
    <w:tmpl w:val="1E5652B4"/>
    <w:lvl w:ilvl="0" w:tplc="019069F8">
      <w:start w:val="1"/>
      <w:numFmt w:val="decimal"/>
      <w:lvlText w:val="%1."/>
      <w:lvlJc w:val="left"/>
      <w:pPr>
        <w:ind w:left="360" w:hanging="360"/>
      </w:pPr>
      <w:rPr>
        <w:rFonts w:ascii="Arial" w:hAnsi="Arial" w:cs="Arial" w:hint="default"/>
        <w:b w:val="0"/>
        <w:i w:val="0"/>
        <w:sz w:val="20"/>
        <w:szCs w:val="20"/>
      </w:rPr>
    </w:lvl>
    <w:lvl w:ilvl="1" w:tplc="080A0019">
      <w:start w:val="1"/>
      <w:numFmt w:val="lowerLetter"/>
      <w:lvlText w:val="%2."/>
      <w:lvlJc w:val="left"/>
      <w:pPr>
        <w:ind w:left="1440" w:hanging="360"/>
      </w:pPr>
    </w:lvl>
    <w:lvl w:ilvl="2" w:tplc="944CC56A">
      <w:numFmt w:val="bullet"/>
      <w:lvlText w:val="•"/>
      <w:lvlJc w:val="left"/>
      <w:pPr>
        <w:ind w:left="2685" w:hanging="705"/>
      </w:pPr>
      <w:rPr>
        <w:rFonts w:ascii="Arial" w:eastAsiaTheme="minorHAnsi" w:hAnsi="Arial"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C62270"/>
    <w:multiLevelType w:val="hybridMultilevel"/>
    <w:tmpl w:val="C5B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B691490"/>
    <w:multiLevelType w:val="hybridMultilevel"/>
    <w:tmpl w:val="5E0ED8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D596D81"/>
    <w:multiLevelType w:val="hybridMultilevel"/>
    <w:tmpl w:val="A1049466"/>
    <w:lvl w:ilvl="0" w:tplc="9E801B8A">
      <w:start w:val="1"/>
      <w:numFmt w:val="decimal"/>
      <w:lvlText w:val="(%1)"/>
      <w:lvlJc w:val="left"/>
      <w:pPr>
        <w:ind w:left="0" w:firstLine="0"/>
      </w:pPr>
      <w:rPr>
        <w:rFonts w:ascii="Arial" w:hAnsi="Arial" w:cs="Times New Roman" w:hint="default"/>
        <w:b w:val="0"/>
        <w:bCs w:val="0"/>
        <w:i w:val="0"/>
        <w:iCs w:val="0"/>
        <w:color w:val="auto"/>
        <w:sz w:val="18"/>
      </w:rPr>
    </w:lvl>
    <w:lvl w:ilvl="1" w:tplc="080A001B">
      <w:start w:val="1"/>
      <w:numFmt w:val="lowerRoman"/>
      <w:lvlText w:val="%2."/>
      <w:lvlJc w:val="right"/>
      <w:pPr>
        <w:ind w:left="1440" w:hanging="360"/>
      </w:pPr>
      <w:rPr>
        <w:color w:val="auto"/>
      </w:rPr>
    </w:lvl>
    <w:lvl w:ilvl="2" w:tplc="52F62DCE">
      <w:start w:val="1"/>
      <w:numFmt w:val="lowerRoman"/>
      <w:lvlText w:val="%3."/>
      <w:lvlJc w:val="left"/>
      <w:pPr>
        <w:ind w:left="720" w:hanging="360"/>
      </w:pPr>
      <w:rPr>
        <w:i/>
        <w:iCs/>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5D9B4340"/>
    <w:multiLevelType w:val="hybridMultilevel"/>
    <w:tmpl w:val="818A0890"/>
    <w:lvl w:ilvl="0" w:tplc="F794AC60">
      <w:start w:val="1"/>
      <w:numFmt w:val="decimal"/>
      <w:pStyle w:val="NormalNmerado"/>
      <w:lvlText w:val="%1."/>
      <w:lvlJc w:val="left"/>
      <w:pPr>
        <w:ind w:left="1778" w:hanging="360"/>
      </w:pPr>
      <w:rPr>
        <w:b/>
        <w:sz w:val="26"/>
        <w:szCs w:val="26"/>
        <w:vertAlign w:val="baseline"/>
      </w:rPr>
    </w:lvl>
    <w:lvl w:ilvl="1" w:tplc="E03E5EF2">
      <w:start w:val="1"/>
      <w:numFmt w:val="lowerLetter"/>
      <w:lvlText w:val="%2)"/>
      <w:lvlJc w:val="left"/>
      <w:pPr>
        <w:ind w:left="1500" w:hanging="42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DA967C8"/>
    <w:multiLevelType w:val="hybridMultilevel"/>
    <w:tmpl w:val="6D78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A72871"/>
    <w:multiLevelType w:val="hybridMultilevel"/>
    <w:tmpl w:val="2D3844C2"/>
    <w:lvl w:ilvl="0" w:tplc="50402F8A">
      <w:start w:val="1"/>
      <w:numFmt w:val="decimal"/>
      <w:lvlText w:val="%1."/>
      <w:lvlJc w:val="left"/>
      <w:pPr>
        <w:ind w:left="9007" w:hanging="360"/>
      </w:pPr>
      <w:rPr>
        <w:rFonts w:hint="default"/>
        <w:b w:val="0"/>
        <w:bCs w:val="0"/>
        <w:sz w:val="20"/>
        <w:szCs w:val="20"/>
      </w:rPr>
    </w:lvl>
    <w:lvl w:ilvl="1" w:tplc="080A0019">
      <w:start w:val="1"/>
      <w:numFmt w:val="lowerLetter"/>
      <w:lvlText w:val="%2."/>
      <w:lvlJc w:val="left"/>
      <w:pPr>
        <w:ind w:left="9378" w:hanging="360"/>
      </w:pPr>
    </w:lvl>
    <w:lvl w:ilvl="2" w:tplc="080A001B" w:tentative="1">
      <w:start w:val="1"/>
      <w:numFmt w:val="lowerRoman"/>
      <w:lvlText w:val="%3."/>
      <w:lvlJc w:val="right"/>
      <w:pPr>
        <w:ind w:left="10098" w:hanging="180"/>
      </w:pPr>
    </w:lvl>
    <w:lvl w:ilvl="3" w:tplc="080A000F" w:tentative="1">
      <w:start w:val="1"/>
      <w:numFmt w:val="decimal"/>
      <w:lvlText w:val="%4."/>
      <w:lvlJc w:val="left"/>
      <w:pPr>
        <w:ind w:left="10818" w:hanging="360"/>
      </w:pPr>
    </w:lvl>
    <w:lvl w:ilvl="4" w:tplc="080A0019" w:tentative="1">
      <w:start w:val="1"/>
      <w:numFmt w:val="lowerLetter"/>
      <w:lvlText w:val="%5."/>
      <w:lvlJc w:val="left"/>
      <w:pPr>
        <w:ind w:left="11538" w:hanging="360"/>
      </w:pPr>
    </w:lvl>
    <w:lvl w:ilvl="5" w:tplc="080A001B" w:tentative="1">
      <w:start w:val="1"/>
      <w:numFmt w:val="lowerRoman"/>
      <w:lvlText w:val="%6."/>
      <w:lvlJc w:val="right"/>
      <w:pPr>
        <w:ind w:left="12258" w:hanging="180"/>
      </w:pPr>
    </w:lvl>
    <w:lvl w:ilvl="6" w:tplc="080A000F" w:tentative="1">
      <w:start w:val="1"/>
      <w:numFmt w:val="decimal"/>
      <w:lvlText w:val="%7."/>
      <w:lvlJc w:val="left"/>
      <w:pPr>
        <w:ind w:left="12978" w:hanging="360"/>
      </w:pPr>
    </w:lvl>
    <w:lvl w:ilvl="7" w:tplc="080A0019" w:tentative="1">
      <w:start w:val="1"/>
      <w:numFmt w:val="lowerLetter"/>
      <w:lvlText w:val="%8."/>
      <w:lvlJc w:val="left"/>
      <w:pPr>
        <w:ind w:left="13698" w:hanging="360"/>
      </w:pPr>
    </w:lvl>
    <w:lvl w:ilvl="8" w:tplc="080A001B" w:tentative="1">
      <w:start w:val="1"/>
      <w:numFmt w:val="lowerRoman"/>
      <w:lvlText w:val="%9."/>
      <w:lvlJc w:val="right"/>
      <w:pPr>
        <w:ind w:left="14418" w:hanging="180"/>
      </w:pPr>
    </w:lvl>
  </w:abstractNum>
  <w:abstractNum w:abstractNumId="24" w15:restartNumberingAfterBreak="0">
    <w:nsid w:val="67770313"/>
    <w:multiLevelType w:val="hybridMultilevel"/>
    <w:tmpl w:val="24B825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C837B6"/>
    <w:multiLevelType w:val="hybridMultilevel"/>
    <w:tmpl w:val="B49A12EA"/>
    <w:lvl w:ilvl="0" w:tplc="220CB32E">
      <w:start w:val="1"/>
      <w:numFmt w:val="decimal"/>
      <w:lvlText w:val="%1."/>
      <w:lvlJc w:val="left"/>
      <w:pPr>
        <w:ind w:left="720" w:hanging="360"/>
      </w:pPr>
      <w:rPr>
        <w:b w:val="0"/>
        <w:sz w:val="20"/>
        <w:u w:val="none"/>
        <w:lang w:val="es-ES"/>
      </w:rPr>
    </w:lvl>
    <w:lvl w:ilvl="1" w:tplc="080A0019">
      <w:start w:val="1"/>
      <w:numFmt w:val="lowerLetter"/>
      <w:lvlText w:val="%2."/>
      <w:lvlJc w:val="left"/>
      <w:pPr>
        <w:ind w:left="1440" w:hanging="360"/>
      </w:pPr>
    </w:lvl>
    <w:lvl w:ilvl="2" w:tplc="B6F200C6">
      <w:start w:val="1"/>
      <w:numFmt w:val="low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554613"/>
    <w:multiLevelType w:val="hybridMultilevel"/>
    <w:tmpl w:val="33328892"/>
    <w:lvl w:ilvl="0" w:tplc="080A0005">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7" w15:restartNumberingAfterBreak="0">
    <w:nsid w:val="6CA258A4"/>
    <w:multiLevelType w:val="hybridMultilevel"/>
    <w:tmpl w:val="2E8277D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6CD169EF"/>
    <w:multiLevelType w:val="hybridMultilevel"/>
    <w:tmpl w:val="E1C4A96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6DF92605"/>
    <w:multiLevelType w:val="hybridMultilevel"/>
    <w:tmpl w:val="A642D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0308B2"/>
    <w:multiLevelType w:val="hybridMultilevel"/>
    <w:tmpl w:val="8A985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621F32"/>
    <w:multiLevelType w:val="hybridMultilevel"/>
    <w:tmpl w:val="71CC2D48"/>
    <w:lvl w:ilvl="0" w:tplc="BFF4AA2E">
      <w:start w:val="1"/>
      <w:numFmt w:val="decimal"/>
      <w:lvlText w:val="(%1)"/>
      <w:lvlJc w:val="left"/>
      <w:pPr>
        <w:ind w:left="360" w:hanging="360"/>
      </w:pPr>
      <w:rPr>
        <w:rFonts w:ascii="Arial" w:hAnsi="Arial" w:cs="Arial" w:hint="default"/>
        <w:b w:val="0"/>
        <w:bCs w:val="0"/>
        <w:i w:val="0"/>
        <w:iCs w:val="0"/>
        <w:sz w:val="16"/>
        <w:szCs w:val="16"/>
        <w:vertAlign w:val="baseline"/>
      </w:rPr>
    </w:lvl>
    <w:lvl w:ilvl="1" w:tplc="080A0001">
      <w:start w:val="1"/>
      <w:numFmt w:val="bullet"/>
      <w:lvlText w:val=""/>
      <w:lvlJc w:val="left"/>
      <w:pPr>
        <w:ind w:left="720" w:hanging="360"/>
      </w:pPr>
      <w:rPr>
        <w:rFonts w:ascii="Symbol" w:hAnsi="Symbol" w:hint="default"/>
      </w:rPr>
    </w:lvl>
    <w:lvl w:ilvl="2" w:tplc="E084B13A">
      <w:start w:val="1"/>
      <w:numFmt w:val="lowerLetter"/>
      <w:lvlText w:val="%3)"/>
      <w:lvlJc w:val="left"/>
      <w:pPr>
        <w:ind w:left="1980" w:hanging="360"/>
      </w:pPr>
      <w:rPr>
        <w:rFonts w:hint="default"/>
      </w:rPr>
    </w:lvl>
    <w:lvl w:ilvl="3" w:tplc="6B9CAF12">
      <w:numFmt w:val="bullet"/>
      <w:lvlText w:val="•"/>
      <w:lvlJc w:val="left"/>
      <w:pPr>
        <w:ind w:left="3645" w:hanging="1485"/>
      </w:pPr>
      <w:rPr>
        <w:rFonts w:ascii="Arial" w:eastAsiaTheme="majorEastAsia" w:hAnsi="Arial" w:cs="Arial" w:hint="default"/>
      </w:r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171485E"/>
    <w:multiLevelType w:val="hybridMultilevel"/>
    <w:tmpl w:val="F544D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17995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28582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96898961">
    <w:abstractNumId w:val="8"/>
  </w:num>
  <w:num w:numId="4" w16cid:durableId="1189635460">
    <w:abstractNumId w:val="19"/>
  </w:num>
  <w:num w:numId="5" w16cid:durableId="574361589">
    <w:abstractNumId w:val="1"/>
  </w:num>
  <w:num w:numId="6" w16cid:durableId="318966130">
    <w:abstractNumId w:val="28"/>
  </w:num>
  <w:num w:numId="7" w16cid:durableId="776682716">
    <w:abstractNumId w:val="6"/>
  </w:num>
  <w:num w:numId="8" w16cid:durableId="1976253356">
    <w:abstractNumId w:val="5"/>
  </w:num>
  <w:num w:numId="9" w16cid:durableId="1865635019">
    <w:abstractNumId w:val="2"/>
  </w:num>
  <w:num w:numId="10" w16cid:durableId="1525751920">
    <w:abstractNumId w:val="32"/>
  </w:num>
  <w:num w:numId="11" w16cid:durableId="2107336289">
    <w:abstractNumId w:val="3"/>
  </w:num>
  <w:num w:numId="12" w16cid:durableId="1800565755">
    <w:abstractNumId w:val="16"/>
  </w:num>
  <w:num w:numId="13" w16cid:durableId="1347903047">
    <w:abstractNumId w:val="26"/>
  </w:num>
  <w:num w:numId="14" w16cid:durableId="1227255183">
    <w:abstractNumId w:val="11"/>
  </w:num>
  <w:num w:numId="15" w16cid:durableId="399325797">
    <w:abstractNumId w:val="30"/>
  </w:num>
  <w:num w:numId="16" w16cid:durableId="167409630">
    <w:abstractNumId w:val="17"/>
  </w:num>
  <w:num w:numId="17" w16cid:durableId="2055693930">
    <w:abstractNumId w:val="7"/>
  </w:num>
  <w:num w:numId="18" w16cid:durableId="414479933">
    <w:abstractNumId w:val="25"/>
  </w:num>
  <w:num w:numId="19" w16cid:durableId="932978765">
    <w:abstractNumId w:val="22"/>
  </w:num>
  <w:num w:numId="20" w16cid:durableId="60257455">
    <w:abstractNumId w:val="10"/>
  </w:num>
  <w:num w:numId="21" w16cid:durableId="1590654631">
    <w:abstractNumId w:val="15"/>
  </w:num>
  <w:num w:numId="22" w16cid:durableId="1647856547">
    <w:abstractNumId w:val="24"/>
  </w:num>
  <w:num w:numId="23" w16cid:durableId="590151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74114113">
    <w:abstractNumId w:val="13"/>
  </w:num>
  <w:num w:numId="25" w16cid:durableId="826482802">
    <w:abstractNumId w:val="31"/>
  </w:num>
  <w:num w:numId="26" w16cid:durableId="2005433230">
    <w:abstractNumId w:val="27"/>
  </w:num>
  <w:num w:numId="27" w16cid:durableId="1307319325">
    <w:abstractNumId w:val="12"/>
  </w:num>
  <w:num w:numId="28" w16cid:durableId="1368682634">
    <w:abstractNumId w:val="23"/>
  </w:num>
  <w:num w:numId="29" w16cid:durableId="1486584616">
    <w:abstractNumId w:val="0"/>
  </w:num>
  <w:num w:numId="30" w16cid:durableId="949122593">
    <w:abstractNumId w:val="4"/>
  </w:num>
  <w:num w:numId="31" w16cid:durableId="476999851">
    <w:abstractNumId w:val="9"/>
  </w:num>
  <w:num w:numId="32" w16cid:durableId="1323049197">
    <w:abstractNumId w:val="18"/>
  </w:num>
  <w:num w:numId="33" w16cid:durableId="176848586">
    <w:abstractNumId w:val="29"/>
  </w:num>
  <w:num w:numId="34" w16cid:durableId="1699310003">
    <w:abstractNumId w:val="20"/>
  </w:num>
  <w:num w:numId="35" w16cid:durableId="36268074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mirrorMargins/>
  <w:proofState w:spelling="clean" w:grammar="clean"/>
  <w:defaultTabStop w:val="708"/>
  <w:hyphenationZone w:val="425"/>
  <w:evenAndOddHeaders/>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CAB"/>
    <w:rsid w:val="00000373"/>
    <w:rsid w:val="000004E1"/>
    <w:rsid w:val="00000E0D"/>
    <w:rsid w:val="00001BD1"/>
    <w:rsid w:val="00001CC9"/>
    <w:rsid w:val="00002523"/>
    <w:rsid w:val="000029AB"/>
    <w:rsid w:val="000038E3"/>
    <w:rsid w:val="00003985"/>
    <w:rsid w:val="00003F76"/>
    <w:rsid w:val="00004401"/>
    <w:rsid w:val="000048D4"/>
    <w:rsid w:val="00004B1F"/>
    <w:rsid w:val="00004EF3"/>
    <w:rsid w:val="00005125"/>
    <w:rsid w:val="000054EE"/>
    <w:rsid w:val="00005605"/>
    <w:rsid w:val="00005E7F"/>
    <w:rsid w:val="000062A4"/>
    <w:rsid w:val="0000677D"/>
    <w:rsid w:val="000071C8"/>
    <w:rsid w:val="00007339"/>
    <w:rsid w:val="00007DA5"/>
    <w:rsid w:val="000100AA"/>
    <w:rsid w:val="000103A5"/>
    <w:rsid w:val="00010B37"/>
    <w:rsid w:val="00011E59"/>
    <w:rsid w:val="00012D8D"/>
    <w:rsid w:val="000138E7"/>
    <w:rsid w:val="0001482F"/>
    <w:rsid w:val="00014C59"/>
    <w:rsid w:val="00014EB2"/>
    <w:rsid w:val="0001503C"/>
    <w:rsid w:val="0001518E"/>
    <w:rsid w:val="0001556F"/>
    <w:rsid w:val="00015C16"/>
    <w:rsid w:val="00015CD0"/>
    <w:rsid w:val="00016053"/>
    <w:rsid w:val="00016620"/>
    <w:rsid w:val="0001712E"/>
    <w:rsid w:val="0001773A"/>
    <w:rsid w:val="000204CC"/>
    <w:rsid w:val="00020784"/>
    <w:rsid w:val="00020B4C"/>
    <w:rsid w:val="00020D6F"/>
    <w:rsid w:val="00021C41"/>
    <w:rsid w:val="000223F0"/>
    <w:rsid w:val="00022CEB"/>
    <w:rsid w:val="0002321C"/>
    <w:rsid w:val="000234EE"/>
    <w:rsid w:val="00023777"/>
    <w:rsid w:val="000239C2"/>
    <w:rsid w:val="00023DF7"/>
    <w:rsid w:val="00024541"/>
    <w:rsid w:val="0002469F"/>
    <w:rsid w:val="000246A7"/>
    <w:rsid w:val="00024D54"/>
    <w:rsid w:val="00025914"/>
    <w:rsid w:val="000259E3"/>
    <w:rsid w:val="00025DC6"/>
    <w:rsid w:val="00026BB3"/>
    <w:rsid w:val="00026BC1"/>
    <w:rsid w:val="000271D1"/>
    <w:rsid w:val="0002768D"/>
    <w:rsid w:val="00027889"/>
    <w:rsid w:val="00027C3F"/>
    <w:rsid w:val="00027DBE"/>
    <w:rsid w:val="0003011D"/>
    <w:rsid w:val="000306AB"/>
    <w:rsid w:val="00030D96"/>
    <w:rsid w:val="00031826"/>
    <w:rsid w:val="00032B61"/>
    <w:rsid w:val="00032C3C"/>
    <w:rsid w:val="000333A7"/>
    <w:rsid w:val="000335FD"/>
    <w:rsid w:val="00033749"/>
    <w:rsid w:val="00034158"/>
    <w:rsid w:val="0003426A"/>
    <w:rsid w:val="000348BA"/>
    <w:rsid w:val="00034900"/>
    <w:rsid w:val="00035352"/>
    <w:rsid w:val="0003600F"/>
    <w:rsid w:val="000361F5"/>
    <w:rsid w:val="00036DA2"/>
    <w:rsid w:val="00037152"/>
    <w:rsid w:val="00037911"/>
    <w:rsid w:val="00037A09"/>
    <w:rsid w:val="00037F25"/>
    <w:rsid w:val="00040AF2"/>
    <w:rsid w:val="00040AF9"/>
    <w:rsid w:val="00040C00"/>
    <w:rsid w:val="00040CFE"/>
    <w:rsid w:val="00040E3A"/>
    <w:rsid w:val="00041410"/>
    <w:rsid w:val="0004173F"/>
    <w:rsid w:val="00041C16"/>
    <w:rsid w:val="00041E85"/>
    <w:rsid w:val="00041F2C"/>
    <w:rsid w:val="00042CBE"/>
    <w:rsid w:val="000445B0"/>
    <w:rsid w:val="00044E8C"/>
    <w:rsid w:val="000453EC"/>
    <w:rsid w:val="00045CA0"/>
    <w:rsid w:val="00045FA1"/>
    <w:rsid w:val="00046396"/>
    <w:rsid w:val="0005063F"/>
    <w:rsid w:val="00050797"/>
    <w:rsid w:val="000508EA"/>
    <w:rsid w:val="00050F0F"/>
    <w:rsid w:val="00051B49"/>
    <w:rsid w:val="00051BA4"/>
    <w:rsid w:val="000523B0"/>
    <w:rsid w:val="00053313"/>
    <w:rsid w:val="00053378"/>
    <w:rsid w:val="0005379A"/>
    <w:rsid w:val="000538F7"/>
    <w:rsid w:val="000545B2"/>
    <w:rsid w:val="000547A7"/>
    <w:rsid w:val="000552B2"/>
    <w:rsid w:val="000556BC"/>
    <w:rsid w:val="00055700"/>
    <w:rsid w:val="00055AD3"/>
    <w:rsid w:val="00055B8C"/>
    <w:rsid w:val="00055CBB"/>
    <w:rsid w:val="0005602E"/>
    <w:rsid w:val="0005619D"/>
    <w:rsid w:val="000564A1"/>
    <w:rsid w:val="00056747"/>
    <w:rsid w:val="00056C38"/>
    <w:rsid w:val="000571AC"/>
    <w:rsid w:val="00057486"/>
    <w:rsid w:val="000574E2"/>
    <w:rsid w:val="00057AC1"/>
    <w:rsid w:val="00057DAA"/>
    <w:rsid w:val="000604D0"/>
    <w:rsid w:val="000610DA"/>
    <w:rsid w:val="000618B7"/>
    <w:rsid w:val="00062087"/>
    <w:rsid w:val="00062A03"/>
    <w:rsid w:val="0006354C"/>
    <w:rsid w:val="00063AD1"/>
    <w:rsid w:val="000640BF"/>
    <w:rsid w:val="000643EE"/>
    <w:rsid w:val="00064667"/>
    <w:rsid w:val="000648A3"/>
    <w:rsid w:val="00064B16"/>
    <w:rsid w:val="00064BE0"/>
    <w:rsid w:val="00065D61"/>
    <w:rsid w:val="0006607B"/>
    <w:rsid w:val="0006620F"/>
    <w:rsid w:val="0006657E"/>
    <w:rsid w:val="000669DD"/>
    <w:rsid w:val="00066E05"/>
    <w:rsid w:val="000677F2"/>
    <w:rsid w:val="00067DC4"/>
    <w:rsid w:val="00067ED0"/>
    <w:rsid w:val="0007038A"/>
    <w:rsid w:val="00070391"/>
    <w:rsid w:val="000703C4"/>
    <w:rsid w:val="000709A6"/>
    <w:rsid w:val="00071518"/>
    <w:rsid w:val="000719EA"/>
    <w:rsid w:val="000731D0"/>
    <w:rsid w:val="00073FC9"/>
    <w:rsid w:val="000744B8"/>
    <w:rsid w:val="000744C3"/>
    <w:rsid w:val="00074E0F"/>
    <w:rsid w:val="000756F5"/>
    <w:rsid w:val="000760D3"/>
    <w:rsid w:val="000762BB"/>
    <w:rsid w:val="00076C96"/>
    <w:rsid w:val="000774E3"/>
    <w:rsid w:val="000776B2"/>
    <w:rsid w:val="00077D2D"/>
    <w:rsid w:val="000804A7"/>
    <w:rsid w:val="0008119A"/>
    <w:rsid w:val="000812DA"/>
    <w:rsid w:val="00081E1A"/>
    <w:rsid w:val="00083148"/>
    <w:rsid w:val="000834CF"/>
    <w:rsid w:val="00083F2A"/>
    <w:rsid w:val="00084030"/>
    <w:rsid w:val="000852E4"/>
    <w:rsid w:val="000853AD"/>
    <w:rsid w:val="000854DD"/>
    <w:rsid w:val="0008576E"/>
    <w:rsid w:val="00085B6C"/>
    <w:rsid w:val="00085F98"/>
    <w:rsid w:val="00086241"/>
    <w:rsid w:val="000875AE"/>
    <w:rsid w:val="000878FF"/>
    <w:rsid w:val="0008791E"/>
    <w:rsid w:val="00090C6D"/>
    <w:rsid w:val="00090DD6"/>
    <w:rsid w:val="00091A1C"/>
    <w:rsid w:val="00091A89"/>
    <w:rsid w:val="000922BD"/>
    <w:rsid w:val="00092524"/>
    <w:rsid w:val="00092994"/>
    <w:rsid w:val="000929FD"/>
    <w:rsid w:val="00092B77"/>
    <w:rsid w:val="000933B2"/>
    <w:rsid w:val="00093402"/>
    <w:rsid w:val="00093E25"/>
    <w:rsid w:val="0009499A"/>
    <w:rsid w:val="00094B65"/>
    <w:rsid w:val="00094F74"/>
    <w:rsid w:val="0009520E"/>
    <w:rsid w:val="0009522D"/>
    <w:rsid w:val="000964F9"/>
    <w:rsid w:val="00096541"/>
    <w:rsid w:val="00096984"/>
    <w:rsid w:val="000971B6"/>
    <w:rsid w:val="000973A7"/>
    <w:rsid w:val="00097A49"/>
    <w:rsid w:val="00097CA6"/>
    <w:rsid w:val="000A00F2"/>
    <w:rsid w:val="000A016F"/>
    <w:rsid w:val="000A01DE"/>
    <w:rsid w:val="000A09C7"/>
    <w:rsid w:val="000A1AC7"/>
    <w:rsid w:val="000A28F3"/>
    <w:rsid w:val="000A3033"/>
    <w:rsid w:val="000A3FF8"/>
    <w:rsid w:val="000A4062"/>
    <w:rsid w:val="000A4A82"/>
    <w:rsid w:val="000A4D63"/>
    <w:rsid w:val="000A5169"/>
    <w:rsid w:val="000A58AA"/>
    <w:rsid w:val="000A6CB4"/>
    <w:rsid w:val="000A74C6"/>
    <w:rsid w:val="000A78B2"/>
    <w:rsid w:val="000B0F0B"/>
    <w:rsid w:val="000B0FFE"/>
    <w:rsid w:val="000B1572"/>
    <w:rsid w:val="000B2130"/>
    <w:rsid w:val="000B25F1"/>
    <w:rsid w:val="000B2A56"/>
    <w:rsid w:val="000B3B6C"/>
    <w:rsid w:val="000B3D50"/>
    <w:rsid w:val="000B43EB"/>
    <w:rsid w:val="000B4815"/>
    <w:rsid w:val="000B5B3C"/>
    <w:rsid w:val="000B5D86"/>
    <w:rsid w:val="000B6668"/>
    <w:rsid w:val="000B692E"/>
    <w:rsid w:val="000B6E8E"/>
    <w:rsid w:val="000B6F75"/>
    <w:rsid w:val="000B739C"/>
    <w:rsid w:val="000B76C9"/>
    <w:rsid w:val="000B7C4F"/>
    <w:rsid w:val="000C0168"/>
    <w:rsid w:val="000C037D"/>
    <w:rsid w:val="000C149B"/>
    <w:rsid w:val="000C152F"/>
    <w:rsid w:val="000C171B"/>
    <w:rsid w:val="000C2091"/>
    <w:rsid w:val="000C26EB"/>
    <w:rsid w:val="000C298D"/>
    <w:rsid w:val="000C2F63"/>
    <w:rsid w:val="000C319E"/>
    <w:rsid w:val="000C3386"/>
    <w:rsid w:val="000C364E"/>
    <w:rsid w:val="000C3D02"/>
    <w:rsid w:val="000C408A"/>
    <w:rsid w:val="000C46AB"/>
    <w:rsid w:val="000C4DE0"/>
    <w:rsid w:val="000C574E"/>
    <w:rsid w:val="000C702C"/>
    <w:rsid w:val="000C76E5"/>
    <w:rsid w:val="000C7CEC"/>
    <w:rsid w:val="000C7E40"/>
    <w:rsid w:val="000D00B4"/>
    <w:rsid w:val="000D0981"/>
    <w:rsid w:val="000D0F2E"/>
    <w:rsid w:val="000D13B5"/>
    <w:rsid w:val="000D1501"/>
    <w:rsid w:val="000D16FB"/>
    <w:rsid w:val="000D17B4"/>
    <w:rsid w:val="000D360D"/>
    <w:rsid w:val="000D3F3A"/>
    <w:rsid w:val="000D42FE"/>
    <w:rsid w:val="000D4C8D"/>
    <w:rsid w:val="000D542B"/>
    <w:rsid w:val="000D6BCB"/>
    <w:rsid w:val="000D738E"/>
    <w:rsid w:val="000D7BCD"/>
    <w:rsid w:val="000E100F"/>
    <w:rsid w:val="000E1077"/>
    <w:rsid w:val="000E15A7"/>
    <w:rsid w:val="000E220E"/>
    <w:rsid w:val="000E2270"/>
    <w:rsid w:val="000E2863"/>
    <w:rsid w:val="000E30C4"/>
    <w:rsid w:val="000E48AD"/>
    <w:rsid w:val="000E4C13"/>
    <w:rsid w:val="000E4C6E"/>
    <w:rsid w:val="000E518A"/>
    <w:rsid w:val="000E567F"/>
    <w:rsid w:val="000E59D4"/>
    <w:rsid w:val="000E5D11"/>
    <w:rsid w:val="000E6034"/>
    <w:rsid w:val="000E6160"/>
    <w:rsid w:val="000E6A17"/>
    <w:rsid w:val="000E6E2E"/>
    <w:rsid w:val="000E7189"/>
    <w:rsid w:val="000E7B7C"/>
    <w:rsid w:val="000F0199"/>
    <w:rsid w:val="000F0C9D"/>
    <w:rsid w:val="000F14E3"/>
    <w:rsid w:val="000F15FC"/>
    <w:rsid w:val="000F1610"/>
    <w:rsid w:val="000F1C52"/>
    <w:rsid w:val="000F2620"/>
    <w:rsid w:val="000F277D"/>
    <w:rsid w:val="000F2B87"/>
    <w:rsid w:val="000F30DB"/>
    <w:rsid w:val="000F3953"/>
    <w:rsid w:val="000F3C48"/>
    <w:rsid w:val="000F4263"/>
    <w:rsid w:val="000F457D"/>
    <w:rsid w:val="000F4800"/>
    <w:rsid w:val="000F4EBE"/>
    <w:rsid w:val="000F577F"/>
    <w:rsid w:val="000F5DEE"/>
    <w:rsid w:val="000F7380"/>
    <w:rsid w:val="000F75FA"/>
    <w:rsid w:val="000F7D5B"/>
    <w:rsid w:val="0010025B"/>
    <w:rsid w:val="001012BE"/>
    <w:rsid w:val="00101355"/>
    <w:rsid w:val="00101AF1"/>
    <w:rsid w:val="00101DB1"/>
    <w:rsid w:val="00101E2F"/>
    <w:rsid w:val="0010291F"/>
    <w:rsid w:val="00103094"/>
    <w:rsid w:val="00104688"/>
    <w:rsid w:val="00104866"/>
    <w:rsid w:val="00104CF6"/>
    <w:rsid w:val="00104DAC"/>
    <w:rsid w:val="00104EC2"/>
    <w:rsid w:val="00105029"/>
    <w:rsid w:val="00105C19"/>
    <w:rsid w:val="0010628A"/>
    <w:rsid w:val="001064AF"/>
    <w:rsid w:val="00106E60"/>
    <w:rsid w:val="0010727C"/>
    <w:rsid w:val="0010760E"/>
    <w:rsid w:val="00110047"/>
    <w:rsid w:val="00110770"/>
    <w:rsid w:val="00110849"/>
    <w:rsid w:val="00110EB4"/>
    <w:rsid w:val="0011125D"/>
    <w:rsid w:val="001121F4"/>
    <w:rsid w:val="00112E39"/>
    <w:rsid w:val="001131F1"/>
    <w:rsid w:val="001133D5"/>
    <w:rsid w:val="00113A10"/>
    <w:rsid w:val="00113B5D"/>
    <w:rsid w:val="00113B7F"/>
    <w:rsid w:val="00113EF2"/>
    <w:rsid w:val="00114861"/>
    <w:rsid w:val="001148CB"/>
    <w:rsid w:val="001150F9"/>
    <w:rsid w:val="00115512"/>
    <w:rsid w:val="0011577C"/>
    <w:rsid w:val="00115879"/>
    <w:rsid w:val="00116388"/>
    <w:rsid w:val="00116A19"/>
    <w:rsid w:val="00117041"/>
    <w:rsid w:val="00117484"/>
    <w:rsid w:val="00117631"/>
    <w:rsid w:val="0011775D"/>
    <w:rsid w:val="00117A32"/>
    <w:rsid w:val="00117A76"/>
    <w:rsid w:val="001201F4"/>
    <w:rsid w:val="001204F9"/>
    <w:rsid w:val="0012058D"/>
    <w:rsid w:val="001207C1"/>
    <w:rsid w:val="00120D0B"/>
    <w:rsid w:val="00120EA7"/>
    <w:rsid w:val="00121D83"/>
    <w:rsid w:val="0012376C"/>
    <w:rsid w:val="00123A13"/>
    <w:rsid w:val="00123B61"/>
    <w:rsid w:val="0012544D"/>
    <w:rsid w:val="00125694"/>
    <w:rsid w:val="0012573F"/>
    <w:rsid w:val="00126479"/>
    <w:rsid w:val="0012741E"/>
    <w:rsid w:val="001274E4"/>
    <w:rsid w:val="00127CAE"/>
    <w:rsid w:val="00127CE3"/>
    <w:rsid w:val="00127D86"/>
    <w:rsid w:val="001309B6"/>
    <w:rsid w:val="00130AF3"/>
    <w:rsid w:val="00131295"/>
    <w:rsid w:val="0013129C"/>
    <w:rsid w:val="001315F1"/>
    <w:rsid w:val="00131E3F"/>
    <w:rsid w:val="001323F2"/>
    <w:rsid w:val="00132CFF"/>
    <w:rsid w:val="00133083"/>
    <w:rsid w:val="001338D7"/>
    <w:rsid w:val="00133DB3"/>
    <w:rsid w:val="00134659"/>
    <w:rsid w:val="001347CC"/>
    <w:rsid w:val="001347DA"/>
    <w:rsid w:val="00136AA3"/>
    <w:rsid w:val="00136C25"/>
    <w:rsid w:val="001370C7"/>
    <w:rsid w:val="001378EC"/>
    <w:rsid w:val="00137AF6"/>
    <w:rsid w:val="00137E45"/>
    <w:rsid w:val="001407DF"/>
    <w:rsid w:val="0014099F"/>
    <w:rsid w:val="00140DA1"/>
    <w:rsid w:val="00141139"/>
    <w:rsid w:val="001411A7"/>
    <w:rsid w:val="00141404"/>
    <w:rsid w:val="001426D9"/>
    <w:rsid w:val="00142C0E"/>
    <w:rsid w:val="00142EE0"/>
    <w:rsid w:val="00142F37"/>
    <w:rsid w:val="00143245"/>
    <w:rsid w:val="001448DA"/>
    <w:rsid w:val="00144A96"/>
    <w:rsid w:val="0014513A"/>
    <w:rsid w:val="001452A7"/>
    <w:rsid w:val="00145ADA"/>
    <w:rsid w:val="00145C25"/>
    <w:rsid w:val="00145DCA"/>
    <w:rsid w:val="00145DE3"/>
    <w:rsid w:val="00146688"/>
    <w:rsid w:val="00146B2E"/>
    <w:rsid w:val="00146F49"/>
    <w:rsid w:val="001476E6"/>
    <w:rsid w:val="00147732"/>
    <w:rsid w:val="001479CE"/>
    <w:rsid w:val="00147B4E"/>
    <w:rsid w:val="0015028B"/>
    <w:rsid w:val="00150E13"/>
    <w:rsid w:val="0015158D"/>
    <w:rsid w:val="00151B51"/>
    <w:rsid w:val="001522CD"/>
    <w:rsid w:val="00153214"/>
    <w:rsid w:val="00154242"/>
    <w:rsid w:val="001543FB"/>
    <w:rsid w:val="0015480C"/>
    <w:rsid w:val="00154B2B"/>
    <w:rsid w:val="00154C02"/>
    <w:rsid w:val="00154CA0"/>
    <w:rsid w:val="00155533"/>
    <w:rsid w:val="001556A6"/>
    <w:rsid w:val="0015595B"/>
    <w:rsid w:val="00155EE9"/>
    <w:rsid w:val="001578DE"/>
    <w:rsid w:val="001579F8"/>
    <w:rsid w:val="00160077"/>
    <w:rsid w:val="00160184"/>
    <w:rsid w:val="00160190"/>
    <w:rsid w:val="0016091F"/>
    <w:rsid w:val="00161149"/>
    <w:rsid w:val="00161DF9"/>
    <w:rsid w:val="001620FF"/>
    <w:rsid w:val="001627D0"/>
    <w:rsid w:val="0016288D"/>
    <w:rsid w:val="001633A0"/>
    <w:rsid w:val="0016380C"/>
    <w:rsid w:val="0016484D"/>
    <w:rsid w:val="0016525A"/>
    <w:rsid w:val="001659EA"/>
    <w:rsid w:val="00166AC7"/>
    <w:rsid w:val="00166FA8"/>
    <w:rsid w:val="00167331"/>
    <w:rsid w:val="00167A9E"/>
    <w:rsid w:val="00167ADB"/>
    <w:rsid w:val="00170649"/>
    <w:rsid w:val="0017078B"/>
    <w:rsid w:val="00171319"/>
    <w:rsid w:val="00172FC8"/>
    <w:rsid w:val="001736B2"/>
    <w:rsid w:val="00173E9F"/>
    <w:rsid w:val="0017431D"/>
    <w:rsid w:val="00174B0E"/>
    <w:rsid w:val="00174DC9"/>
    <w:rsid w:val="00174E5B"/>
    <w:rsid w:val="001756FA"/>
    <w:rsid w:val="00176134"/>
    <w:rsid w:val="00177021"/>
    <w:rsid w:val="001772BF"/>
    <w:rsid w:val="00177625"/>
    <w:rsid w:val="00180598"/>
    <w:rsid w:val="00181DB4"/>
    <w:rsid w:val="0018211C"/>
    <w:rsid w:val="00183397"/>
    <w:rsid w:val="001835AC"/>
    <w:rsid w:val="001841E3"/>
    <w:rsid w:val="00184723"/>
    <w:rsid w:val="001847F2"/>
    <w:rsid w:val="00184A35"/>
    <w:rsid w:val="00184CBC"/>
    <w:rsid w:val="00184E00"/>
    <w:rsid w:val="001859F6"/>
    <w:rsid w:val="00185A96"/>
    <w:rsid w:val="00185AE2"/>
    <w:rsid w:val="001862B8"/>
    <w:rsid w:val="00186B13"/>
    <w:rsid w:val="00186FEE"/>
    <w:rsid w:val="00187375"/>
    <w:rsid w:val="00187CC3"/>
    <w:rsid w:val="00187D28"/>
    <w:rsid w:val="00187FC5"/>
    <w:rsid w:val="00190F09"/>
    <w:rsid w:val="001910D2"/>
    <w:rsid w:val="0019120F"/>
    <w:rsid w:val="0019140F"/>
    <w:rsid w:val="001918A8"/>
    <w:rsid w:val="00191A6A"/>
    <w:rsid w:val="00191E67"/>
    <w:rsid w:val="00192114"/>
    <w:rsid w:val="00192A44"/>
    <w:rsid w:val="00192F16"/>
    <w:rsid w:val="001934F9"/>
    <w:rsid w:val="001938FE"/>
    <w:rsid w:val="00193C28"/>
    <w:rsid w:val="00195365"/>
    <w:rsid w:val="001954C3"/>
    <w:rsid w:val="0019601C"/>
    <w:rsid w:val="001966D6"/>
    <w:rsid w:val="001970EF"/>
    <w:rsid w:val="00197256"/>
    <w:rsid w:val="00197AFD"/>
    <w:rsid w:val="00197D63"/>
    <w:rsid w:val="001A0391"/>
    <w:rsid w:val="001A2486"/>
    <w:rsid w:val="001A3ADC"/>
    <w:rsid w:val="001A3B06"/>
    <w:rsid w:val="001A3CC8"/>
    <w:rsid w:val="001A539E"/>
    <w:rsid w:val="001A55C6"/>
    <w:rsid w:val="001A577E"/>
    <w:rsid w:val="001A607D"/>
    <w:rsid w:val="001A6B73"/>
    <w:rsid w:val="001A701C"/>
    <w:rsid w:val="001A7B5B"/>
    <w:rsid w:val="001A7FC1"/>
    <w:rsid w:val="001B0145"/>
    <w:rsid w:val="001B0B25"/>
    <w:rsid w:val="001B14A5"/>
    <w:rsid w:val="001B2CA8"/>
    <w:rsid w:val="001B2FA7"/>
    <w:rsid w:val="001B3251"/>
    <w:rsid w:val="001B343D"/>
    <w:rsid w:val="001B345F"/>
    <w:rsid w:val="001B39E3"/>
    <w:rsid w:val="001B3F91"/>
    <w:rsid w:val="001B43C6"/>
    <w:rsid w:val="001B4E2F"/>
    <w:rsid w:val="001B4F4F"/>
    <w:rsid w:val="001B53DE"/>
    <w:rsid w:val="001B5D3B"/>
    <w:rsid w:val="001B6398"/>
    <w:rsid w:val="001B640B"/>
    <w:rsid w:val="001B6D16"/>
    <w:rsid w:val="001C0297"/>
    <w:rsid w:val="001C0A7A"/>
    <w:rsid w:val="001C0BDC"/>
    <w:rsid w:val="001C0D06"/>
    <w:rsid w:val="001C26F1"/>
    <w:rsid w:val="001C275B"/>
    <w:rsid w:val="001C34FD"/>
    <w:rsid w:val="001C3736"/>
    <w:rsid w:val="001C4370"/>
    <w:rsid w:val="001C501E"/>
    <w:rsid w:val="001C54BA"/>
    <w:rsid w:val="001C5AB1"/>
    <w:rsid w:val="001C5C7E"/>
    <w:rsid w:val="001C5D04"/>
    <w:rsid w:val="001C733B"/>
    <w:rsid w:val="001C7506"/>
    <w:rsid w:val="001C7589"/>
    <w:rsid w:val="001C77E7"/>
    <w:rsid w:val="001D022F"/>
    <w:rsid w:val="001D0337"/>
    <w:rsid w:val="001D0853"/>
    <w:rsid w:val="001D0B94"/>
    <w:rsid w:val="001D0F4F"/>
    <w:rsid w:val="001D10FE"/>
    <w:rsid w:val="001D1131"/>
    <w:rsid w:val="001D1375"/>
    <w:rsid w:val="001D1C23"/>
    <w:rsid w:val="001D2FFA"/>
    <w:rsid w:val="001D324E"/>
    <w:rsid w:val="001D379D"/>
    <w:rsid w:val="001D38ED"/>
    <w:rsid w:val="001D48E2"/>
    <w:rsid w:val="001D5466"/>
    <w:rsid w:val="001D5595"/>
    <w:rsid w:val="001D55E0"/>
    <w:rsid w:val="001D5921"/>
    <w:rsid w:val="001D6F84"/>
    <w:rsid w:val="001D74AD"/>
    <w:rsid w:val="001D76B4"/>
    <w:rsid w:val="001D7E1F"/>
    <w:rsid w:val="001E0156"/>
    <w:rsid w:val="001E0397"/>
    <w:rsid w:val="001E06FA"/>
    <w:rsid w:val="001E08D6"/>
    <w:rsid w:val="001E0936"/>
    <w:rsid w:val="001E146A"/>
    <w:rsid w:val="001E19E5"/>
    <w:rsid w:val="001E1BA5"/>
    <w:rsid w:val="001E1D63"/>
    <w:rsid w:val="001E32E4"/>
    <w:rsid w:val="001E3415"/>
    <w:rsid w:val="001E360E"/>
    <w:rsid w:val="001E3DA1"/>
    <w:rsid w:val="001E432C"/>
    <w:rsid w:val="001E4512"/>
    <w:rsid w:val="001E4DF7"/>
    <w:rsid w:val="001E5710"/>
    <w:rsid w:val="001E5DEA"/>
    <w:rsid w:val="001E6548"/>
    <w:rsid w:val="001E72D5"/>
    <w:rsid w:val="001F0028"/>
    <w:rsid w:val="001F01A3"/>
    <w:rsid w:val="001F115C"/>
    <w:rsid w:val="001F2172"/>
    <w:rsid w:val="001F219A"/>
    <w:rsid w:val="001F2ACC"/>
    <w:rsid w:val="001F2C36"/>
    <w:rsid w:val="001F3522"/>
    <w:rsid w:val="001F3666"/>
    <w:rsid w:val="001F4640"/>
    <w:rsid w:val="001F479D"/>
    <w:rsid w:val="001F49A2"/>
    <w:rsid w:val="001F517D"/>
    <w:rsid w:val="001F56C9"/>
    <w:rsid w:val="001F6354"/>
    <w:rsid w:val="001F6ECB"/>
    <w:rsid w:val="001F7375"/>
    <w:rsid w:val="001F75DF"/>
    <w:rsid w:val="001F75E9"/>
    <w:rsid w:val="001F7A6D"/>
    <w:rsid w:val="001F7B09"/>
    <w:rsid w:val="00200463"/>
    <w:rsid w:val="002008ED"/>
    <w:rsid w:val="002013EE"/>
    <w:rsid w:val="0020197F"/>
    <w:rsid w:val="00201B7A"/>
    <w:rsid w:val="00202566"/>
    <w:rsid w:val="002030DE"/>
    <w:rsid w:val="00203520"/>
    <w:rsid w:val="002047B0"/>
    <w:rsid w:val="00204838"/>
    <w:rsid w:val="00204CA0"/>
    <w:rsid w:val="00204D12"/>
    <w:rsid w:val="00204D51"/>
    <w:rsid w:val="00204EC3"/>
    <w:rsid w:val="002054B6"/>
    <w:rsid w:val="00205504"/>
    <w:rsid w:val="002056B4"/>
    <w:rsid w:val="002059FA"/>
    <w:rsid w:val="00205E3C"/>
    <w:rsid w:val="002064A6"/>
    <w:rsid w:val="00206674"/>
    <w:rsid w:val="00206807"/>
    <w:rsid w:val="00206BFD"/>
    <w:rsid w:val="00207127"/>
    <w:rsid w:val="00207F97"/>
    <w:rsid w:val="00210036"/>
    <w:rsid w:val="00210ECB"/>
    <w:rsid w:val="00211B21"/>
    <w:rsid w:val="0021260E"/>
    <w:rsid w:val="00212727"/>
    <w:rsid w:val="00212EF1"/>
    <w:rsid w:val="00212F31"/>
    <w:rsid w:val="00213051"/>
    <w:rsid w:val="0021374B"/>
    <w:rsid w:val="002137F2"/>
    <w:rsid w:val="00213923"/>
    <w:rsid w:val="00213EF9"/>
    <w:rsid w:val="00213F52"/>
    <w:rsid w:val="0021456B"/>
    <w:rsid w:val="002148BD"/>
    <w:rsid w:val="00214EA5"/>
    <w:rsid w:val="002158D3"/>
    <w:rsid w:val="00216BFC"/>
    <w:rsid w:val="00216E4E"/>
    <w:rsid w:val="00216F6C"/>
    <w:rsid w:val="002171EC"/>
    <w:rsid w:val="00217847"/>
    <w:rsid w:val="00217B9D"/>
    <w:rsid w:val="002201B6"/>
    <w:rsid w:val="0022084F"/>
    <w:rsid w:val="00220CDA"/>
    <w:rsid w:val="00221188"/>
    <w:rsid w:val="002217AB"/>
    <w:rsid w:val="00221AE6"/>
    <w:rsid w:val="00221BEE"/>
    <w:rsid w:val="00222BDE"/>
    <w:rsid w:val="002233BA"/>
    <w:rsid w:val="00223960"/>
    <w:rsid w:val="00223A2D"/>
    <w:rsid w:val="00223DCA"/>
    <w:rsid w:val="00223FC0"/>
    <w:rsid w:val="002241C7"/>
    <w:rsid w:val="00224B82"/>
    <w:rsid w:val="00225158"/>
    <w:rsid w:val="00225317"/>
    <w:rsid w:val="00225C24"/>
    <w:rsid w:val="00225C74"/>
    <w:rsid w:val="00225F74"/>
    <w:rsid w:val="00225FDD"/>
    <w:rsid w:val="00227335"/>
    <w:rsid w:val="002277EB"/>
    <w:rsid w:val="002278B9"/>
    <w:rsid w:val="00227965"/>
    <w:rsid w:val="00227E70"/>
    <w:rsid w:val="0023023A"/>
    <w:rsid w:val="00230444"/>
    <w:rsid w:val="00230825"/>
    <w:rsid w:val="00230AEE"/>
    <w:rsid w:val="00230DDA"/>
    <w:rsid w:val="002315DF"/>
    <w:rsid w:val="00231A0E"/>
    <w:rsid w:val="002320FE"/>
    <w:rsid w:val="00232B7B"/>
    <w:rsid w:val="00232D46"/>
    <w:rsid w:val="002334DD"/>
    <w:rsid w:val="00233908"/>
    <w:rsid w:val="0023441E"/>
    <w:rsid w:val="00234899"/>
    <w:rsid w:val="0023510A"/>
    <w:rsid w:val="00236214"/>
    <w:rsid w:val="002373D4"/>
    <w:rsid w:val="0023740B"/>
    <w:rsid w:val="00237419"/>
    <w:rsid w:val="0023759E"/>
    <w:rsid w:val="00237BCC"/>
    <w:rsid w:val="00237FEB"/>
    <w:rsid w:val="002402A5"/>
    <w:rsid w:val="00241229"/>
    <w:rsid w:val="002413A6"/>
    <w:rsid w:val="00241863"/>
    <w:rsid w:val="00241AF7"/>
    <w:rsid w:val="00241E0A"/>
    <w:rsid w:val="002429A9"/>
    <w:rsid w:val="0024307B"/>
    <w:rsid w:val="00243528"/>
    <w:rsid w:val="002436CE"/>
    <w:rsid w:val="00243D4B"/>
    <w:rsid w:val="002443B1"/>
    <w:rsid w:val="0024463A"/>
    <w:rsid w:val="00244EB1"/>
    <w:rsid w:val="00245564"/>
    <w:rsid w:val="0024588D"/>
    <w:rsid w:val="00245E8D"/>
    <w:rsid w:val="00245FE8"/>
    <w:rsid w:val="002462C9"/>
    <w:rsid w:val="002466EB"/>
    <w:rsid w:val="0024724E"/>
    <w:rsid w:val="00247735"/>
    <w:rsid w:val="002504FE"/>
    <w:rsid w:val="002505DC"/>
    <w:rsid w:val="0025096C"/>
    <w:rsid w:val="00250A43"/>
    <w:rsid w:val="00250B55"/>
    <w:rsid w:val="0025104F"/>
    <w:rsid w:val="002515BA"/>
    <w:rsid w:val="00251F1F"/>
    <w:rsid w:val="002526AD"/>
    <w:rsid w:val="002527ED"/>
    <w:rsid w:val="00253925"/>
    <w:rsid w:val="00253959"/>
    <w:rsid w:val="00253980"/>
    <w:rsid w:val="00253F06"/>
    <w:rsid w:val="00254470"/>
    <w:rsid w:val="002546B8"/>
    <w:rsid w:val="00254CCD"/>
    <w:rsid w:val="00254F01"/>
    <w:rsid w:val="002552D9"/>
    <w:rsid w:val="00255875"/>
    <w:rsid w:val="002559B0"/>
    <w:rsid w:val="00255B3A"/>
    <w:rsid w:val="00255DEC"/>
    <w:rsid w:val="00257005"/>
    <w:rsid w:val="00257680"/>
    <w:rsid w:val="0025788E"/>
    <w:rsid w:val="00257BAA"/>
    <w:rsid w:val="002600F3"/>
    <w:rsid w:val="002609F5"/>
    <w:rsid w:val="00260A70"/>
    <w:rsid w:val="00260A8A"/>
    <w:rsid w:val="00260BDF"/>
    <w:rsid w:val="00260E3B"/>
    <w:rsid w:val="00261225"/>
    <w:rsid w:val="00261A6D"/>
    <w:rsid w:val="00261EA0"/>
    <w:rsid w:val="0026209A"/>
    <w:rsid w:val="00262B2E"/>
    <w:rsid w:val="0026331B"/>
    <w:rsid w:val="00263503"/>
    <w:rsid w:val="002635AD"/>
    <w:rsid w:val="00263677"/>
    <w:rsid w:val="002640BB"/>
    <w:rsid w:val="002643B0"/>
    <w:rsid w:val="002644A7"/>
    <w:rsid w:val="0026484B"/>
    <w:rsid w:val="00264DBC"/>
    <w:rsid w:val="00264EE3"/>
    <w:rsid w:val="002654FE"/>
    <w:rsid w:val="002656B5"/>
    <w:rsid w:val="00265A0C"/>
    <w:rsid w:val="00265E62"/>
    <w:rsid w:val="002661DD"/>
    <w:rsid w:val="00266355"/>
    <w:rsid w:val="0026679E"/>
    <w:rsid w:val="00266A28"/>
    <w:rsid w:val="00266B59"/>
    <w:rsid w:val="00266E06"/>
    <w:rsid w:val="002671A3"/>
    <w:rsid w:val="002672C7"/>
    <w:rsid w:val="00267420"/>
    <w:rsid w:val="0027012E"/>
    <w:rsid w:val="002701D8"/>
    <w:rsid w:val="00270AB0"/>
    <w:rsid w:val="00270B8D"/>
    <w:rsid w:val="00270FCA"/>
    <w:rsid w:val="00271041"/>
    <w:rsid w:val="00271AE5"/>
    <w:rsid w:val="0027204F"/>
    <w:rsid w:val="00272344"/>
    <w:rsid w:val="0027271F"/>
    <w:rsid w:val="0027303E"/>
    <w:rsid w:val="002731E9"/>
    <w:rsid w:val="00273261"/>
    <w:rsid w:val="00273820"/>
    <w:rsid w:val="0027392E"/>
    <w:rsid w:val="00273BB6"/>
    <w:rsid w:val="00273C6B"/>
    <w:rsid w:val="00273E06"/>
    <w:rsid w:val="0027502E"/>
    <w:rsid w:val="002750EF"/>
    <w:rsid w:val="002756EE"/>
    <w:rsid w:val="00275A6A"/>
    <w:rsid w:val="00275AC6"/>
    <w:rsid w:val="00275C84"/>
    <w:rsid w:val="00276224"/>
    <w:rsid w:val="002771F7"/>
    <w:rsid w:val="002773A9"/>
    <w:rsid w:val="00277BBD"/>
    <w:rsid w:val="00280731"/>
    <w:rsid w:val="00280918"/>
    <w:rsid w:val="00280C9E"/>
    <w:rsid w:val="00281848"/>
    <w:rsid w:val="00281A12"/>
    <w:rsid w:val="00281A30"/>
    <w:rsid w:val="002825FF"/>
    <w:rsid w:val="00282777"/>
    <w:rsid w:val="00282C51"/>
    <w:rsid w:val="0028304B"/>
    <w:rsid w:val="002849A2"/>
    <w:rsid w:val="00284DF9"/>
    <w:rsid w:val="00285234"/>
    <w:rsid w:val="0028538A"/>
    <w:rsid w:val="0028555F"/>
    <w:rsid w:val="0028564B"/>
    <w:rsid w:val="0028589B"/>
    <w:rsid w:val="002859C7"/>
    <w:rsid w:val="00285B7E"/>
    <w:rsid w:val="00285CF6"/>
    <w:rsid w:val="00285FA9"/>
    <w:rsid w:val="002871A6"/>
    <w:rsid w:val="0028733D"/>
    <w:rsid w:val="0029061B"/>
    <w:rsid w:val="00290691"/>
    <w:rsid w:val="00290724"/>
    <w:rsid w:val="00290823"/>
    <w:rsid w:val="00290F1D"/>
    <w:rsid w:val="00291D4A"/>
    <w:rsid w:val="00292781"/>
    <w:rsid w:val="002927C9"/>
    <w:rsid w:val="00292886"/>
    <w:rsid w:val="00292966"/>
    <w:rsid w:val="00293B56"/>
    <w:rsid w:val="00293D5F"/>
    <w:rsid w:val="002946DE"/>
    <w:rsid w:val="002948F2"/>
    <w:rsid w:val="0029510A"/>
    <w:rsid w:val="0029521A"/>
    <w:rsid w:val="00295540"/>
    <w:rsid w:val="00295843"/>
    <w:rsid w:val="0029598F"/>
    <w:rsid w:val="002964A7"/>
    <w:rsid w:val="00296646"/>
    <w:rsid w:val="00296784"/>
    <w:rsid w:val="00296F57"/>
    <w:rsid w:val="00297773"/>
    <w:rsid w:val="002A11CC"/>
    <w:rsid w:val="002A125C"/>
    <w:rsid w:val="002A1DE9"/>
    <w:rsid w:val="002A2591"/>
    <w:rsid w:val="002A2B87"/>
    <w:rsid w:val="002A3D5C"/>
    <w:rsid w:val="002A3D69"/>
    <w:rsid w:val="002A3F8E"/>
    <w:rsid w:val="002A5035"/>
    <w:rsid w:val="002A550D"/>
    <w:rsid w:val="002A5B27"/>
    <w:rsid w:val="002A63FC"/>
    <w:rsid w:val="002A6B60"/>
    <w:rsid w:val="002A7422"/>
    <w:rsid w:val="002A7859"/>
    <w:rsid w:val="002A7A3E"/>
    <w:rsid w:val="002B02C5"/>
    <w:rsid w:val="002B082F"/>
    <w:rsid w:val="002B0CB5"/>
    <w:rsid w:val="002B211E"/>
    <w:rsid w:val="002B21AF"/>
    <w:rsid w:val="002B2490"/>
    <w:rsid w:val="002B2BB1"/>
    <w:rsid w:val="002B2C71"/>
    <w:rsid w:val="002B2DA5"/>
    <w:rsid w:val="002B3005"/>
    <w:rsid w:val="002B34AE"/>
    <w:rsid w:val="002B3F99"/>
    <w:rsid w:val="002B49A1"/>
    <w:rsid w:val="002B4A85"/>
    <w:rsid w:val="002B4FA6"/>
    <w:rsid w:val="002B5542"/>
    <w:rsid w:val="002B5F7B"/>
    <w:rsid w:val="002B6309"/>
    <w:rsid w:val="002B67E1"/>
    <w:rsid w:val="002B6D0A"/>
    <w:rsid w:val="002B770A"/>
    <w:rsid w:val="002B77FF"/>
    <w:rsid w:val="002C03C9"/>
    <w:rsid w:val="002C08E6"/>
    <w:rsid w:val="002C0BB0"/>
    <w:rsid w:val="002C0E2C"/>
    <w:rsid w:val="002C0FC7"/>
    <w:rsid w:val="002C141F"/>
    <w:rsid w:val="002C16BA"/>
    <w:rsid w:val="002C1AE1"/>
    <w:rsid w:val="002C21F3"/>
    <w:rsid w:val="002C43EB"/>
    <w:rsid w:val="002C462D"/>
    <w:rsid w:val="002C63DF"/>
    <w:rsid w:val="002C7237"/>
    <w:rsid w:val="002C7577"/>
    <w:rsid w:val="002D00CB"/>
    <w:rsid w:val="002D00FF"/>
    <w:rsid w:val="002D03CF"/>
    <w:rsid w:val="002D09B0"/>
    <w:rsid w:val="002D17C2"/>
    <w:rsid w:val="002D217D"/>
    <w:rsid w:val="002D2644"/>
    <w:rsid w:val="002D2D27"/>
    <w:rsid w:val="002D2D3F"/>
    <w:rsid w:val="002D2F90"/>
    <w:rsid w:val="002D30AC"/>
    <w:rsid w:val="002D31FC"/>
    <w:rsid w:val="002D3562"/>
    <w:rsid w:val="002D4A25"/>
    <w:rsid w:val="002D4A7D"/>
    <w:rsid w:val="002D4CB2"/>
    <w:rsid w:val="002D504D"/>
    <w:rsid w:val="002D5143"/>
    <w:rsid w:val="002D564F"/>
    <w:rsid w:val="002D5962"/>
    <w:rsid w:val="002D605A"/>
    <w:rsid w:val="002D6629"/>
    <w:rsid w:val="002D69C1"/>
    <w:rsid w:val="002D73A0"/>
    <w:rsid w:val="002D7659"/>
    <w:rsid w:val="002D76D5"/>
    <w:rsid w:val="002E05BB"/>
    <w:rsid w:val="002E0F21"/>
    <w:rsid w:val="002E1596"/>
    <w:rsid w:val="002E1AA9"/>
    <w:rsid w:val="002E1BDC"/>
    <w:rsid w:val="002E1C2B"/>
    <w:rsid w:val="002E1F5C"/>
    <w:rsid w:val="002E24C9"/>
    <w:rsid w:val="002E28A7"/>
    <w:rsid w:val="002E2C5E"/>
    <w:rsid w:val="002E2E1A"/>
    <w:rsid w:val="002E46B9"/>
    <w:rsid w:val="002E4C55"/>
    <w:rsid w:val="002E5174"/>
    <w:rsid w:val="002E5371"/>
    <w:rsid w:val="002E6081"/>
    <w:rsid w:val="002E62AA"/>
    <w:rsid w:val="002E6BA4"/>
    <w:rsid w:val="002E6BF8"/>
    <w:rsid w:val="002E700A"/>
    <w:rsid w:val="002E78A7"/>
    <w:rsid w:val="002E7944"/>
    <w:rsid w:val="002E7C08"/>
    <w:rsid w:val="002F092D"/>
    <w:rsid w:val="002F0D59"/>
    <w:rsid w:val="002F0E87"/>
    <w:rsid w:val="002F2305"/>
    <w:rsid w:val="002F358F"/>
    <w:rsid w:val="002F3C01"/>
    <w:rsid w:val="002F41DB"/>
    <w:rsid w:val="002F4549"/>
    <w:rsid w:val="002F46E4"/>
    <w:rsid w:val="002F4A0E"/>
    <w:rsid w:val="002F4C39"/>
    <w:rsid w:val="002F4CFB"/>
    <w:rsid w:val="002F4ED5"/>
    <w:rsid w:val="002F54A0"/>
    <w:rsid w:val="002F5AA3"/>
    <w:rsid w:val="002F5C3B"/>
    <w:rsid w:val="002F5CCA"/>
    <w:rsid w:val="002F6126"/>
    <w:rsid w:val="002F6562"/>
    <w:rsid w:val="002F7866"/>
    <w:rsid w:val="002F7E66"/>
    <w:rsid w:val="0030012F"/>
    <w:rsid w:val="00300F17"/>
    <w:rsid w:val="003011B1"/>
    <w:rsid w:val="003014ED"/>
    <w:rsid w:val="00301B6C"/>
    <w:rsid w:val="00301E6D"/>
    <w:rsid w:val="00302C55"/>
    <w:rsid w:val="00303130"/>
    <w:rsid w:val="00303323"/>
    <w:rsid w:val="00303B6D"/>
    <w:rsid w:val="00303E42"/>
    <w:rsid w:val="003050E5"/>
    <w:rsid w:val="00305A80"/>
    <w:rsid w:val="00305C4A"/>
    <w:rsid w:val="0030603D"/>
    <w:rsid w:val="0030741E"/>
    <w:rsid w:val="00307A2C"/>
    <w:rsid w:val="00307DE9"/>
    <w:rsid w:val="00310090"/>
    <w:rsid w:val="00310E3B"/>
    <w:rsid w:val="00310F74"/>
    <w:rsid w:val="0031113E"/>
    <w:rsid w:val="00311340"/>
    <w:rsid w:val="00311AF2"/>
    <w:rsid w:val="00311E45"/>
    <w:rsid w:val="0031215F"/>
    <w:rsid w:val="0031253C"/>
    <w:rsid w:val="003126DE"/>
    <w:rsid w:val="0031293F"/>
    <w:rsid w:val="00312D8F"/>
    <w:rsid w:val="003132E5"/>
    <w:rsid w:val="003137FD"/>
    <w:rsid w:val="0031398C"/>
    <w:rsid w:val="00313E88"/>
    <w:rsid w:val="003141BA"/>
    <w:rsid w:val="003146AF"/>
    <w:rsid w:val="0031471E"/>
    <w:rsid w:val="00316142"/>
    <w:rsid w:val="003161E4"/>
    <w:rsid w:val="00316328"/>
    <w:rsid w:val="00316453"/>
    <w:rsid w:val="003166D0"/>
    <w:rsid w:val="003175DF"/>
    <w:rsid w:val="0031769D"/>
    <w:rsid w:val="00317971"/>
    <w:rsid w:val="00320428"/>
    <w:rsid w:val="0032156F"/>
    <w:rsid w:val="003223A1"/>
    <w:rsid w:val="00323A74"/>
    <w:rsid w:val="00323C83"/>
    <w:rsid w:val="0032428A"/>
    <w:rsid w:val="003242D2"/>
    <w:rsid w:val="003248BE"/>
    <w:rsid w:val="00324C03"/>
    <w:rsid w:val="00324E84"/>
    <w:rsid w:val="003253F7"/>
    <w:rsid w:val="00325728"/>
    <w:rsid w:val="00325736"/>
    <w:rsid w:val="00325849"/>
    <w:rsid w:val="0032591C"/>
    <w:rsid w:val="0032619A"/>
    <w:rsid w:val="00326A21"/>
    <w:rsid w:val="00330404"/>
    <w:rsid w:val="00330C73"/>
    <w:rsid w:val="00330CAA"/>
    <w:rsid w:val="00331493"/>
    <w:rsid w:val="00331ACE"/>
    <w:rsid w:val="00331D6A"/>
    <w:rsid w:val="00331FEF"/>
    <w:rsid w:val="003323D1"/>
    <w:rsid w:val="00332D2A"/>
    <w:rsid w:val="00332F67"/>
    <w:rsid w:val="0033336E"/>
    <w:rsid w:val="00333F29"/>
    <w:rsid w:val="00334097"/>
    <w:rsid w:val="00335012"/>
    <w:rsid w:val="003352E2"/>
    <w:rsid w:val="00335F23"/>
    <w:rsid w:val="00336349"/>
    <w:rsid w:val="00336471"/>
    <w:rsid w:val="00336579"/>
    <w:rsid w:val="00336EDE"/>
    <w:rsid w:val="00337642"/>
    <w:rsid w:val="003378F8"/>
    <w:rsid w:val="003379FF"/>
    <w:rsid w:val="0034024B"/>
    <w:rsid w:val="00340C1B"/>
    <w:rsid w:val="00340F45"/>
    <w:rsid w:val="00341434"/>
    <w:rsid w:val="00341C02"/>
    <w:rsid w:val="00342681"/>
    <w:rsid w:val="00342EE3"/>
    <w:rsid w:val="00342F77"/>
    <w:rsid w:val="0034397F"/>
    <w:rsid w:val="00344186"/>
    <w:rsid w:val="003443F1"/>
    <w:rsid w:val="00344F10"/>
    <w:rsid w:val="003456D3"/>
    <w:rsid w:val="00345E0B"/>
    <w:rsid w:val="00346282"/>
    <w:rsid w:val="00346378"/>
    <w:rsid w:val="003468B9"/>
    <w:rsid w:val="003468DD"/>
    <w:rsid w:val="00346AC6"/>
    <w:rsid w:val="003474AD"/>
    <w:rsid w:val="0034798B"/>
    <w:rsid w:val="0035013B"/>
    <w:rsid w:val="003506B7"/>
    <w:rsid w:val="00351BF3"/>
    <w:rsid w:val="00351EEC"/>
    <w:rsid w:val="0035214C"/>
    <w:rsid w:val="00352EB6"/>
    <w:rsid w:val="00353174"/>
    <w:rsid w:val="003538D0"/>
    <w:rsid w:val="00353F6A"/>
    <w:rsid w:val="0035428B"/>
    <w:rsid w:val="00355ACD"/>
    <w:rsid w:val="00355C7F"/>
    <w:rsid w:val="00355F46"/>
    <w:rsid w:val="00356816"/>
    <w:rsid w:val="003569C6"/>
    <w:rsid w:val="00356A58"/>
    <w:rsid w:val="003570F8"/>
    <w:rsid w:val="00357341"/>
    <w:rsid w:val="003575C5"/>
    <w:rsid w:val="00357EF7"/>
    <w:rsid w:val="003606F7"/>
    <w:rsid w:val="00360A16"/>
    <w:rsid w:val="00360FC9"/>
    <w:rsid w:val="0036114B"/>
    <w:rsid w:val="0036148A"/>
    <w:rsid w:val="003616BC"/>
    <w:rsid w:val="00362415"/>
    <w:rsid w:val="00362BE3"/>
    <w:rsid w:val="00362D55"/>
    <w:rsid w:val="003637CF"/>
    <w:rsid w:val="003645A9"/>
    <w:rsid w:val="00364721"/>
    <w:rsid w:val="00364A50"/>
    <w:rsid w:val="00364AC9"/>
    <w:rsid w:val="00364CCF"/>
    <w:rsid w:val="00365494"/>
    <w:rsid w:val="003655FB"/>
    <w:rsid w:val="003662A3"/>
    <w:rsid w:val="00366BA6"/>
    <w:rsid w:val="003674A5"/>
    <w:rsid w:val="00370069"/>
    <w:rsid w:val="00370361"/>
    <w:rsid w:val="003705A7"/>
    <w:rsid w:val="003705E4"/>
    <w:rsid w:val="003713AA"/>
    <w:rsid w:val="00371DCA"/>
    <w:rsid w:val="00371E87"/>
    <w:rsid w:val="003722D7"/>
    <w:rsid w:val="003725E6"/>
    <w:rsid w:val="00372F94"/>
    <w:rsid w:val="0037419F"/>
    <w:rsid w:val="00374F8D"/>
    <w:rsid w:val="00375036"/>
    <w:rsid w:val="00375F18"/>
    <w:rsid w:val="00376BC1"/>
    <w:rsid w:val="00376C1B"/>
    <w:rsid w:val="003773A5"/>
    <w:rsid w:val="003774CF"/>
    <w:rsid w:val="003801ED"/>
    <w:rsid w:val="003806ED"/>
    <w:rsid w:val="00380A8C"/>
    <w:rsid w:val="00381717"/>
    <w:rsid w:val="003820AA"/>
    <w:rsid w:val="00382267"/>
    <w:rsid w:val="003826F0"/>
    <w:rsid w:val="0038275B"/>
    <w:rsid w:val="003827DF"/>
    <w:rsid w:val="00382BA9"/>
    <w:rsid w:val="00382CD3"/>
    <w:rsid w:val="003830DB"/>
    <w:rsid w:val="0038416A"/>
    <w:rsid w:val="00384D69"/>
    <w:rsid w:val="003868DD"/>
    <w:rsid w:val="00387CF2"/>
    <w:rsid w:val="00390151"/>
    <w:rsid w:val="00390A99"/>
    <w:rsid w:val="00390B16"/>
    <w:rsid w:val="00390E3B"/>
    <w:rsid w:val="00390F97"/>
    <w:rsid w:val="0039123C"/>
    <w:rsid w:val="003913DC"/>
    <w:rsid w:val="0039197D"/>
    <w:rsid w:val="003921E6"/>
    <w:rsid w:val="003922EC"/>
    <w:rsid w:val="00394D40"/>
    <w:rsid w:val="00396321"/>
    <w:rsid w:val="003965C7"/>
    <w:rsid w:val="00396EEC"/>
    <w:rsid w:val="00396FB0"/>
    <w:rsid w:val="003972FE"/>
    <w:rsid w:val="003976E3"/>
    <w:rsid w:val="003A0559"/>
    <w:rsid w:val="003A06C0"/>
    <w:rsid w:val="003A0F17"/>
    <w:rsid w:val="003A1849"/>
    <w:rsid w:val="003A228D"/>
    <w:rsid w:val="003A2300"/>
    <w:rsid w:val="003A26EB"/>
    <w:rsid w:val="003A39E4"/>
    <w:rsid w:val="003A4498"/>
    <w:rsid w:val="003A4F00"/>
    <w:rsid w:val="003A4F6B"/>
    <w:rsid w:val="003A4FA3"/>
    <w:rsid w:val="003A5E40"/>
    <w:rsid w:val="003A6E61"/>
    <w:rsid w:val="003A7809"/>
    <w:rsid w:val="003A78DE"/>
    <w:rsid w:val="003A7A22"/>
    <w:rsid w:val="003B05FA"/>
    <w:rsid w:val="003B0A95"/>
    <w:rsid w:val="003B0DD2"/>
    <w:rsid w:val="003B14BC"/>
    <w:rsid w:val="003B1D6C"/>
    <w:rsid w:val="003B2836"/>
    <w:rsid w:val="003B2B78"/>
    <w:rsid w:val="003B3EF4"/>
    <w:rsid w:val="003B4BAA"/>
    <w:rsid w:val="003B50A4"/>
    <w:rsid w:val="003B6075"/>
    <w:rsid w:val="003B6338"/>
    <w:rsid w:val="003B6DC8"/>
    <w:rsid w:val="003C00F1"/>
    <w:rsid w:val="003C0360"/>
    <w:rsid w:val="003C04CD"/>
    <w:rsid w:val="003C052E"/>
    <w:rsid w:val="003C137C"/>
    <w:rsid w:val="003C1485"/>
    <w:rsid w:val="003C18C5"/>
    <w:rsid w:val="003C1C56"/>
    <w:rsid w:val="003C20D6"/>
    <w:rsid w:val="003C2171"/>
    <w:rsid w:val="003C23C1"/>
    <w:rsid w:val="003C24BD"/>
    <w:rsid w:val="003C2916"/>
    <w:rsid w:val="003C33FE"/>
    <w:rsid w:val="003C35E0"/>
    <w:rsid w:val="003C37FD"/>
    <w:rsid w:val="003C39FE"/>
    <w:rsid w:val="003C3CB1"/>
    <w:rsid w:val="003C459C"/>
    <w:rsid w:val="003C4AF4"/>
    <w:rsid w:val="003C4B4B"/>
    <w:rsid w:val="003C511B"/>
    <w:rsid w:val="003C568B"/>
    <w:rsid w:val="003C7BE5"/>
    <w:rsid w:val="003C7C8F"/>
    <w:rsid w:val="003D083A"/>
    <w:rsid w:val="003D12D5"/>
    <w:rsid w:val="003D13B8"/>
    <w:rsid w:val="003D1586"/>
    <w:rsid w:val="003D1758"/>
    <w:rsid w:val="003D17C9"/>
    <w:rsid w:val="003D1BF1"/>
    <w:rsid w:val="003D2C08"/>
    <w:rsid w:val="003D2C77"/>
    <w:rsid w:val="003D2D25"/>
    <w:rsid w:val="003D2E07"/>
    <w:rsid w:val="003D301A"/>
    <w:rsid w:val="003D31D0"/>
    <w:rsid w:val="003D348B"/>
    <w:rsid w:val="003D3567"/>
    <w:rsid w:val="003D367C"/>
    <w:rsid w:val="003D43C5"/>
    <w:rsid w:val="003D491E"/>
    <w:rsid w:val="003D4E98"/>
    <w:rsid w:val="003D61E0"/>
    <w:rsid w:val="003D64D5"/>
    <w:rsid w:val="003D6D91"/>
    <w:rsid w:val="003D70F4"/>
    <w:rsid w:val="003D7151"/>
    <w:rsid w:val="003D7252"/>
    <w:rsid w:val="003D7627"/>
    <w:rsid w:val="003D7F9A"/>
    <w:rsid w:val="003E065D"/>
    <w:rsid w:val="003E0917"/>
    <w:rsid w:val="003E12B6"/>
    <w:rsid w:val="003E182D"/>
    <w:rsid w:val="003E209A"/>
    <w:rsid w:val="003E24C2"/>
    <w:rsid w:val="003E3058"/>
    <w:rsid w:val="003E340E"/>
    <w:rsid w:val="003E3651"/>
    <w:rsid w:val="003E3746"/>
    <w:rsid w:val="003E3A53"/>
    <w:rsid w:val="003E45DA"/>
    <w:rsid w:val="003E4A7E"/>
    <w:rsid w:val="003E4FA9"/>
    <w:rsid w:val="003E5689"/>
    <w:rsid w:val="003E58FE"/>
    <w:rsid w:val="003E590E"/>
    <w:rsid w:val="003E60A7"/>
    <w:rsid w:val="003E68AF"/>
    <w:rsid w:val="003E7231"/>
    <w:rsid w:val="003F018D"/>
    <w:rsid w:val="003F0391"/>
    <w:rsid w:val="003F0F33"/>
    <w:rsid w:val="003F103F"/>
    <w:rsid w:val="003F1216"/>
    <w:rsid w:val="003F15DB"/>
    <w:rsid w:val="003F1DC8"/>
    <w:rsid w:val="003F1E64"/>
    <w:rsid w:val="003F2697"/>
    <w:rsid w:val="003F28BE"/>
    <w:rsid w:val="003F2F5A"/>
    <w:rsid w:val="003F3361"/>
    <w:rsid w:val="003F33C7"/>
    <w:rsid w:val="003F369A"/>
    <w:rsid w:val="003F3CF0"/>
    <w:rsid w:val="003F4BA7"/>
    <w:rsid w:val="003F4CD6"/>
    <w:rsid w:val="003F696A"/>
    <w:rsid w:val="003F69C4"/>
    <w:rsid w:val="003F6B4C"/>
    <w:rsid w:val="003F6D0C"/>
    <w:rsid w:val="003F6E32"/>
    <w:rsid w:val="003F740D"/>
    <w:rsid w:val="003F78AF"/>
    <w:rsid w:val="003F7A74"/>
    <w:rsid w:val="003F7B32"/>
    <w:rsid w:val="003F7B61"/>
    <w:rsid w:val="00401E76"/>
    <w:rsid w:val="00402A7E"/>
    <w:rsid w:val="00403279"/>
    <w:rsid w:val="004044E9"/>
    <w:rsid w:val="004053CA"/>
    <w:rsid w:val="00406B90"/>
    <w:rsid w:val="00406D1A"/>
    <w:rsid w:val="00407029"/>
    <w:rsid w:val="0040768B"/>
    <w:rsid w:val="004078CE"/>
    <w:rsid w:val="004078D5"/>
    <w:rsid w:val="00407C1E"/>
    <w:rsid w:val="00407DC3"/>
    <w:rsid w:val="00410291"/>
    <w:rsid w:val="00411A87"/>
    <w:rsid w:val="00411B8D"/>
    <w:rsid w:val="00412107"/>
    <w:rsid w:val="0041210F"/>
    <w:rsid w:val="00412876"/>
    <w:rsid w:val="004128B4"/>
    <w:rsid w:val="00413022"/>
    <w:rsid w:val="00413117"/>
    <w:rsid w:val="00413223"/>
    <w:rsid w:val="004133C6"/>
    <w:rsid w:val="00414222"/>
    <w:rsid w:val="00414AAB"/>
    <w:rsid w:val="00415A67"/>
    <w:rsid w:val="00415ADA"/>
    <w:rsid w:val="00415D64"/>
    <w:rsid w:val="004163E5"/>
    <w:rsid w:val="00416FCF"/>
    <w:rsid w:val="004179FE"/>
    <w:rsid w:val="00417CD8"/>
    <w:rsid w:val="0042064C"/>
    <w:rsid w:val="004219E5"/>
    <w:rsid w:val="00421DF5"/>
    <w:rsid w:val="004224D4"/>
    <w:rsid w:val="00423B2E"/>
    <w:rsid w:val="00424624"/>
    <w:rsid w:val="00424922"/>
    <w:rsid w:val="00424F78"/>
    <w:rsid w:val="0042517C"/>
    <w:rsid w:val="0042525B"/>
    <w:rsid w:val="0042621A"/>
    <w:rsid w:val="0042684C"/>
    <w:rsid w:val="004277C8"/>
    <w:rsid w:val="00427D5F"/>
    <w:rsid w:val="00430015"/>
    <w:rsid w:val="00430DB7"/>
    <w:rsid w:val="00430E26"/>
    <w:rsid w:val="00430EA6"/>
    <w:rsid w:val="004324FC"/>
    <w:rsid w:val="00432723"/>
    <w:rsid w:val="00432BA4"/>
    <w:rsid w:val="004338A1"/>
    <w:rsid w:val="00434F69"/>
    <w:rsid w:val="004355BC"/>
    <w:rsid w:val="00435830"/>
    <w:rsid w:val="00435EEA"/>
    <w:rsid w:val="0043629C"/>
    <w:rsid w:val="00437243"/>
    <w:rsid w:val="00437794"/>
    <w:rsid w:val="0043780D"/>
    <w:rsid w:val="0043791B"/>
    <w:rsid w:val="004400E4"/>
    <w:rsid w:val="00440785"/>
    <w:rsid w:val="00440EC7"/>
    <w:rsid w:val="004415E0"/>
    <w:rsid w:val="00442638"/>
    <w:rsid w:val="00443236"/>
    <w:rsid w:val="004450B1"/>
    <w:rsid w:val="0044519C"/>
    <w:rsid w:val="00445358"/>
    <w:rsid w:val="00445805"/>
    <w:rsid w:val="004458E1"/>
    <w:rsid w:val="004477F4"/>
    <w:rsid w:val="004478AC"/>
    <w:rsid w:val="004478E9"/>
    <w:rsid w:val="00447C5C"/>
    <w:rsid w:val="00450658"/>
    <w:rsid w:val="00450682"/>
    <w:rsid w:val="004507B2"/>
    <w:rsid w:val="004508E4"/>
    <w:rsid w:val="0045098B"/>
    <w:rsid w:val="00451868"/>
    <w:rsid w:val="00451FAD"/>
    <w:rsid w:val="004520A1"/>
    <w:rsid w:val="00452C29"/>
    <w:rsid w:val="00452CF2"/>
    <w:rsid w:val="004536A4"/>
    <w:rsid w:val="00453A06"/>
    <w:rsid w:val="00453ADE"/>
    <w:rsid w:val="00453C9D"/>
    <w:rsid w:val="004543C9"/>
    <w:rsid w:val="0045445B"/>
    <w:rsid w:val="00454548"/>
    <w:rsid w:val="00454EB5"/>
    <w:rsid w:val="0045571E"/>
    <w:rsid w:val="00455C22"/>
    <w:rsid w:val="00456819"/>
    <w:rsid w:val="00457750"/>
    <w:rsid w:val="00457AFD"/>
    <w:rsid w:val="00457DA3"/>
    <w:rsid w:val="004602C7"/>
    <w:rsid w:val="00460585"/>
    <w:rsid w:val="00461137"/>
    <w:rsid w:val="00461276"/>
    <w:rsid w:val="004612AB"/>
    <w:rsid w:val="00461605"/>
    <w:rsid w:val="00461BC2"/>
    <w:rsid w:val="004623B1"/>
    <w:rsid w:val="00462AF9"/>
    <w:rsid w:val="00462DD3"/>
    <w:rsid w:val="004631BA"/>
    <w:rsid w:val="00463390"/>
    <w:rsid w:val="0046377B"/>
    <w:rsid w:val="00463AC3"/>
    <w:rsid w:val="00464F5D"/>
    <w:rsid w:val="00465254"/>
    <w:rsid w:val="00466746"/>
    <w:rsid w:val="004667E2"/>
    <w:rsid w:val="0046702D"/>
    <w:rsid w:val="00467926"/>
    <w:rsid w:val="00471764"/>
    <w:rsid w:val="00471D8F"/>
    <w:rsid w:val="004729B7"/>
    <w:rsid w:val="0047364F"/>
    <w:rsid w:val="00474801"/>
    <w:rsid w:val="00474D5B"/>
    <w:rsid w:val="004751F6"/>
    <w:rsid w:val="00475D03"/>
    <w:rsid w:val="00475F58"/>
    <w:rsid w:val="004765CE"/>
    <w:rsid w:val="00477182"/>
    <w:rsid w:val="0047797B"/>
    <w:rsid w:val="00477BC9"/>
    <w:rsid w:val="00480D0D"/>
    <w:rsid w:val="00480E6A"/>
    <w:rsid w:val="004818FC"/>
    <w:rsid w:val="00481D51"/>
    <w:rsid w:val="00482C21"/>
    <w:rsid w:val="004834EB"/>
    <w:rsid w:val="00483746"/>
    <w:rsid w:val="00483D30"/>
    <w:rsid w:val="004849B6"/>
    <w:rsid w:val="00484D15"/>
    <w:rsid w:val="00485121"/>
    <w:rsid w:val="00485754"/>
    <w:rsid w:val="00486617"/>
    <w:rsid w:val="00486BDC"/>
    <w:rsid w:val="00486FEC"/>
    <w:rsid w:val="00487C22"/>
    <w:rsid w:val="00490339"/>
    <w:rsid w:val="00490968"/>
    <w:rsid w:val="00491C7A"/>
    <w:rsid w:val="00491EC3"/>
    <w:rsid w:val="00492547"/>
    <w:rsid w:val="004929C7"/>
    <w:rsid w:val="00492C10"/>
    <w:rsid w:val="00493062"/>
    <w:rsid w:val="0049352D"/>
    <w:rsid w:val="0049367A"/>
    <w:rsid w:val="004937FB"/>
    <w:rsid w:val="00493B2A"/>
    <w:rsid w:val="00493BB9"/>
    <w:rsid w:val="00494466"/>
    <w:rsid w:val="00494623"/>
    <w:rsid w:val="004949D8"/>
    <w:rsid w:val="00496224"/>
    <w:rsid w:val="004963CE"/>
    <w:rsid w:val="004969DA"/>
    <w:rsid w:val="00496FEE"/>
    <w:rsid w:val="0049767E"/>
    <w:rsid w:val="004979BD"/>
    <w:rsid w:val="00497BDA"/>
    <w:rsid w:val="004A01A5"/>
    <w:rsid w:val="004A0251"/>
    <w:rsid w:val="004A0AE8"/>
    <w:rsid w:val="004A0FE6"/>
    <w:rsid w:val="004A1CA9"/>
    <w:rsid w:val="004A2B2C"/>
    <w:rsid w:val="004A2B91"/>
    <w:rsid w:val="004A35E4"/>
    <w:rsid w:val="004A37E0"/>
    <w:rsid w:val="004A423C"/>
    <w:rsid w:val="004A46A3"/>
    <w:rsid w:val="004A4736"/>
    <w:rsid w:val="004A478B"/>
    <w:rsid w:val="004A493F"/>
    <w:rsid w:val="004A4CFD"/>
    <w:rsid w:val="004A549E"/>
    <w:rsid w:val="004A54E8"/>
    <w:rsid w:val="004A567A"/>
    <w:rsid w:val="004A5715"/>
    <w:rsid w:val="004A5CF9"/>
    <w:rsid w:val="004A726F"/>
    <w:rsid w:val="004A7276"/>
    <w:rsid w:val="004B003D"/>
    <w:rsid w:val="004B02F8"/>
    <w:rsid w:val="004B1473"/>
    <w:rsid w:val="004B2632"/>
    <w:rsid w:val="004B2C19"/>
    <w:rsid w:val="004B4217"/>
    <w:rsid w:val="004B4EB2"/>
    <w:rsid w:val="004B50FB"/>
    <w:rsid w:val="004B5844"/>
    <w:rsid w:val="004B674C"/>
    <w:rsid w:val="004B6900"/>
    <w:rsid w:val="004B6AB0"/>
    <w:rsid w:val="004B6CC8"/>
    <w:rsid w:val="004B7502"/>
    <w:rsid w:val="004B751C"/>
    <w:rsid w:val="004B767F"/>
    <w:rsid w:val="004B7FA9"/>
    <w:rsid w:val="004C01DA"/>
    <w:rsid w:val="004C0DF4"/>
    <w:rsid w:val="004C120A"/>
    <w:rsid w:val="004C12DA"/>
    <w:rsid w:val="004C1848"/>
    <w:rsid w:val="004C18D6"/>
    <w:rsid w:val="004C19D2"/>
    <w:rsid w:val="004C23F1"/>
    <w:rsid w:val="004C2458"/>
    <w:rsid w:val="004C2626"/>
    <w:rsid w:val="004C2D53"/>
    <w:rsid w:val="004C3C2E"/>
    <w:rsid w:val="004C3D9C"/>
    <w:rsid w:val="004C49B1"/>
    <w:rsid w:val="004C4D41"/>
    <w:rsid w:val="004C5AE4"/>
    <w:rsid w:val="004C5EED"/>
    <w:rsid w:val="004C634A"/>
    <w:rsid w:val="004C638E"/>
    <w:rsid w:val="004C6424"/>
    <w:rsid w:val="004C67C8"/>
    <w:rsid w:val="004C7B09"/>
    <w:rsid w:val="004D057D"/>
    <w:rsid w:val="004D1157"/>
    <w:rsid w:val="004D1292"/>
    <w:rsid w:val="004D1790"/>
    <w:rsid w:val="004D1D8D"/>
    <w:rsid w:val="004D20D6"/>
    <w:rsid w:val="004D264E"/>
    <w:rsid w:val="004D2F91"/>
    <w:rsid w:val="004D3B15"/>
    <w:rsid w:val="004D3E92"/>
    <w:rsid w:val="004D4AE4"/>
    <w:rsid w:val="004D4DD8"/>
    <w:rsid w:val="004D4FA2"/>
    <w:rsid w:val="004D5131"/>
    <w:rsid w:val="004D5A80"/>
    <w:rsid w:val="004D5B62"/>
    <w:rsid w:val="004D650D"/>
    <w:rsid w:val="004D65B4"/>
    <w:rsid w:val="004D6D0E"/>
    <w:rsid w:val="004D6D83"/>
    <w:rsid w:val="004D6E79"/>
    <w:rsid w:val="004D6FA7"/>
    <w:rsid w:val="004D78C0"/>
    <w:rsid w:val="004D7E07"/>
    <w:rsid w:val="004E00B4"/>
    <w:rsid w:val="004E0749"/>
    <w:rsid w:val="004E0B28"/>
    <w:rsid w:val="004E0F2D"/>
    <w:rsid w:val="004E12E2"/>
    <w:rsid w:val="004E1596"/>
    <w:rsid w:val="004E1705"/>
    <w:rsid w:val="004E18A3"/>
    <w:rsid w:val="004E1E24"/>
    <w:rsid w:val="004E2139"/>
    <w:rsid w:val="004E26C1"/>
    <w:rsid w:val="004E29AC"/>
    <w:rsid w:val="004E2A4E"/>
    <w:rsid w:val="004E2CE5"/>
    <w:rsid w:val="004E4DFA"/>
    <w:rsid w:val="004E5141"/>
    <w:rsid w:val="004E51B8"/>
    <w:rsid w:val="004E5893"/>
    <w:rsid w:val="004E64E3"/>
    <w:rsid w:val="004E651C"/>
    <w:rsid w:val="004E67E1"/>
    <w:rsid w:val="004F077B"/>
    <w:rsid w:val="004F0E0D"/>
    <w:rsid w:val="004F2306"/>
    <w:rsid w:val="004F28AF"/>
    <w:rsid w:val="004F290E"/>
    <w:rsid w:val="004F2A86"/>
    <w:rsid w:val="004F2CE7"/>
    <w:rsid w:val="004F2ED3"/>
    <w:rsid w:val="004F3AF1"/>
    <w:rsid w:val="004F3DA8"/>
    <w:rsid w:val="004F4153"/>
    <w:rsid w:val="004F45A2"/>
    <w:rsid w:val="004F477E"/>
    <w:rsid w:val="004F4DA9"/>
    <w:rsid w:val="004F53C3"/>
    <w:rsid w:val="004F59DB"/>
    <w:rsid w:val="004F5AED"/>
    <w:rsid w:val="004F5B4D"/>
    <w:rsid w:val="004F691D"/>
    <w:rsid w:val="004F6FA3"/>
    <w:rsid w:val="004F7D09"/>
    <w:rsid w:val="004F7EB0"/>
    <w:rsid w:val="00500046"/>
    <w:rsid w:val="005003C0"/>
    <w:rsid w:val="00500B19"/>
    <w:rsid w:val="00501337"/>
    <w:rsid w:val="005013E9"/>
    <w:rsid w:val="005013F8"/>
    <w:rsid w:val="00501C2C"/>
    <w:rsid w:val="005020A7"/>
    <w:rsid w:val="00502225"/>
    <w:rsid w:val="00502468"/>
    <w:rsid w:val="005025B6"/>
    <w:rsid w:val="00502743"/>
    <w:rsid w:val="00503326"/>
    <w:rsid w:val="00503493"/>
    <w:rsid w:val="0050439F"/>
    <w:rsid w:val="005055B3"/>
    <w:rsid w:val="00506036"/>
    <w:rsid w:val="00506F18"/>
    <w:rsid w:val="00507181"/>
    <w:rsid w:val="005071EC"/>
    <w:rsid w:val="0050724B"/>
    <w:rsid w:val="005079E1"/>
    <w:rsid w:val="005102A7"/>
    <w:rsid w:val="005102F2"/>
    <w:rsid w:val="00510FFC"/>
    <w:rsid w:val="005112BE"/>
    <w:rsid w:val="00511B71"/>
    <w:rsid w:val="00511F1B"/>
    <w:rsid w:val="00511FED"/>
    <w:rsid w:val="0051226E"/>
    <w:rsid w:val="00512FB1"/>
    <w:rsid w:val="005132D5"/>
    <w:rsid w:val="00513790"/>
    <w:rsid w:val="005152B5"/>
    <w:rsid w:val="00515A75"/>
    <w:rsid w:val="005162C1"/>
    <w:rsid w:val="005163D4"/>
    <w:rsid w:val="00517024"/>
    <w:rsid w:val="00517235"/>
    <w:rsid w:val="00517A73"/>
    <w:rsid w:val="005210E3"/>
    <w:rsid w:val="00521776"/>
    <w:rsid w:val="0052182E"/>
    <w:rsid w:val="00522188"/>
    <w:rsid w:val="005227B5"/>
    <w:rsid w:val="00522AD4"/>
    <w:rsid w:val="005233D6"/>
    <w:rsid w:val="0052408A"/>
    <w:rsid w:val="00524203"/>
    <w:rsid w:val="00524805"/>
    <w:rsid w:val="005252DB"/>
    <w:rsid w:val="005253EF"/>
    <w:rsid w:val="005255B7"/>
    <w:rsid w:val="00525FA2"/>
    <w:rsid w:val="00526049"/>
    <w:rsid w:val="0052682D"/>
    <w:rsid w:val="00526A14"/>
    <w:rsid w:val="005275A0"/>
    <w:rsid w:val="00530327"/>
    <w:rsid w:val="005305DE"/>
    <w:rsid w:val="00530DB2"/>
    <w:rsid w:val="0053103F"/>
    <w:rsid w:val="0053165A"/>
    <w:rsid w:val="00532305"/>
    <w:rsid w:val="005326F3"/>
    <w:rsid w:val="005330F0"/>
    <w:rsid w:val="005331B3"/>
    <w:rsid w:val="0053360C"/>
    <w:rsid w:val="00533C47"/>
    <w:rsid w:val="00533DD5"/>
    <w:rsid w:val="005344E2"/>
    <w:rsid w:val="005349E1"/>
    <w:rsid w:val="00534C6E"/>
    <w:rsid w:val="005357F0"/>
    <w:rsid w:val="00535886"/>
    <w:rsid w:val="00535A4F"/>
    <w:rsid w:val="00535E1C"/>
    <w:rsid w:val="00535F0E"/>
    <w:rsid w:val="0053600C"/>
    <w:rsid w:val="00536893"/>
    <w:rsid w:val="00536BBB"/>
    <w:rsid w:val="00536EF9"/>
    <w:rsid w:val="00536F51"/>
    <w:rsid w:val="0053721F"/>
    <w:rsid w:val="005374BD"/>
    <w:rsid w:val="00540010"/>
    <w:rsid w:val="00541462"/>
    <w:rsid w:val="00541CCD"/>
    <w:rsid w:val="00541D71"/>
    <w:rsid w:val="00541D98"/>
    <w:rsid w:val="005428C8"/>
    <w:rsid w:val="00542EE7"/>
    <w:rsid w:val="00542F66"/>
    <w:rsid w:val="00543C40"/>
    <w:rsid w:val="005444F4"/>
    <w:rsid w:val="00544EA6"/>
    <w:rsid w:val="0054518D"/>
    <w:rsid w:val="00546A88"/>
    <w:rsid w:val="0054717F"/>
    <w:rsid w:val="00547BA3"/>
    <w:rsid w:val="005508DB"/>
    <w:rsid w:val="005510D6"/>
    <w:rsid w:val="0055178E"/>
    <w:rsid w:val="00551B43"/>
    <w:rsid w:val="00551E34"/>
    <w:rsid w:val="0055201E"/>
    <w:rsid w:val="005521C3"/>
    <w:rsid w:val="005523F8"/>
    <w:rsid w:val="0055268C"/>
    <w:rsid w:val="005535E4"/>
    <w:rsid w:val="0055544A"/>
    <w:rsid w:val="0055550B"/>
    <w:rsid w:val="005559A0"/>
    <w:rsid w:val="005568F0"/>
    <w:rsid w:val="00556A8E"/>
    <w:rsid w:val="00556E2C"/>
    <w:rsid w:val="00557874"/>
    <w:rsid w:val="0056009B"/>
    <w:rsid w:val="00560407"/>
    <w:rsid w:val="005605B8"/>
    <w:rsid w:val="005610C2"/>
    <w:rsid w:val="005614C0"/>
    <w:rsid w:val="0056197D"/>
    <w:rsid w:val="00561C39"/>
    <w:rsid w:val="00561FE4"/>
    <w:rsid w:val="00562935"/>
    <w:rsid w:val="0056293A"/>
    <w:rsid w:val="00562E3C"/>
    <w:rsid w:val="0056354B"/>
    <w:rsid w:val="00563CFB"/>
    <w:rsid w:val="00564171"/>
    <w:rsid w:val="005644C9"/>
    <w:rsid w:val="0056494F"/>
    <w:rsid w:val="00564A69"/>
    <w:rsid w:val="00564D20"/>
    <w:rsid w:val="00565078"/>
    <w:rsid w:val="00565160"/>
    <w:rsid w:val="0056534E"/>
    <w:rsid w:val="0056551B"/>
    <w:rsid w:val="00566382"/>
    <w:rsid w:val="00566D6E"/>
    <w:rsid w:val="00566DBB"/>
    <w:rsid w:val="00567030"/>
    <w:rsid w:val="005670EE"/>
    <w:rsid w:val="005672B2"/>
    <w:rsid w:val="00567BD8"/>
    <w:rsid w:val="00570086"/>
    <w:rsid w:val="00570141"/>
    <w:rsid w:val="00570BC7"/>
    <w:rsid w:val="00570CF9"/>
    <w:rsid w:val="00571194"/>
    <w:rsid w:val="005712AE"/>
    <w:rsid w:val="005713AE"/>
    <w:rsid w:val="005716C2"/>
    <w:rsid w:val="005718C3"/>
    <w:rsid w:val="00571B14"/>
    <w:rsid w:val="00571B91"/>
    <w:rsid w:val="00571C6C"/>
    <w:rsid w:val="005723BB"/>
    <w:rsid w:val="00572ACB"/>
    <w:rsid w:val="00572BAE"/>
    <w:rsid w:val="00572C65"/>
    <w:rsid w:val="00573165"/>
    <w:rsid w:val="00573528"/>
    <w:rsid w:val="00573601"/>
    <w:rsid w:val="005740B3"/>
    <w:rsid w:val="00574468"/>
    <w:rsid w:val="005746B1"/>
    <w:rsid w:val="005757B7"/>
    <w:rsid w:val="00575D86"/>
    <w:rsid w:val="00576204"/>
    <w:rsid w:val="00576251"/>
    <w:rsid w:val="00576559"/>
    <w:rsid w:val="00576574"/>
    <w:rsid w:val="0057682C"/>
    <w:rsid w:val="00576BF3"/>
    <w:rsid w:val="0057754D"/>
    <w:rsid w:val="00577919"/>
    <w:rsid w:val="00577D12"/>
    <w:rsid w:val="00580089"/>
    <w:rsid w:val="005808D6"/>
    <w:rsid w:val="00581475"/>
    <w:rsid w:val="005818B3"/>
    <w:rsid w:val="005819FD"/>
    <w:rsid w:val="00581AC4"/>
    <w:rsid w:val="00581DF6"/>
    <w:rsid w:val="00581E49"/>
    <w:rsid w:val="00582029"/>
    <w:rsid w:val="0058236F"/>
    <w:rsid w:val="005843AC"/>
    <w:rsid w:val="00584422"/>
    <w:rsid w:val="005844D6"/>
    <w:rsid w:val="00584658"/>
    <w:rsid w:val="00584855"/>
    <w:rsid w:val="00584CC6"/>
    <w:rsid w:val="005850ED"/>
    <w:rsid w:val="00585434"/>
    <w:rsid w:val="00586143"/>
    <w:rsid w:val="00586E73"/>
    <w:rsid w:val="00586EAF"/>
    <w:rsid w:val="00586EE2"/>
    <w:rsid w:val="00586F98"/>
    <w:rsid w:val="00586FFC"/>
    <w:rsid w:val="00587124"/>
    <w:rsid w:val="005876BB"/>
    <w:rsid w:val="005877FB"/>
    <w:rsid w:val="00587964"/>
    <w:rsid w:val="00587E3C"/>
    <w:rsid w:val="005902AD"/>
    <w:rsid w:val="00590AA7"/>
    <w:rsid w:val="00590C97"/>
    <w:rsid w:val="00590EE8"/>
    <w:rsid w:val="005911E7"/>
    <w:rsid w:val="0059139F"/>
    <w:rsid w:val="005914BC"/>
    <w:rsid w:val="005915B2"/>
    <w:rsid w:val="00591904"/>
    <w:rsid w:val="00591E80"/>
    <w:rsid w:val="00592C07"/>
    <w:rsid w:val="00592D2B"/>
    <w:rsid w:val="005930A2"/>
    <w:rsid w:val="005935DC"/>
    <w:rsid w:val="005937AA"/>
    <w:rsid w:val="00593E90"/>
    <w:rsid w:val="005941A8"/>
    <w:rsid w:val="00594EF3"/>
    <w:rsid w:val="00595412"/>
    <w:rsid w:val="00596A0D"/>
    <w:rsid w:val="00596D47"/>
    <w:rsid w:val="00597198"/>
    <w:rsid w:val="005A01A7"/>
    <w:rsid w:val="005A09F3"/>
    <w:rsid w:val="005A0C14"/>
    <w:rsid w:val="005A0C31"/>
    <w:rsid w:val="005A12A4"/>
    <w:rsid w:val="005A1431"/>
    <w:rsid w:val="005A16FE"/>
    <w:rsid w:val="005A1CF1"/>
    <w:rsid w:val="005A2224"/>
    <w:rsid w:val="005A3549"/>
    <w:rsid w:val="005A3C19"/>
    <w:rsid w:val="005A3FFF"/>
    <w:rsid w:val="005A4110"/>
    <w:rsid w:val="005A473F"/>
    <w:rsid w:val="005A4825"/>
    <w:rsid w:val="005A4E62"/>
    <w:rsid w:val="005A52E8"/>
    <w:rsid w:val="005A5E98"/>
    <w:rsid w:val="005A5EFF"/>
    <w:rsid w:val="005A65E7"/>
    <w:rsid w:val="005A6842"/>
    <w:rsid w:val="005A7471"/>
    <w:rsid w:val="005A74BB"/>
    <w:rsid w:val="005B01FB"/>
    <w:rsid w:val="005B04AA"/>
    <w:rsid w:val="005B0EFE"/>
    <w:rsid w:val="005B0F06"/>
    <w:rsid w:val="005B110C"/>
    <w:rsid w:val="005B1917"/>
    <w:rsid w:val="005B21BF"/>
    <w:rsid w:val="005B2786"/>
    <w:rsid w:val="005B291A"/>
    <w:rsid w:val="005B2E7C"/>
    <w:rsid w:val="005B2F70"/>
    <w:rsid w:val="005B3089"/>
    <w:rsid w:val="005B30D8"/>
    <w:rsid w:val="005B3123"/>
    <w:rsid w:val="005B33FC"/>
    <w:rsid w:val="005B3892"/>
    <w:rsid w:val="005B39DA"/>
    <w:rsid w:val="005B40CC"/>
    <w:rsid w:val="005B4B4D"/>
    <w:rsid w:val="005B4E0D"/>
    <w:rsid w:val="005B5384"/>
    <w:rsid w:val="005B5F4A"/>
    <w:rsid w:val="005B69E4"/>
    <w:rsid w:val="005B69F7"/>
    <w:rsid w:val="005B6B3C"/>
    <w:rsid w:val="005B7259"/>
    <w:rsid w:val="005B7429"/>
    <w:rsid w:val="005B79E9"/>
    <w:rsid w:val="005C02CC"/>
    <w:rsid w:val="005C1EC1"/>
    <w:rsid w:val="005C2507"/>
    <w:rsid w:val="005C2860"/>
    <w:rsid w:val="005C2A0B"/>
    <w:rsid w:val="005C2EF1"/>
    <w:rsid w:val="005C34C8"/>
    <w:rsid w:val="005C34FD"/>
    <w:rsid w:val="005C4240"/>
    <w:rsid w:val="005C4E3A"/>
    <w:rsid w:val="005C5448"/>
    <w:rsid w:val="005C5539"/>
    <w:rsid w:val="005C5749"/>
    <w:rsid w:val="005C5B8B"/>
    <w:rsid w:val="005C6573"/>
    <w:rsid w:val="005C6A96"/>
    <w:rsid w:val="005C6C15"/>
    <w:rsid w:val="005C71AD"/>
    <w:rsid w:val="005D082A"/>
    <w:rsid w:val="005D0891"/>
    <w:rsid w:val="005D0B1C"/>
    <w:rsid w:val="005D0F69"/>
    <w:rsid w:val="005D1340"/>
    <w:rsid w:val="005D162A"/>
    <w:rsid w:val="005D183E"/>
    <w:rsid w:val="005D20AF"/>
    <w:rsid w:val="005D2630"/>
    <w:rsid w:val="005D287C"/>
    <w:rsid w:val="005D340B"/>
    <w:rsid w:val="005D36EC"/>
    <w:rsid w:val="005D395D"/>
    <w:rsid w:val="005D3C01"/>
    <w:rsid w:val="005D455A"/>
    <w:rsid w:val="005D4581"/>
    <w:rsid w:val="005D4B23"/>
    <w:rsid w:val="005D69F5"/>
    <w:rsid w:val="005D6F02"/>
    <w:rsid w:val="005D701D"/>
    <w:rsid w:val="005D7263"/>
    <w:rsid w:val="005D730A"/>
    <w:rsid w:val="005D7333"/>
    <w:rsid w:val="005D790E"/>
    <w:rsid w:val="005E044F"/>
    <w:rsid w:val="005E048C"/>
    <w:rsid w:val="005E07CF"/>
    <w:rsid w:val="005E2A89"/>
    <w:rsid w:val="005E2BE8"/>
    <w:rsid w:val="005E3009"/>
    <w:rsid w:val="005E32CA"/>
    <w:rsid w:val="005E35B9"/>
    <w:rsid w:val="005E42C4"/>
    <w:rsid w:val="005E4F98"/>
    <w:rsid w:val="005E51BA"/>
    <w:rsid w:val="005E52E1"/>
    <w:rsid w:val="005E611B"/>
    <w:rsid w:val="005E6368"/>
    <w:rsid w:val="005E65A7"/>
    <w:rsid w:val="005E66E6"/>
    <w:rsid w:val="005E6A7E"/>
    <w:rsid w:val="005E6BB9"/>
    <w:rsid w:val="005E778D"/>
    <w:rsid w:val="005E7BE6"/>
    <w:rsid w:val="005F0A0A"/>
    <w:rsid w:val="005F1062"/>
    <w:rsid w:val="005F133C"/>
    <w:rsid w:val="005F15E5"/>
    <w:rsid w:val="005F18D0"/>
    <w:rsid w:val="005F1EE0"/>
    <w:rsid w:val="005F22A8"/>
    <w:rsid w:val="005F2A6B"/>
    <w:rsid w:val="005F2C39"/>
    <w:rsid w:val="005F38BF"/>
    <w:rsid w:val="005F3CA9"/>
    <w:rsid w:val="005F3D0A"/>
    <w:rsid w:val="005F3FAB"/>
    <w:rsid w:val="005F40FB"/>
    <w:rsid w:val="005F4966"/>
    <w:rsid w:val="005F4B86"/>
    <w:rsid w:val="005F4B93"/>
    <w:rsid w:val="005F5BD0"/>
    <w:rsid w:val="005F64FB"/>
    <w:rsid w:val="005F656A"/>
    <w:rsid w:val="005F66F8"/>
    <w:rsid w:val="005F69E7"/>
    <w:rsid w:val="005F779B"/>
    <w:rsid w:val="005F7B4A"/>
    <w:rsid w:val="005F7BC3"/>
    <w:rsid w:val="00600AAB"/>
    <w:rsid w:val="006018A9"/>
    <w:rsid w:val="00601DC6"/>
    <w:rsid w:val="006025D8"/>
    <w:rsid w:val="006029C8"/>
    <w:rsid w:val="0060368E"/>
    <w:rsid w:val="00603CD0"/>
    <w:rsid w:val="00603EDC"/>
    <w:rsid w:val="006046B2"/>
    <w:rsid w:val="00605C8F"/>
    <w:rsid w:val="00605E3D"/>
    <w:rsid w:val="006060BD"/>
    <w:rsid w:val="006061FF"/>
    <w:rsid w:val="00606666"/>
    <w:rsid w:val="00606F5E"/>
    <w:rsid w:val="00607006"/>
    <w:rsid w:val="006073C8"/>
    <w:rsid w:val="00607CDE"/>
    <w:rsid w:val="00607F88"/>
    <w:rsid w:val="006103A9"/>
    <w:rsid w:val="00610F23"/>
    <w:rsid w:val="00611748"/>
    <w:rsid w:val="006122C6"/>
    <w:rsid w:val="00612609"/>
    <w:rsid w:val="006127F5"/>
    <w:rsid w:val="00612846"/>
    <w:rsid w:val="006129D7"/>
    <w:rsid w:val="00612EFA"/>
    <w:rsid w:val="00612F43"/>
    <w:rsid w:val="006131CC"/>
    <w:rsid w:val="0061337F"/>
    <w:rsid w:val="00613787"/>
    <w:rsid w:val="00613C8E"/>
    <w:rsid w:val="00613DD0"/>
    <w:rsid w:val="00614BCB"/>
    <w:rsid w:val="0061542D"/>
    <w:rsid w:val="0061575E"/>
    <w:rsid w:val="00616075"/>
    <w:rsid w:val="006165B2"/>
    <w:rsid w:val="006165DB"/>
    <w:rsid w:val="00616DAA"/>
    <w:rsid w:val="006171C4"/>
    <w:rsid w:val="00617C97"/>
    <w:rsid w:val="0062080A"/>
    <w:rsid w:val="00620E2A"/>
    <w:rsid w:val="00622142"/>
    <w:rsid w:val="00622208"/>
    <w:rsid w:val="006223B2"/>
    <w:rsid w:val="006226B6"/>
    <w:rsid w:val="00622870"/>
    <w:rsid w:val="00623356"/>
    <w:rsid w:val="00623ACC"/>
    <w:rsid w:val="00624757"/>
    <w:rsid w:val="006249F2"/>
    <w:rsid w:val="00625308"/>
    <w:rsid w:val="00626447"/>
    <w:rsid w:val="00626AA2"/>
    <w:rsid w:val="00626E54"/>
    <w:rsid w:val="00627499"/>
    <w:rsid w:val="00627ADB"/>
    <w:rsid w:val="006306AD"/>
    <w:rsid w:val="0063101D"/>
    <w:rsid w:val="0063181A"/>
    <w:rsid w:val="00631A50"/>
    <w:rsid w:val="00631A61"/>
    <w:rsid w:val="00632685"/>
    <w:rsid w:val="00632C31"/>
    <w:rsid w:val="0063353A"/>
    <w:rsid w:val="00633881"/>
    <w:rsid w:val="00633950"/>
    <w:rsid w:val="00633F4E"/>
    <w:rsid w:val="00634BA3"/>
    <w:rsid w:val="00634E0E"/>
    <w:rsid w:val="006352DF"/>
    <w:rsid w:val="006359D9"/>
    <w:rsid w:val="00636787"/>
    <w:rsid w:val="006370B5"/>
    <w:rsid w:val="0063725A"/>
    <w:rsid w:val="00637FED"/>
    <w:rsid w:val="006401B9"/>
    <w:rsid w:val="0064202F"/>
    <w:rsid w:val="00642087"/>
    <w:rsid w:val="0064244B"/>
    <w:rsid w:val="00642663"/>
    <w:rsid w:val="00642743"/>
    <w:rsid w:val="00642DC7"/>
    <w:rsid w:val="00643832"/>
    <w:rsid w:val="00643AA4"/>
    <w:rsid w:val="00644A3B"/>
    <w:rsid w:val="00646039"/>
    <w:rsid w:val="006469A9"/>
    <w:rsid w:val="00646F38"/>
    <w:rsid w:val="00647088"/>
    <w:rsid w:val="006477E3"/>
    <w:rsid w:val="0064798E"/>
    <w:rsid w:val="00647BF0"/>
    <w:rsid w:val="00647C45"/>
    <w:rsid w:val="00647C98"/>
    <w:rsid w:val="00650089"/>
    <w:rsid w:val="0065020C"/>
    <w:rsid w:val="00650484"/>
    <w:rsid w:val="006509DF"/>
    <w:rsid w:val="0065107F"/>
    <w:rsid w:val="006513A6"/>
    <w:rsid w:val="00651D15"/>
    <w:rsid w:val="00651FF5"/>
    <w:rsid w:val="00652640"/>
    <w:rsid w:val="006527E0"/>
    <w:rsid w:val="00652E8F"/>
    <w:rsid w:val="006530DF"/>
    <w:rsid w:val="00653457"/>
    <w:rsid w:val="006534A7"/>
    <w:rsid w:val="00653619"/>
    <w:rsid w:val="00654361"/>
    <w:rsid w:val="00654393"/>
    <w:rsid w:val="00654535"/>
    <w:rsid w:val="006548D0"/>
    <w:rsid w:val="006559B0"/>
    <w:rsid w:val="006566CB"/>
    <w:rsid w:val="006572ED"/>
    <w:rsid w:val="00657B8D"/>
    <w:rsid w:val="00657DDE"/>
    <w:rsid w:val="00657F93"/>
    <w:rsid w:val="006601EB"/>
    <w:rsid w:val="006607F8"/>
    <w:rsid w:val="00660DD1"/>
    <w:rsid w:val="00661072"/>
    <w:rsid w:val="0066218B"/>
    <w:rsid w:val="00662804"/>
    <w:rsid w:val="00662922"/>
    <w:rsid w:val="00662A71"/>
    <w:rsid w:val="00662F11"/>
    <w:rsid w:val="00663005"/>
    <w:rsid w:val="006649D5"/>
    <w:rsid w:val="00664B89"/>
    <w:rsid w:val="00664FEC"/>
    <w:rsid w:val="006656E8"/>
    <w:rsid w:val="00665BD5"/>
    <w:rsid w:val="0066605E"/>
    <w:rsid w:val="00666788"/>
    <w:rsid w:val="006668A6"/>
    <w:rsid w:val="00667286"/>
    <w:rsid w:val="00667AEB"/>
    <w:rsid w:val="00667F42"/>
    <w:rsid w:val="00667F8A"/>
    <w:rsid w:val="00670169"/>
    <w:rsid w:val="006718A2"/>
    <w:rsid w:val="00671D0E"/>
    <w:rsid w:val="00671F9B"/>
    <w:rsid w:val="00672ECD"/>
    <w:rsid w:val="006734A8"/>
    <w:rsid w:val="00673B85"/>
    <w:rsid w:val="00673DDF"/>
    <w:rsid w:val="00673E1E"/>
    <w:rsid w:val="00674C3D"/>
    <w:rsid w:val="00674D50"/>
    <w:rsid w:val="00675D5E"/>
    <w:rsid w:val="006764F8"/>
    <w:rsid w:val="00676693"/>
    <w:rsid w:val="00677E5A"/>
    <w:rsid w:val="006805CE"/>
    <w:rsid w:val="00681364"/>
    <w:rsid w:val="00681801"/>
    <w:rsid w:val="0068189A"/>
    <w:rsid w:val="00681D7F"/>
    <w:rsid w:val="00682390"/>
    <w:rsid w:val="00682528"/>
    <w:rsid w:val="006827B8"/>
    <w:rsid w:val="00682DE0"/>
    <w:rsid w:val="00682F2B"/>
    <w:rsid w:val="0068339B"/>
    <w:rsid w:val="00683956"/>
    <w:rsid w:val="00683A01"/>
    <w:rsid w:val="00683AE3"/>
    <w:rsid w:val="0068496C"/>
    <w:rsid w:val="006853D1"/>
    <w:rsid w:val="00685803"/>
    <w:rsid w:val="00687046"/>
    <w:rsid w:val="006870A0"/>
    <w:rsid w:val="006870FD"/>
    <w:rsid w:val="0068786B"/>
    <w:rsid w:val="00687ECC"/>
    <w:rsid w:val="0069098A"/>
    <w:rsid w:val="00691331"/>
    <w:rsid w:val="0069177F"/>
    <w:rsid w:val="006919B2"/>
    <w:rsid w:val="00692367"/>
    <w:rsid w:val="00692EB3"/>
    <w:rsid w:val="0069301F"/>
    <w:rsid w:val="0069356D"/>
    <w:rsid w:val="00694693"/>
    <w:rsid w:val="00695BD7"/>
    <w:rsid w:val="00696376"/>
    <w:rsid w:val="00696F82"/>
    <w:rsid w:val="00697106"/>
    <w:rsid w:val="00697459"/>
    <w:rsid w:val="00697CAC"/>
    <w:rsid w:val="006A0959"/>
    <w:rsid w:val="006A0A66"/>
    <w:rsid w:val="006A1240"/>
    <w:rsid w:val="006A1357"/>
    <w:rsid w:val="006A14BF"/>
    <w:rsid w:val="006A1682"/>
    <w:rsid w:val="006A1F9E"/>
    <w:rsid w:val="006A2BF6"/>
    <w:rsid w:val="006A31B7"/>
    <w:rsid w:val="006A36B9"/>
    <w:rsid w:val="006A386B"/>
    <w:rsid w:val="006A3A5F"/>
    <w:rsid w:val="006A3B9F"/>
    <w:rsid w:val="006A432E"/>
    <w:rsid w:val="006A4AA0"/>
    <w:rsid w:val="006A5232"/>
    <w:rsid w:val="006A562B"/>
    <w:rsid w:val="006A5666"/>
    <w:rsid w:val="006A592D"/>
    <w:rsid w:val="006A655A"/>
    <w:rsid w:val="006A70D8"/>
    <w:rsid w:val="006A71F5"/>
    <w:rsid w:val="006A7685"/>
    <w:rsid w:val="006A7EF7"/>
    <w:rsid w:val="006B003E"/>
    <w:rsid w:val="006B0249"/>
    <w:rsid w:val="006B0B97"/>
    <w:rsid w:val="006B0E3D"/>
    <w:rsid w:val="006B1526"/>
    <w:rsid w:val="006B1976"/>
    <w:rsid w:val="006B2195"/>
    <w:rsid w:val="006B267E"/>
    <w:rsid w:val="006B2957"/>
    <w:rsid w:val="006B2B6A"/>
    <w:rsid w:val="006B2F5F"/>
    <w:rsid w:val="006B39B4"/>
    <w:rsid w:val="006B3E52"/>
    <w:rsid w:val="006B40A5"/>
    <w:rsid w:val="006B4399"/>
    <w:rsid w:val="006B5055"/>
    <w:rsid w:val="006B6169"/>
    <w:rsid w:val="006B6B6C"/>
    <w:rsid w:val="006B6BAD"/>
    <w:rsid w:val="006B7762"/>
    <w:rsid w:val="006B7E1A"/>
    <w:rsid w:val="006B7FB9"/>
    <w:rsid w:val="006C083B"/>
    <w:rsid w:val="006C0BF5"/>
    <w:rsid w:val="006C0D81"/>
    <w:rsid w:val="006C1D12"/>
    <w:rsid w:val="006C1E34"/>
    <w:rsid w:val="006C2C67"/>
    <w:rsid w:val="006C2F98"/>
    <w:rsid w:val="006C326B"/>
    <w:rsid w:val="006C5149"/>
    <w:rsid w:val="006C6477"/>
    <w:rsid w:val="006C6739"/>
    <w:rsid w:val="006C6D79"/>
    <w:rsid w:val="006C72D3"/>
    <w:rsid w:val="006D049C"/>
    <w:rsid w:val="006D05D1"/>
    <w:rsid w:val="006D0860"/>
    <w:rsid w:val="006D0898"/>
    <w:rsid w:val="006D11F9"/>
    <w:rsid w:val="006D123A"/>
    <w:rsid w:val="006D186E"/>
    <w:rsid w:val="006D1A26"/>
    <w:rsid w:val="006D2238"/>
    <w:rsid w:val="006D2A92"/>
    <w:rsid w:val="006D2C9D"/>
    <w:rsid w:val="006D3313"/>
    <w:rsid w:val="006D34F5"/>
    <w:rsid w:val="006D36E1"/>
    <w:rsid w:val="006D4618"/>
    <w:rsid w:val="006D4C73"/>
    <w:rsid w:val="006D539D"/>
    <w:rsid w:val="006D5530"/>
    <w:rsid w:val="006D5546"/>
    <w:rsid w:val="006D5BD6"/>
    <w:rsid w:val="006D5D45"/>
    <w:rsid w:val="006D5DF0"/>
    <w:rsid w:val="006D6605"/>
    <w:rsid w:val="006D6DE8"/>
    <w:rsid w:val="006D79CA"/>
    <w:rsid w:val="006D7C13"/>
    <w:rsid w:val="006D7D55"/>
    <w:rsid w:val="006E0703"/>
    <w:rsid w:val="006E0DF4"/>
    <w:rsid w:val="006E0E1F"/>
    <w:rsid w:val="006E1187"/>
    <w:rsid w:val="006E16C5"/>
    <w:rsid w:val="006E17A8"/>
    <w:rsid w:val="006E20A7"/>
    <w:rsid w:val="006E21F5"/>
    <w:rsid w:val="006E22A2"/>
    <w:rsid w:val="006E298F"/>
    <w:rsid w:val="006E30B3"/>
    <w:rsid w:val="006E35BC"/>
    <w:rsid w:val="006E39DD"/>
    <w:rsid w:val="006E3B66"/>
    <w:rsid w:val="006E3F2E"/>
    <w:rsid w:val="006E49FF"/>
    <w:rsid w:val="006E4A7C"/>
    <w:rsid w:val="006E4DB7"/>
    <w:rsid w:val="006E5DCC"/>
    <w:rsid w:val="006E68A7"/>
    <w:rsid w:val="006E692F"/>
    <w:rsid w:val="006E6EA1"/>
    <w:rsid w:val="006E779B"/>
    <w:rsid w:val="006F0D06"/>
    <w:rsid w:val="006F232E"/>
    <w:rsid w:val="006F28CB"/>
    <w:rsid w:val="006F2BF9"/>
    <w:rsid w:val="006F2E35"/>
    <w:rsid w:val="006F2F19"/>
    <w:rsid w:val="006F308E"/>
    <w:rsid w:val="006F3490"/>
    <w:rsid w:val="006F416C"/>
    <w:rsid w:val="006F4BDB"/>
    <w:rsid w:val="006F4F48"/>
    <w:rsid w:val="006F5F20"/>
    <w:rsid w:val="006F6843"/>
    <w:rsid w:val="006F689E"/>
    <w:rsid w:val="006F709E"/>
    <w:rsid w:val="006F77F4"/>
    <w:rsid w:val="006F7EA6"/>
    <w:rsid w:val="007001FA"/>
    <w:rsid w:val="00700726"/>
    <w:rsid w:val="0070085D"/>
    <w:rsid w:val="00700975"/>
    <w:rsid w:val="00701028"/>
    <w:rsid w:val="0070142C"/>
    <w:rsid w:val="007014AB"/>
    <w:rsid w:val="00701775"/>
    <w:rsid w:val="00701EEE"/>
    <w:rsid w:val="00701FDE"/>
    <w:rsid w:val="00702C7B"/>
    <w:rsid w:val="0070382A"/>
    <w:rsid w:val="007042C9"/>
    <w:rsid w:val="0070445D"/>
    <w:rsid w:val="00704823"/>
    <w:rsid w:val="00704C75"/>
    <w:rsid w:val="0070505E"/>
    <w:rsid w:val="00705145"/>
    <w:rsid w:val="0070550E"/>
    <w:rsid w:val="007055D8"/>
    <w:rsid w:val="00705F76"/>
    <w:rsid w:val="0070762D"/>
    <w:rsid w:val="007078ED"/>
    <w:rsid w:val="00707E22"/>
    <w:rsid w:val="00707F68"/>
    <w:rsid w:val="00710144"/>
    <w:rsid w:val="007101C8"/>
    <w:rsid w:val="007104A0"/>
    <w:rsid w:val="007107E0"/>
    <w:rsid w:val="007114B0"/>
    <w:rsid w:val="00713255"/>
    <w:rsid w:val="0071544C"/>
    <w:rsid w:val="0071590F"/>
    <w:rsid w:val="00716073"/>
    <w:rsid w:val="007163D7"/>
    <w:rsid w:val="00716453"/>
    <w:rsid w:val="00716552"/>
    <w:rsid w:val="00716831"/>
    <w:rsid w:val="00716F5D"/>
    <w:rsid w:val="00717937"/>
    <w:rsid w:val="0072050A"/>
    <w:rsid w:val="00721199"/>
    <w:rsid w:val="0072196A"/>
    <w:rsid w:val="00721E2E"/>
    <w:rsid w:val="007224B6"/>
    <w:rsid w:val="00722912"/>
    <w:rsid w:val="00723462"/>
    <w:rsid w:val="00724F81"/>
    <w:rsid w:val="00725204"/>
    <w:rsid w:val="00725699"/>
    <w:rsid w:val="007264B3"/>
    <w:rsid w:val="00726FF4"/>
    <w:rsid w:val="007273F5"/>
    <w:rsid w:val="00727941"/>
    <w:rsid w:val="00730091"/>
    <w:rsid w:val="0073013F"/>
    <w:rsid w:val="0073091F"/>
    <w:rsid w:val="007309F5"/>
    <w:rsid w:val="00730BF2"/>
    <w:rsid w:val="00731042"/>
    <w:rsid w:val="00731474"/>
    <w:rsid w:val="007314CD"/>
    <w:rsid w:val="0073171E"/>
    <w:rsid w:val="00732393"/>
    <w:rsid w:val="00732983"/>
    <w:rsid w:val="0073301C"/>
    <w:rsid w:val="00733901"/>
    <w:rsid w:val="0073494F"/>
    <w:rsid w:val="00734A70"/>
    <w:rsid w:val="00734CB9"/>
    <w:rsid w:val="00734DE1"/>
    <w:rsid w:val="00735100"/>
    <w:rsid w:val="007352CE"/>
    <w:rsid w:val="00735F19"/>
    <w:rsid w:val="0073643C"/>
    <w:rsid w:val="0073647C"/>
    <w:rsid w:val="00736949"/>
    <w:rsid w:val="00737082"/>
    <w:rsid w:val="007403E9"/>
    <w:rsid w:val="007407D8"/>
    <w:rsid w:val="00740E32"/>
    <w:rsid w:val="007417A9"/>
    <w:rsid w:val="007418C6"/>
    <w:rsid w:val="00741BBA"/>
    <w:rsid w:val="007421AA"/>
    <w:rsid w:val="00742CF5"/>
    <w:rsid w:val="00742D00"/>
    <w:rsid w:val="0074454C"/>
    <w:rsid w:val="00744B3D"/>
    <w:rsid w:val="00744CEA"/>
    <w:rsid w:val="00744F8B"/>
    <w:rsid w:val="0074540A"/>
    <w:rsid w:val="00745532"/>
    <w:rsid w:val="007469B2"/>
    <w:rsid w:val="00746D57"/>
    <w:rsid w:val="00746E25"/>
    <w:rsid w:val="00747568"/>
    <w:rsid w:val="007477AA"/>
    <w:rsid w:val="007501E8"/>
    <w:rsid w:val="00751142"/>
    <w:rsid w:val="0075181F"/>
    <w:rsid w:val="00752A1B"/>
    <w:rsid w:val="00753ABA"/>
    <w:rsid w:val="00753AC7"/>
    <w:rsid w:val="00753B88"/>
    <w:rsid w:val="00754960"/>
    <w:rsid w:val="00754AC5"/>
    <w:rsid w:val="00755707"/>
    <w:rsid w:val="00755AF8"/>
    <w:rsid w:val="00755D2F"/>
    <w:rsid w:val="00755E6E"/>
    <w:rsid w:val="007561FC"/>
    <w:rsid w:val="00757371"/>
    <w:rsid w:val="007573B0"/>
    <w:rsid w:val="007604AE"/>
    <w:rsid w:val="007613B1"/>
    <w:rsid w:val="00761936"/>
    <w:rsid w:val="00761FE5"/>
    <w:rsid w:val="00762419"/>
    <w:rsid w:val="00762473"/>
    <w:rsid w:val="00762EC2"/>
    <w:rsid w:val="007633CE"/>
    <w:rsid w:val="0076404A"/>
    <w:rsid w:val="007640A7"/>
    <w:rsid w:val="007641D3"/>
    <w:rsid w:val="007641EA"/>
    <w:rsid w:val="00764255"/>
    <w:rsid w:val="00764598"/>
    <w:rsid w:val="00764E1D"/>
    <w:rsid w:val="0076504E"/>
    <w:rsid w:val="00765AE4"/>
    <w:rsid w:val="00765F08"/>
    <w:rsid w:val="00765FA5"/>
    <w:rsid w:val="007662DF"/>
    <w:rsid w:val="007668C7"/>
    <w:rsid w:val="00767318"/>
    <w:rsid w:val="00767373"/>
    <w:rsid w:val="00767561"/>
    <w:rsid w:val="00767A9E"/>
    <w:rsid w:val="00767BFD"/>
    <w:rsid w:val="00767C97"/>
    <w:rsid w:val="00767D0C"/>
    <w:rsid w:val="007704D7"/>
    <w:rsid w:val="00770CD4"/>
    <w:rsid w:val="00770D91"/>
    <w:rsid w:val="00771100"/>
    <w:rsid w:val="007722E0"/>
    <w:rsid w:val="007723AC"/>
    <w:rsid w:val="00772C3A"/>
    <w:rsid w:val="007739E4"/>
    <w:rsid w:val="00773ACD"/>
    <w:rsid w:val="00773EAC"/>
    <w:rsid w:val="007741CD"/>
    <w:rsid w:val="007747B1"/>
    <w:rsid w:val="0077480F"/>
    <w:rsid w:val="00774FCE"/>
    <w:rsid w:val="00776A19"/>
    <w:rsid w:val="0077706F"/>
    <w:rsid w:val="00777ED2"/>
    <w:rsid w:val="007806DA"/>
    <w:rsid w:val="00780DF9"/>
    <w:rsid w:val="00780EAB"/>
    <w:rsid w:val="00780EEC"/>
    <w:rsid w:val="00781181"/>
    <w:rsid w:val="0078191B"/>
    <w:rsid w:val="007826A1"/>
    <w:rsid w:val="00782D6C"/>
    <w:rsid w:val="0078405E"/>
    <w:rsid w:val="00784070"/>
    <w:rsid w:val="00784408"/>
    <w:rsid w:val="0078453F"/>
    <w:rsid w:val="00784DC8"/>
    <w:rsid w:val="00785043"/>
    <w:rsid w:val="0078566C"/>
    <w:rsid w:val="00785D35"/>
    <w:rsid w:val="00786224"/>
    <w:rsid w:val="0078651E"/>
    <w:rsid w:val="0078652B"/>
    <w:rsid w:val="0079015B"/>
    <w:rsid w:val="00790284"/>
    <w:rsid w:val="007904A2"/>
    <w:rsid w:val="007905E3"/>
    <w:rsid w:val="007911EB"/>
    <w:rsid w:val="0079125C"/>
    <w:rsid w:val="00792658"/>
    <w:rsid w:val="00792810"/>
    <w:rsid w:val="00792ED1"/>
    <w:rsid w:val="00793FCF"/>
    <w:rsid w:val="0079508D"/>
    <w:rsid w:val="00795228"/>
    <w:rsid w:val="0079532A"/>
    <w:rsid w:val="007957F5"/>
    <w:rsid w:val="00795F8A"/>
    <w:rsid w:val="00796220"/>
    <w:rsid w:val="0079639A"/>
    <w:rsid w:val="00796AFE"/>
    <w:rsid w:val="0079761B"/>
    <w:rsid w:val="00797FC9"/>
    <w:rsid w:val="007A07B3"/>
    <w:rsid w:val="007A109C"/>
    <w:rsid w:val="007A1F5C"/>
    <w:rsid w:val="007A203F"/>
    <w:rsid w:val="007A2076"/>
    <w:rsid w:val="007A221D"/>
    <w:rsid w:val="007A3F49"/>
    <w:rsid w:val="007A5048"/>
    <w:rsid w:val="007A59EE"/>
    <w:rsid w:val="007A6285"/>
    <w:rsid w:val="007A6311"/>
    <w:rsid w:val="007A6392"/>
    <w:rsid w:val="007A6628"/>
    <w:rsid w:val="007A695E"/>
    <w:rsid w:val="007A6AA6"/>
    <w:rsid w:val="007A764B"/>
    <w:rsid w:val="007A7871"/>
    <w:rsid w:val="007B074A"/>
    <w:rsid w:val="007B0C58"/>
    <w:rsid w:val="007B0F38"/>
    <w:rsid w:val="007B102A"/>
    <w:rsid w:val="007B110F"/>
    <w:rsid w:val="007B11C1"/>
    <w:rsid w:val="007B17E9"/>
    <w:rsid w:val="007B1C7C"/>
    <w:rsid w:val="007B2084"/>
    <w:rsid w:val="007B215E"/>
    <w:rsid w:val="007B268A"/>
    <w:rsid w:val="007B2F2C"/>
    <w:rsid w:val="007B33A2"/>
    <w:rsid w:val="007B3FC3"/>
    <w:rsid w:val="007B41C9"/>
    <w:rsid w:val="007B4543"/>
    <w:rsid w:val="007B4900"/>
    <w:rsid w:val="007B498A"/>
    <w:rsid w:val="007B5773"/>
    <w:rsid w:val="007B628D"/>
    <w:rsid w:val="007B64BE"/>
    <w:rsid w:val="007B67E9"/>
    <w:rsid w:val="007B6CB3"/>
    <w:rsid w:val="007B6E6E"/>
    <w:rsid w:val="007B7A24"/>
    <w:rsid w:val="007B7CE4"/>
    <w:rsid w:val="007C02A6"/>
    <w:rsid w:val="007C040D"/>
    <w:rsid w:val="007C1653"/>
    <w:rsid w:val="007C1C25"/>
    <w:rsid w:val="007C1CAE"/>
    <w:rsid w:val="007C1E3E"/>
    <w:rsid w:val="007C20B9"/>
    <w:rsid w:val="007C2241"/>
    <w:rsid w:val="007C26C4"/>
    <w:rsid w:val="007C2AA6"/>
    <w:rsid w:val="007C3614"/>
    <w:rsid w:val="007C38B7"/>
    <w:rsid w:val="007C3ABD"/>
    <w:rsid w:val="007C3B58"/>
    <w:rsid w:val="007C48BE"/>
    <w:rsid w:val="007C5489"/>
    <w:rsid w:val="007C5E8F"/>
    <w:rsid w:val="007C6648"/>
    <w:rsid w:val="007C6A42"/>
    <w:rsid w:val="007C6B13"/>
    <w:rsid w:val="007C77EE"/>
    <w:rsid w:val="007C78D3"/>
    <w:rsid w:val="007D00FA"/>
    <w:rsid w:val="007D177A"/>
    <w:rsid w:val="007D17A4"/>
    <w:rsid w:val="007D1B93"/>
    <w:rsid w:val="007D2150"/>
    <w:rsid w:val="007D24FD"/>
    <w:rsid w:val="007D27B0"/>
    <w:rsid w:val="007D2936"/>
    <w:rsid w:val="007D295F"/>
    <w:rsid w:val="007D2A6C"/>
    <w:rsid w:val="007D385D"/>
    <w:rsid w:val="007D43BD"/>
    <w:rsid w:val="007D45EF"/>
    <w:rsid w:val="007D51B1"/>
    <w:rsid w:val="007D5263"/>
    <w:rsid w:val="007D567B"/>
    <w:rsid w:val="007D57C6"/>
    <w:rsid w:val="007D5F53"/>
    <w:rsid w:val="007D6403"/>
    <w:rsid w:val="007D6B55"/>
    <w:rsid w:val="007D6CE1"/>
    <w:rsid w:val="007D6E74"/>
    <w:rsid w:val="007D7072"/>
    <w:rsid w:val="007D7239"/>
    <w:rsid w:val="007D74B0"/>
    <w:rsid w:val="007D7790"/>
    <w:rsid w:val="007D79B8"/>
    <w:rsid w:val="007E02C3"/>
    <w:rsid w:val="007E04F0"/>
    <w:rsid w:val="007E069E"/>
    <w:rsid w:val="007E0804"/>
    <w:rsid w:val="007E0D05"/>
    <w:rsid w:val="007E0F91"/>
    <w:rsid w:val="007E10FB"/>
    <w:rsid w:val="007E1565"/>
    <w:rsid w:val="007E1EF9"/>
    <w:rsid w:val="007E21F5"/>
    <w:rsid w:val="007E232F"/>
    <w:rsid w:val="007E2A52"/>
    <w:rsid w:val="007E2C7E"/>
    <w:rsid w:val="007E38EC"/>
    <w:rsid w:val="007E3DBB"/>
    <w:rsid w:val="007E492A"/>
    <w:rsid w:val="007E4F20"/>
    <w:rsid w:val="007E52DD"/>
    <w:rsid w:val="007E5C22"/>
    <w:rsid w:val="007E64B1"/>
    <w:rsid w:val="007E6EF7"/>
    <w:rsid w:val="007E7335"/>
    <w:rsid w:val="007E73DD"/>
    <w:rsid w:val="007E7662"/>
    <w:rsid w:val="007E79DB"/>
    <w:rsid w:val="007E7F58"/>
    <w:rsid w:val="007F08AB"/>
    <w:rsid w:val="007F0A57"/>
    <w:rsid w:val="007F0A80"/>
    <w:rsid w:val="007F0D18"/>
    <w:rsid w:val="007F12F4"/>
    <w:rsid w:val="007F20D5"/>
    <w:rsid w:val="007F2BEA"/>
    <w:rsid w:val="007F2D30"/>
    <w:rsid w:val="007F2D98"/>
    <w:rsid w:val="007F2E9A"/>
    <w:rsid w:val="007F4FC4"/>
    <w:rsid w:val="007F559B"/>
    <w:rsid w:val="007F57A3"/>
    <w:rsid w:val="007F5EC9"/>
    <w:rsid w:val="007F6010"/>
    <w:rsid w:val="007F647A"/>
    <w:rsid w:val="007F6909"/>
    <w:rsid w:val="007F6D49"/>
    <w:rsid w:val="007F6EA8"/>
    <w:rsid w:val="007F726F"/>
    <w:rsid w:val="007F7D71"/>
    <w:rsid w:val="007F7D83"/>
    <w:rsid w:val="007F7F70"/>
    <w:rsid w:val="008004EC"/>
    <w:rsid w:val="0080074E"/>
    <w:rsid w:val="0080095C"/>
    <w:rsid w:val="008017C0"/>
    <w:rsid w:val="00801FEE"/>
    <w:rsid w:val="008025C9"/>
    <w:rsid w:val="00802717"/>
    <w:rsid w:val="00802CDE"/>
    <w:rsid w:val="00802E2B"/>
    <w:rsid w:val="00803632"/>
    <w:rsid w:val="00804DDD"/>
    <w:rsid w:val="008058BE"/>
    <w:rsid w:val="00805D4C"/>
    <w:rsid w:val="00805E76"/>
    <w:rsid w:val="00805FAF"/>
    <w:rsid w:val="00806545"/>
    <w:rsid w:val="008066E2"/>
    <w:rsid w:val="00806D21"/>
    <w:rsid w:val="0080746D"/>
    <w:rsid w:val="008079B6"/>
    <w:rsid w:val="0081022F"/>
    <w:rsid w:val="0081030C"/>
    <w:rsid w:val="00810BA5"/>
    <w:rsid w:val="008124FA"/>
    <w:rsid w:val="00812664"/>
    <w:rsid w:val="0081275D"/>
    <w:rsid w:val="00813A3C"/>
    <w:rsid w:val="00814175"/>
    <w:rsid w:val="00814AA7"/>
    <w:rsid w:val="00814C85"/>
    <w:rsid w:val="0081526D"/>
    <w:rsid w:val="008154E3"/>
    <w:rsid w:val="00815C38"/>
    <w:rsid w:val="008164B4"/>
    <w:rsid w:val="00816B50"/>
    <w:rsid w:val="00816D9C"/>
    <w:rsid w:val="008172ED"/>
    <w:rsid w:val="00817414"/>
    <w:rsid w:val="00817851"/>
    <w:rsid w:val="008208FA"/>
    <w:rsid w:val="00820AE7"/>
    <w:rsid w:val="008211FC"/>
    <w:rsid w:val="008216DD"/>
    <w:rsid w:val="00822A3A"/>
    <w:rsid w:val="00822CB2"/>
    <w:rsid w:val="0082341A"/>
    <w:rsid w:val="008239F6"/>
    <w:rsid w:val="00823A30"/>
    <w:rsid w:val="00824427"/>
    <w:rsid w:val="00824494"/>
    <w:rsid w:val="008248B3"/>
    <w:rsid w:val="00824947"/>
    <w:rsid w:val="00824B10"/>
    <w:rsid w:val="00825325"/>
    <w:rsid w:val="008258C3"/>
    <w:rsid w:val="00825BEC"/>
    <w:rsid w:val="00826BA4"/>
    <w:rsid w:val="00827482"/>
    <w:rsid w:val="00827534"/>
    <w:rsid w:val="0082785C"/>
    <w:rsid w:val="00830503"/>
    <w:rsid w:val="00830F4F"/>
    <w:rsid w:val="00831012"/>
    <w:rsid w:val="00831E26"/>
    <w:rsid w:val="00831F75"/>
    <w:rsid w:val="0083203C"/>
    <w:rsid w:val="00832471"/>
    <w:rsid w:val="008328A0"/>
    <w:rsid w:val="0083295B"/>
    <w:rsid w:val="0083369F"/>
    <w:rsid w:val="008345C3"/>
    <w:rsid w:val="00834679"/>
    <w:rsid w:val="00834740"/>
    <w:rsid w:val="00834C00"/>
    <w:rsid w:val="008352D5"/>
    <w:rsid w:val="00835371"/>
    <w:rsid w:val="008357D7"/>
    <w:rsid w:val="008363F4"/>
    <w:rsid w:val="00837113"/>
    <w:rsid w:val="00837141"/>
    <w:rsid w:val="00837872"/>
    <w:rsid w:val="00840A1F"/>
    <w:rsid w:val="00840E09"/>
    <w:rsid w:val="00840EBF"/>
    <w:rsid w:val="00841013"/>
    <w:rsid w:val="00841080"/>
    <w:rsid w:val="0084108C"/>
    <w:rsid w:val="00841C2D"/>
    <w:rsid w:val="00842167"/>
    <w:rsid w:val="00842C42"/>
    <w:rsid w:val="00843217"/>
    <w:rsid w:val="008434F5"/>
    <w:rsid w:val="00843627"/>
    <w:rsid w:val="00843673"/>
    <w:rsid w:val="00843943"/>
    <w:rsid w:val="00843AB7"/>
    <w:rsid w:val="00843CF1"/>
    <w:rsid w:val="008443DE"/>
    <w:rsid w:val="00844697"/>
    <w:rsid w:val="008446BB"/>
    <w:rsid w:val="008448BE"/>
    <w:rsid w:val="00844CA7"/>
    <w:rsid w:val="00844CEC"/>
    <w:rsid w:val="00844D5D"/>
    <w:rsid w:val="008453BE"/>
    <w:rsid w:val="008455BC"/>
    <w:rsid w:val="008459B9"/>
    <w:rsid w:val="00845A99"/>
    <w:rsid w:val="008470E5"/>
    <w:rsid w:val="008472C8"/>
    <w:rsid w:val="0084743C"/>
    <w:rsid w:val="00847A2B"/>
    <w:rsid w:val="00847DE2"/>
    <w:rsid w:val="00847F27"/>
    <w:rsid w:val="00850170"/>
    <w:rsid w:val="0085100C"/>
    <w:rsid w:val="008518E9"/>
    <w:rsid w:val="00851A83"/>
    <w:rsid w:val="00852453"/>
    <w:rsid w:val="008537C0"/>
    <w:rsid w:val="0085382A"/>
    <w:rsid w:val="00853F6B"/>
    <w:rsid w:val="008545CD"/>
    <w:rsid w:val="00854AB8"/>
    <w:rsid w:val="00854B48"/>
    <w:rsid w:val="00854C97"/>
    <w:rsid w:val="008558A7"/>
    <w:rsid w:val="00855F76"/>
    <w:rsid w:val="00856129"/>
    <w:rsid w:val="008570D8"/>
    <w:rsid w:val="008572A7"/>
    <w:rsid w:val="008606D2"/>
    <w:rsid w:val="008609A0"/>
    <w:rsid w:val="008610A3"/>
    <w:rsid w:val="00862F66"/>
    <w:rsid w:val="0086313B"/>
    <w:rsid w:val="0086338E"/>
    <w:rsid w:val="00863619"/>
    <w:rsid w:val="008639EE"/>
    <w:rsid w:val="00863A7B"/>
    <w:rsid w:val="00863F9B"/>
    <w:rsid w:val="00864BD4"/>
    <w:rsid w:val="008656C1"/>
    <w:rsid w:val="008659AF"/>
    <w:rsid w:val="00865B37"/>
    <w:rsid w:val="00865CCC"/>
    <w:rsid w:val="00865DE9"/>
    <w:rsid w:val="008661C7"/>
    <w:rsid w:val="008665A7"/>
    <w:rsid w:val="00866610"/>
    <w:rsid w:val="00866887"/>
    <w:rsid w:val="00867094"/>
    <w:rsid w:val="00867161"/>
    <w:rsid w:val="0086794E"/>
    <w:rsid w:val="00870563"/>
    <w:rsid w:val="008714C1"/>
    <w:rsid w:val="008719AD"/>
    <w:rsid w:val="008720E6"/>
    <w:rsid w:val="008723B9"/>
    <w:rsid w:val="00872D47"/>
    <w:rsid w:val="00872E96"/>
    <w:rsid w:val="0087307D"/>
    <w:rsid w:val="00873582"/>
    <w:rsid w:val="008738F6"/>
    <w:rsid w:val="00874231"/>
    <w:rsid w:val="008747F4"/>
    <w:rsid w:val="00875126"/>
    <w:rsid w:val="0087554E"/>
    <w:rsid w:val="00876030"/>
    <w:rsid w:val="008760D7"/>
    <w:rsid w:val="00876144"/>
    <w:rsid w:val="00876309"/>
    <w:rsid w:val="0087646D"/>
    <w:rsid w:val="008769A8"/>
    <w:rsid w:val="00876B56"/>
    <w:rsid w:val="00877D16"/>
    <w:rsid w:val="008801C1"/>
    <w:rsid w:val="008807DA"/>
    <w:rsid w:val="00880F1A"/>
    <w:rsid w:val="00881021"/>
    <w:rsid w:val="00881BF9"/>
    <w:rsid w:val="00882CD6"/>
    <w:rsid w:val="0088355A"/>
    <w:rsid w:val="008836BA"/>
    <w:rsid w:val="00883A58"/>
    <w:rsid w:val="00884154"/>
    <w:rsid w:val="00884A92"/>
    <w:rsid w:val="0088502A"/>
    <w:rsid w:val="00885121"/>
    <w:rsid w:val="00885175"/>
    <w:rsid w:val="00885343"/>
    <w:rsid w:val="008855E7"/>
    <w:rsid w:val="00885B90"/>
    <w:rsid w:val="00885DC9"/>
    <w:rsid w:val="00885EA6"/>
    <w:rsid w:val="00886E34"/>
    <w:rsid w:val="00887AD8"/>
    <w:rsid w:val="00887CF6"/>
    <w:rsid w:val="0089123E"/>
    <w:rsid w:val="00891AA8"/>
    <w:rsid w:val="00891D85"/>
    <w:rsid w:val="008925BF"/>
    <w:rsid w:val="00892A4C"/>
    <w:rsid w:val="00892C00"/>
    <w:rsid w:val="00893795"/>
    <w:rsid w:val="00893D90"/>
    <w:rsid w:val="0089438C"/>
    <w:rsid w:val="0089567B"/>
    <w:rsid w:val="0089634A"/>
    <w:rsid w:val="008963C5"/>
    <w:rsid w:val="00896641"/>
    <w:rsid w:val="00896E4F"/>
    <w:rsid w:val="0089739A"/>
    <w:rsid w:val="0089759F"/>
    <w:rsid w:val="008A169C"/>
    <w:rsid w:val="008A190E"/>
    <w:rsid w:val="008A1E15"/>
    <w:rsid w:val="008A202A"/>
    <w:rsid w:val="008A20DB"/>
    <w:rsid w:val="008A2258"/>
    <w:rsid w:val="008A2F64"/>
    <w:rsid w:val="008A367F"/>
    <w:rsid w:val="008A493F"/>
    <w:rsid w:val="008A5607"/>
    <w:rsid w:val="008A5819"/>
    <w:rsid w:val="008A5A73"/>
    <w:rsid w:val="008A6D50"/>
    <w:rsid w:val="008A74EA"/>
    <w:rsid w:val="008A77C5"/>
    <w:rsid w:val="008A78E6"/>
    <w:rsid w:val="008B02ED"/>
    <w:rsid w:val="008B02FA"/>
    <w:rsid w:val="008B0DE0"/>
    <w:rsid w:val="008B15FE"/>
    <w:rsid w:val="008B2A98"/>
    <w:rsid w:val="008B3052"/>
    <w:rsid w:val="008B3637"/>
    <w:rsid w:val="008B3B1A"/>
    <w:rsid w:val="008B3BB9"/>
    <w:rsid w:val="008B3E09"/>
    <w:rsid w:val="008B556C"/>
    <w:rsid w:val="008B56D9"/>
    <w:rsid w:val="008B57F5"/>
    <w:rsid w:val="008B5C8B"/>
    <w:rsid w:val="008B5CCD"/>
    <w:rsid w:val="008B7078"/>
    <w:rsid w:val="008B76DA"/>
    <w:rsid w:val="008B7C9F"/>
    <w:rsid w:val="008C0414"/>
    <w:rsid w:val="008C065B"/>
    <w:rsid w:val="008C08C4"/>
    <w:rsid w:val="008C0C64"/>
    <w:rsid w:val="008C1A50"/>
    <w:rsid w:val="008C1A83"/>
    <w:rsid w:val="008C1F71"/>
    <w:rsid w:val="008C2230"/>
    <w:rsid w:val="008C2404"/>
    <w:rsid w:val="008C2861"/>
    <w:rsid w:val="008C2D97"/>
    <w:rsid w:val="008C317E"/>
    <w:rsid w:val="008C31CF"/>
    <w:rsid w:val="008C3462"/>
    <w:rsid w:val="008C373A"/>
    <w:rsid w:val="008C39B0"/>
    <w:rsid w:val="008C3F0C"/>
    <w:rsid w:val="008C4339"/>
    <w:rsid w:val="008C512A"/>
    <w:rsid w:val="008C5297"/>
    <w:rsid w:val="008C5303"/>
    <w:rsid w:val="008C5441"/>
    <w:rsid w:val="008C56D5"/>
    <w:rsid w:val="008C6C0D"/>
    <w:rsid w:val="008C7582"/>
    <w:rsid w:val="008C7B10"/>
    <w:rsid w:val="008D05CD"/>
    <w:rsid w:val="008D083B"/>
    <w:rsid w:val="008D08B4"/>
    <w:rsid w:val="008D1061"/>
    <w:rsid w:val="008D14D1"/>
    <w:rsid w:val="008D161E"/>
    <w:rsid w:val="008D2102"/>
    <w:rsid w:val="008D25FB"/>
    <w:rsid w:val="008D2991"/>
    <w:rsid w:val="008D2BCE"/>
    <w:rsid w:val="008D38E8"/>
    <w:rsid w:val="008D3926"/>
    <w:rsid w:val="008D3B80"/>
    <w:rsid w:val="008D3F22"/>
    <w:rsid w:val="008D41C6"/>
    <w:rsid w:val="008D426D"/>
    <w:rsid w:val="008D4489"/>
    <w:rsid w:val="008D4BCD"/>
    <w:rsid w:val="008D4E0E"/>
    <w:rsid w:val="008D51DF"/>
    <w:rsid w:val="008D522A"/>
    <w:rsid w:val="008D539A"/>
    <w:rsid w:val="008D596E"/>
    <w:rsid w:val="008D6020"/>
    <w:rsid w:val="008D6243"/>
    <w:rsid w:val="008D64DC"/>
    <w:rsid w:val="008D6A37"/>
    <w:rsid w:val="008D6DB0"/>
    <w:rsid w:val="008D7030"/>
    <w:rsid w:val="008D723D"/>
    <w:rsid w:val="008D72D4"/>
    <w:rsid w:val="008D7BAC"/>
    <w:rsid w:val="008E0735"/>
    <w:rsid w:val="008E0CF8"/>
    <w:rsid w:val="008E1005"/>
    <w:rsid w:val="008E2D58"/>
    <w:rsid w:val="008E3BED"/>
    <w:rsid w:val="008E54E2"/>
    <w:rsid w:val="008E55BB"/>
    <w:rsid w:val="008E5763"/>
    <w:rsid w:val="008E5EE3"/>
    <w:rsid w:val="008E6387"/>
    <w:rsid w:val="008E7C4A"/>
    <w:rsid w:val="008F01D0"/>
    <w:rsid w:val="008F0C1A"/>
    <w:rsid w:val="008F0F8F"/>
    <w:rsid w:val="008F1482"/>
    <w:rsid w:val="008F16FF"/>
    <w:rsid w:val="008F176A"/>
    <w:rsid w:val="008F1F63"/>
    <w:rsid w:val="008F264B"/>
    <w:rsid w:val="008F2858"/>
    <w:rsid w:val="008F2FA5"/>
    <w:rsid w:val="008F4076"/>
    <w:rsid w:val="008F426E"/>
    <w:rsid w:val="008F4299"/>
    <w:rsid w:val="008F42D5"/>
    <w:rsid w:val="008F46AE"/>
    <w:rsid w:val="008F4735"/>
    <w:rsid w:val="008F5836"/>
    <w:rsid w:val="008F5980"/>
    <w:rsid w:val="008F637D"/>
    <w:rsid w:val="008F6AAE"/>
    <w:rsid w:val="008F6AE4"/>
    <w:rsid w:val="008F6CF4"/>
    <w:rsid w:val="008F719C"/>
    <w:rsid w:val="008F73BE"/>
    <w:rsid w:val="008F77C3"/>
    <w:rsid w:val="008F7DCB"/>
    <w:rsid w:val="00900A63"/>
    <w:rsid w:val="00900CAB"/>
    <w:rsid w:val="00900E35"/>
    <w:rsid w:val="00901472"/>
    <w:rsid w:val="00901584"/>
    <w:rsid w:val="00901E41"/>
    <w:rsid w:val="009021DC"/>
    <w:rsid w:val="00902515"/>
    <w:rsid w:val="00902E1D"/>
    <w:rsid w:val="0090322C"/>
    <w:rsid w:val="00903EF9"/>
    <w:rsid w:val="00904695"/>
    <w:rsid w:val="009051E0"/>
    <w:rsid w:val="009057FC"/>
    <w:rsid w:val="00906823"/>
    <w:rsid w:val="009071E0"/>
    <w:rsid w:val="00907446"/>
    <w:rsid w:val="009104A1"/>
    <w:rsid w:val="00910840"/>
    <w:rsid w:val="00910CCA"/>
    <w:rsid w:val="009112C4"/>
    <w:rsid w:val="00911476"/>
    <w:rsid w:val="00911526"/>
    <w:rsid w:val="00911946"/>
    <w:rsid w:val="00911DB0"/>
    <w:rsid w:val="00911E76"/>
    <w:rsid w:val="00911EF3"/>
    <w:rsid w:val="00912034"/>
    <w:rsid w:val="00912A1C"/>
    <w:rsid w:val="00912F40"/>
    <w:rsid w:val="00913738"/>
    <w:rsid w:val="00913E4E"/>
    <w:rsid w:val="00914351"/>
    <w:rsid w:val="009149DD"/>
    <w:rsid w:val="00914D00"/>
    <w:rsid w:val="00914DC4"/>
    <w:rsid w:val="009169CF"/>
    <w:rsid w:val="00917028"/>
    <w:rsid w:val="00917665"/>
    <w:rsid w:val="00917C3D"/>
    <w:rsid w:val="00917ED0"/>
    <w:rsid w:val="0092037F"/>
    <w:rsid w:val="00920510"/>
    <w:rsid w:val="00920CD4"/>
    <w:rsid w:val="009222A6"/>
    <w:rsid w:val="00922448"/>
    <w:rsid w:val="00922A67"/>
    <w:rsid w:val="009237DA"/>
    <w:rsid w:val="009238F1"/>
    <w:rsid w:val="0092397E"/>
    <w:rsid w:val="00923A45"/>
    <w:rsid w:val="00924D24"/>
    <w:rsid w:val="00924D8E"/>
    <w:rsid w:val="00925E9C"/>
    <w:rsid w:val="009265B9"/>
    <w:rsid w:val="009266BF"/>
    <w:rsid w:val="00926B73"/>
    <w:rsid w:val="00927290"/>
    <w:rsid w:val="009272B8"/>
    <w:rsid w:val="009276A3"/>
    <w:rsid w:val="009277CF"/>
    <w:rsid w:val="00927C6B"/>
    <w:rsid w:val="00930410"/>
    <w:rsid w:val="009305E2"/>
    <w:rsid w:val="00930EEE"/>
    <w:rsid w:val="009318EB"/>
    <w:rsid w:val="00931BC2"/>
    <w:rsid w:val="009321ED"/>
    <w:rsid w:val="00932A7C"/>
    <w:rsid w:val="00932D7F"/>
    <w:rsid w:val="00932F69"/>
    <w:rsid w:val="00933597"/>
    <w:rsid w:val="00933D9B"/>
    <w:rsid w:val="00934578"/>
    <w:rsid w:val="00934667"/>
    <w:rsid w:val="009350D1"/>
    <w:rsid w:val="009357F0"/>
    <w:rsid w:val="0093635A"/>
    <w:rsid w:val="00936B74"/>
    <w:rsid w:val="00936F87"/>
    <w:rsid w:val="0093768B"/>
    <w:rsid w:val="00937D5A"/>
    <w:rsid w:val="00940E4F"/>
    <w:rsid w:val="0094100E"/>
    <w:rsid w:val="00941293"/>
    <w:rsid w:val="00941E02"/>
    <w:rsid w:val="009422BF"/>
    <w:rsid w:val="00942649"/>
    <w:rsid w:val="00942AA6"/>
    <w:rsid w:val="00942D5F"/>
    <w:rsid w:val="00942E9D"/>
    <w:rsid w:val="00943162"/>
    <w:rsid w:val="009433FB"/>
    <w:rsid w:val="00943B96"/>
    <w:rsid w:val="00943E4F"/>
    <w:rsid w:val="00944530"/>
    <w:rsid w:val="009446DF"/>
    <w:rsid w:val="0094533C"/>
    <w:rsid w:val="0094567C"/>
    <w:rsid w:val="0094575B"/>
    <w:rsid w:val="009459CA"/>
    <w:rsid w:val="00946EDF"/>
    <w:rsid w:val="00947387"/>
    <w:rsid w:val="0094790C"/>
    <w:rsid w:val="009479E5"/>
    <w:rsid w:val="00947C2D"/>
    <w:rsid w:val="00950125"/>
    <w:rsid w:val="00950AFF"/>
    <w:rsid w:val="0095124D"/>
    <w:rsid w:val="00951346"/>
    <w:rsid w:val="00951446"/>
    <w:rsid w:val="00951C8C"/>
    <w:rsid w:val="00952695"/>
    <w:rsid w:val="00953ED8"/>
    <w:rsid w:val="00954A9B"/>
    <w:rsid w:val="00954E35"/>
    <w:rsid w:val="0095543D"/>
    <w:rsid w:val="00955939"/>
    <w:rsid w:val="00955984"/>
    <w:rsid w:val="00955B18"/>
    <w:rsid w:val="009568AB"/>
    <w:rsid w:val="009573A8"/>
    <w:rsid w:val="009574E8"/>
    <w:rsid w:val="009575B7"/>
    <w:rsid w:val="00957A59"/>
    <w:rsid w:val="00957BC6"/>
    <w:rsid w:val="009608A2"/>
    <w:rsid w:val="009611BB"/>
    <w:rsid w:val="009613ED"/>
    <w:rsid w:val="00961AD4"/>
    <w:rsid w:val="00961D25"/>
    <w:rsid w:val="00961EC4"/>
    <w:rsid w:val="00962704"/>
    <w:rsid w:val="00962F29"/>
    <w:rsid w:val="00962FE4"/>
    <w:rsid w:val="009630B5"/>
    <w:rsid w:val="00963BAF"/>
    <w:rsid w:val="00963F00"/>
    <w:rsid w:val="00963FD1"/>
    <w:rsid w:val="00964137"/>
    <w:rsid w:val="009643E7"/>
    <w:rsid w:val="00964C0F"/>
    <w:rsid w:val="0096503D"/>
    <w:rsid w:val="00965225"/>
    <w:rsid w:val="00965861"/>
    <w:rsid w:val="00965B3E"/>
    <w:rsid w:val="00966B11"/>
    <w:rsid w:val="00967299"/>
    <w:rsid w:val="009677A1"/>
    <w:rsid w:val="00967A8C"/>
    <w:rsid w:val="00971123"/>
    <w:rsid w:val="00971C86"/>
    <w:rsid w:val="00971FD3"/>
    <w:rsid w:val="0097228D"/>
    <w:rsid w:val="00972973"/>
    <w:rsid w:val="00972980"/>
    <w:rsid w:val="009729A2"/>
    <w:rsid w:val="00972FEA"/>
    <w:rsid w:val="009734C9"/>
    <w:rsid w:val="009744D7"/>
    <w:rsid w:val="00974DEE"/>
    <w:rsid w:val="00975E32"/>
    <w:rsid w:val="0097646A"/>
    <w:rsid w:val="009764CF"/>
    <w:rsid w:val="009777CC"/>
    <w:rsid w:val="00977D82"/>
    <w:rsid w:val="00977F81"/>
    <w:rsid w:val="0098009B"/>
    <w:rsid w:val="009810A8"/>
    <w:rsid w:val="009812AB"/>
    <w:rsid w:val="009813C3"/>
    <w:rsid w:val="0098150C"/>
    <w:rsid w:val="0098156D"/>
    <w:rsid w:val="009815A6"/>
    <w:rsid w:val="0098193B"/>
    <w:rsid w:val="00981B05"/>
    <w:rsid w:val="00981C50"/>
    <w:rsid w:val="009822F2"/>
    <w:rsid w:val="00983192"/>
    <w:rsid w:val="00983311"/>
    <w:rsid w:val="00983744"/>
    <w:rsid w:val="00983C3F"/>
    <w:rsid w:val="00985739"/>
    <w:rsid w:val="00985A26"/>
    <w:rsid w:val="00985B2D"/>
    <w:rsid w:val="00985E12"/>
    <w:rsid w:val="0098670A"/>
    <w:rsid w:val="0098672B"/>
    <w:rsid w:val="009867F9"/>
    <w:rsid w:val="00986A30"/>
    <w:rsid w:val="00987659"/>
    <w:rsid w:val="00990514"/>
    <w:rsid w:val="009919F9"/>
    <w:rsid w:val="0099203E"/>
    <w:rsid w:val="00992598"/>
    <w:rsid w:val="009927C0"/>
    <w:rsid w:val="00992922"/>
    <w:rsid w:val="009929F8"/>
    <w:rsid w:val="00992A29"/>
    <w:rsid w:val="00992C72"/>
    <w:rsid w:val="00992CD6"/>
    <w:rsid w:val="00992E4E"/>
    <w:rsid w:val="00993552"/>
    <w:rsid w:val="00993CA9"/>
    <w:rsid w:val="00993E9E"/>
    <w:rsid w:val="009940F1"/>
    <w:rsid w:val="00994F87"/>
    <w:rsid w:val="009951D9"/>
    <w:rsid w:val="00995201"/>
    <w:rsid w:val="00995AA9"/>
    <w:rsid w:val="009969F8"/>
    <w:rsid w:val="00997124"/>
    <w:rsid w:val="0099751D"/>
    <w:rsid w:val="009976E5"/>
    <w:rsid w:val="009A0187"/>
    <w:rsid w:val="009A0292"/>
    <w:rsid w:val="009A0BF5"/>
    <w:rsid w:val="009A15F2"/>
    <w:rsid w:val="009A1D56"/>
    <w:rsid w:val="009A1DEA"/>
    <w:rsid w:val="009A2299"/>
    <w:rsid w:val="009A2B54"/>
    <w:rsid w:val="009A3B8B"/>
    <w:rsid w:val="009A3EDE"/>
    <w:rsid w:val="009A3F16"/>
    <w:rsid w:val="009A4524"/>
    <w:rsid w:val="009A4933"/>
    <w:rsid w:val="009A4B26"/>
    <w:rsid w:val="009A4CCF"/>
    <w:rsid w:val="009A4D07"/>
    <w:rsid w:val="009A4D87"/>
    <w:rsid w:val="009A5428"/>
    <w:rsid w:val="009A554E"/>
    <w:rsid w:val="009A565F"/>
    <w:rsid w:val="009A5C41"/>
    <w:rsid w:val="009A5DF8"/>
    <w:rsid w:val="009A5E18"/>
    <w:rsid w:val="009A6073"/>
    <w:rsid w:val="009A68A6"/>
    <w:rsid w:val="009A6992"/>
    <w:rsid w:val="009A6A3F"/>
    <w:rsid w:val="009A7260"/>
    <w:rsid w:val="009A7489"/>
    <w:rsid w:val="009A74E4"/>
    <w:rsid w:val="009B07D7"/>
    <w:rsid w:val="009B0F9E"/>
    <w:rsid w:val="009B134A"/>
    <w:rsid w:val="009B14F8"/>
    <w:rsid w:val="009B23B9"/>
    <w:rsid w:val="009B249D"/>
    <w:rsid w:val="009B2ED7"/>
    <w:rsid w:val="009B3214"/>
    <w:rsid w:val="009B3C14"/>
    <w:rsid w:val="009B4C55"/>
    <w:rsid w:val="009B58DC"/>
    <w:rsid w:val="009B5CB2"/>
    <w:rsid w:val="009B603F"/>
    <w:rsid w:val="009B62FA"/>
    <w:rsid w:val="009B6C53"/>
    <w:rsid w:val="009B7327"/>
    <w:rsid w:val="009B7476"/>
    <w:rsid w:val="009C033B"/>
    <w:rsid w:val="009C0379"/>
    <w:rsid w:val="009C0BD5"/>
    <w:rsid w:val="009C0BDB"/>
    <w:rsid w:val="009C2189"/>
    <w:rsid w:val="009C2607"/>
    <w:rsid w:val="009C2AD4"/>
    <w:rsid w:val="009C3396"/>
    <w:rsid w:val="009C3821"/>
    <w:rsid w:val="009C38A9"/>
    <w:rsid w:val="009C391B"/>
    <w:rsid w:val="009C413D"/>
    <w:rsid w:val="009C41A0"/>
    <w:rsid w:val="009C4466"/>
    <w:rsid w:val="009C4583"/>
    <w:rsid w:val="009C5170"/>
    <w:rsid w:val="009C5E19"/>
    <w:rsid w:val="009C64A7"/>
    <w:rsid w:val="009C6A94"/>
    <w:rsid w:val="009C701B"/>
    <w:rsid w:val="009C73B1"/>
    <w:rsid w:val="009C7DA5"/>
    <w:rsid w:val="009C7DF9"/>
    <w:rsid w:val="009D01B3"/>
    <w:rsid w:val="009D0304"/>
    <w:rsid w:val="009D0D23"/>
    <w:rsid w:val="009D0E4C"/>
    <w:rsid w:val="009D0E7A"/>
    <w:rsid w:val="009D111A"/>
    <w:rsid w:val="009D14AE"/>
    <w:rsid w:val="009D19E7"/>
    <w:rsid w:val="009D1B9A"/>
    <w:rsid w:val="009D1CE2"/>
    <w:rsid w:val="009D1F35"/>
    <w:rsid w:val="009D2FAD"/>
    <w:rsid w:val="009D3501"/>
    <w:rsid w:val="009D37B2"/>
    <w:rsid w:val="009D3A9B"/>
    <w:rsid w:val="009D461C"/>
    <w:rsid w:val="009D50DC"/>
    <w:rsid w:val="009D5226"/>
    <w:rsid w:val="009D527E"/>
    <w:rsid w:val="009D5820"/>
    <w:rsid w:val="009D5899"/>
    <w:rsid w:val="009D5971"/>
    <w:rsid w:val="009D6199"/>
    <w:rsid w:val="009D6AB0"/>
    <w:rsid w:val="009D77A1"/>
    <w:rsid w:val="009E0334"/>
    <w:rsid w:val="009E0BBF"/>
    <w:rsid w:val="009E1120"/>
    <w:rsid w:val="009E1384"/>
    <w:rsid w:val="009E1A23"/>
    <w:rsid w:val="009E2423"/>
    <w:rsid w:val="009E2D79"/>
    <w:rsid w:val="009E2EB8"/>
    <w:rsid w:val="009E300C"/>
    <w:rsid w:val="009E310E"/>
    <w:rsid w:val="009E3394"/>
    <w:rsid w:val="009E40D6"/>
    <w:rsid w:val="009E4BEE"/>
    <w:rsid w:val="009E502F"/>
    <w:rsid w:val="009E5B1A"/>
    <w:rsid w:val="009E5E62"/>
    <w:rsid w:val="009E5E86"/>
    <w:rsid w:val="009E65D6"/>
    <w:rsid w:val="009E74E7"/>
    <w:rsid w:val="009E74ED"/>
    <w:rsid w:val="009E76C1"/>
    <w:rsid w:val="009E7834"/>
    <w:rsid w:val="009E7A26"/>
    <w:rsid w:val="009E7D72"/>
    <w:rsid w:val="009F006E"/>
    <w:rsid w:val="009F0EB4"/>
    <w:rsid w:val="009F13A9"/>
    <w:rsid w:val="009F17EF"/>
    <w:rsid w:val="009F1C8C"/>
    <w:rsid w:val="009F235B"/>
    <w:rsid w:val="009F283C"/>
    <w:rsid w:val="009F2CDE"/>
    <w:rsid w:val="009F336A"/>
    <w:rsid w:val="009F3C35"/>
    <w:rsid w:val="009F4294"/>
    <w:rsid w:val="009F4498"/>
    <w:rsid w:val="009F4670"/>
    <w:rsid w:val="009F50B9"/>
    <w:rsid w:val="009F50CD"/>
    <w:rsid w:val="009F5679"/>
    <w:rsid w:val="009F5AED"/>
    <w:rsid w:val="009F6775"/>
    <w:rsid w:val="009F7024"/>
    <w:rsid w:val="009F7723"/>
    <w:rsid w:val="009F7F64"/>
    <w:rsid w:val="00A00502"/>
    <w:rsid w:val="00A009CB"/>
    <w:rsid w:val="00A00EBC"/>
    <w:rsid w:val="00A01CF6"/>
    <w:rsid w:val="00A01F6A"/>
    <w:rsid w:val="00A02E68"/>
    <w:rsid w:val="00A037A0"/>
    <w:rsid w:val="00A037AF"/>
    <w:rsid w:val="00A04335"/>
    <w:rsid w:val="00A04426"/>
    <w:rsid w:val="00A04552"/>
    <w:rsid w:val="00A048B0"/>
    <w:rsid w:val="00A04B4C"/>
    <w:rsid w:val="00A04E45"/>
    <w:rsid w:val="00A05583"/>
    <w:rsid w:val="00A05E9A"/>
    <w:rsid w:val="00A05FD7"/>
    <w:rsid w:val="00A064CC"/>
    <w:rsid w:val="00A06C13"/>
    <w:rsid w:val="00A06F6C"/>
    <w:rsid w:val="00A073B1"/>
    <w:rsid w:val="00A073F3"/>
    <w:rsid w:val="00A07630"/>
    <w:rsid w:val="00A078DE"/>
    <w:rsid w:val="00A078F9"/>
    <w:rsid w:val="00A07A7E"/>
    <w:rsid w:val="00A07CF4"/>
    <w:rsid w:val="00A10109"/>
    <w:rsid w:val="00A10111"/>
    <w:rsid w:val="00A1059D"/>
    <w:rsid w:val="00A11649"/>
    <w:rsid w:val="00A12338"/>
    <w:rsid w:val="00A12B54"/>
    <w:rsid w:val="00A12F8D"/>
    <w:rsid w:val="00A13701"/>
    <w:rsid w:val="00A13759"/>
    <w:rsid w:val="00A1376D"/>
    <w:rsid w:val="00A148F0"/>
    <w:rsid w:val="00A14A2B"/>
    <w:rsid w:val="00A14DD9"/>
    <w:rsid w:val="00A14E72"/>
    <w:rsid w:val="00A151BE"/>
    <w:rsid w:val="00A1545A"/>
    <w:rsid w:val="00A15F94"/>
    <w:rsid w:val="00A16009"/>
    <w:rsid w:val="00A16202"/>
    <w:rsid w:val="00A16AA2"/>
    <w:rsid w:val="00A175F3"/>
    <w:rsid w:val="00A17733"/>
    <w:rsid w:val="00A1783F"/>
    <w:rsid w:val="00A17C20"/>
    <w:rsid w:val="00A17D10"/>
    <w:rsid w:val="00A20885"/>
    <w:rsid w:val="00A2122E"/>
    <w:rsid w:val="00A21265"/>
    <w:rsid w:val="00A21B97"/>
    <w:rsid w:val="00A220CB"/>
    <w:rsid w:val="00A221FC"/>
    <w:rsid w:val="00A22BC0"/>
    <w:rsid w:val="00A245BC"/>
    <w:rsid w:val="00A2461F"/>
    <w:rsid w:val="00A24FC3"/>
    <w:rsid w:val="00A252CA"/>
    <w:rsid w:val="00A25EE8"/>
    <w:rsid w:val="00A26DC1"/>
    <w:rsid w:val="00A27395"/>
    <w:rsid w:val="00A27DC9"/>
    <w:rsid w:val="00A3008E"/>
    <w:rsid w:val="00A30114"/>
    <w:rsid w:val="00A304EC"/>
    <w:rsid w:val="00A30917"/>
    <w:rsid w:val="00A31261"/>
    <w:rsid w:val="00A315EC"/>
    <w:rsid w:val="00A316C9"/>
    <w:rsid w:val="00A31B83"/>
    <w:rsid w:val="00A31E73"/>
    <w:rsid w:val="00A32069"/>
    <w:rsid w:val="00A328B5"/>
    <w:rsid w:val="00A32CEB"/>
    <w:rsid w:val="00A33671"/>
    <w:rsid w:val="00A34BD5"/>
    <w:rsid w:val="00A3557F"/>
    <w:rsid w:val="00A3588A"/>
    <w:rsid w:val="00A35A21"/>
    <w:rsid w:val="00A35EA6"/>
    <w:rsid w:val="00A35ED1"/>
    <w:rsid w:val="00A36968"/>
    <w:rsid w:val="00A3700C"/>
    <w:rsid w:val="00A37899"/>
    <w:rsid w:val="00A4013F"/>
    <w:rsid w:val="00A403B8"/>
    <w:rsid w:val="00A40486"/>
    <w:rsid w:val="00A4067C"/>
    <w:rsid w:val="00A40FB0"/>
    <w:rsid w:val="00A41B1E"/>
    <w:rsid w:val="00A42499"/>
    <w:rsid w:val="00A426B7"/>
    <w:rsid w:val="00A42A92"/>
    <w:rsid w:val="00A42E21"/>
    <w:rsid w:val="00A44883"/>
    <w:rsid w:val="00A44BBE"/>
    <w:rsid w:val="00A45227"/>
    <w:rsid w:val="00A45332"/>
    <w:rsid w:val="00A45689"/>
    <w:rsid w:val="00A45BCF"/>
    <w:rsid w:val="00A4624A"/>
    <w:rsid w:val="00A4631C"/>
    <w:rsid w:val="00A46BB2"/>
    <w:rsid w:val="00A46DD4"/>
    <w:rsid w:val="00A46FFA"/>
    <w:rsid w:val="00A47370"/>
    <w:rsid w:val="00A474BA"/>
    <w:rsid w:val="00A474E7"/>
    <w:rsid w:val="00A479EF"/>
    <w:rsid w:val="00A47A4C"/>
    <w:rsid w:val="00A5068C"/>
    <w:rsid w:val="00A50B01"/>
    <w:rsid w:val="00A51352"/>
    <w:rsid w:val="00A522EC"/>
    <w:rsid w:val="00A52AC1"/>
    <w:rsid w:val="00A5312B"/>
    <w:rsid w:val="00A53243"/>
    <w:rsid w:val="00A53759"/>
    <w:rsid w:val="00A5472C"/>
    <w:rsid w:val="00A5535B"/>
    <w:rsid w:val="00A55B91"/>
    <w:rsid w:val="00A55BD1"/>
    <w:rsid w:val="00A55D14"/>
    <w:rsid w:val="00A5625F"/>
    <w:rsid w:val="00A565C9"/>
    <w:rsid w:val="00A565EB"/>
    <w:rsid w:val="00A572A5"/>
    <w:rsid w:val="00A57A4F"/>
    <w:rsid w:val="00A60495"/>
    <w:rsid w:val="00A6099F"/>
    <w:rsid w:val="00A60BCA"/>
    <w:rsid w:val="00A6228E"/>
    <w:rsid w:val="00A62471"/>
    <w:rsid w:val="00A62635"/>
    <w:rsid w:val="00A63CC4"/>
    <w:rsid w:val="00A63F7F"/>
    <w:rsid w:val="00A644B8"/>
    <w:rsid w:val="00A64822"/>
    <w:rsid w:val="00A655D2"/>
    <w:rsid w:val="00A65659"/>
    <w:rsid w:val="00A65B83"/>
    <w:rsid w:val="00A666E6"/>
    <w:rsid w:val="00A674BC"/>
    <w:rsid w:val="00A67C91"/>
    <w:rsid w:val="00A70856"/>
    <w:rsid w:val="00A70A1F"/>
    <w:rsid w:val="00A711BD"/>
    <w:rsid w:val="00A717EF"/>
    <w:rsid w:val="00A71F9F"/>
    <w:rsid w:val="00A72988"/>
    <w:rsid w:val="00A73255"/>
    <w:rsid w:val="00A7338C"/>
    <w:rsid w:val="00A735FC"/>
    <w:rsid w:val="00A739DA"/>
    <w:rsid w:val="00A73E61"/>
    <w:rsid w:val="00A73EDB"/>
    <w:rsid w:val="00A741C9"/>
    <w:rsid w:val="00A74419"/>
    <w:rsid w:val="00A74754"/>
    <w:rsid w:val="00A74BFE"/>
    <w:rsid w:val="00A75960"/>
    <w:rsid w:val="00A75B08"/>
    <w:rsid w:val="00A75C73"/>
    <w:rsid w:val="00A75EC7"/>
    <w:rsid w:val="00A764AA"/>
    <w:rsid w:val="00A765B4"/>
    <w:rsid w:val="00A767CD"/>
    <w:rsid w:val="00A76E30"/>
    <w:rsid w:val="00A76EF2"/>
    <w:rsid w:val="00A77C54"/>
    <w:rsid w:val="00A810AB"/>
    <w:rsid w:val="00A812D7"/>
    <w:rsid w:val="00A825E9"/>
    <w:rsid w:val="00A82F7A"/>
    <w:rsid w:val="00A8304E"/>
    <w:rsid w:val="00A835FC"/>
    <w:rsid w:val="00A83C6D"/>
    <w:rsid w:val="00A84702"/>
    <w:rsid w:val="00A8475A"/>
    <w:rsid w:val="00A84849"/>
    <w:rsid w:val="00A8498E"/>
    <w:rsid w:val="00A84C68"/>
    <w:rsid w:val="00A84F25"/>
    <w:rsid w:val="00A85619"/>
    <w:rsid w:val="00A8565C"/>
    <w:rsid w:val="00A857A5"/>
    <w:rsid w:val="00A85901"/>
    <w:rsid w:val="00A85AA1"/>
    <w:rsid w:val="00A85D4B"/>
    <w:rsid w:val="00A85FF7"/>
    <w:rsid w:val="00A86EED"/>
    <w:rsid w:val="00A87BF6"/>
    <w:rsid w:val="00A90623"/>
    <w:rsid w:val="00A910AA"/>
    <w:rsid w:val="00A925F6"/>
    <w:rsid w:val="00A92AA1"/>
    <w:rsid w:val="00A92D24"/>
    <w:rsid w:val="00A93088"/>
    <w:rsid w:val="00A93B3C"/>
    <w:rsid w:val="00A9420E"/>
    <w:rsid w:val="00A947F7"/>
    <w:rsid w:val="00A94ADB"/>
    <w:rsid w:val="00A94BDE"/>
    <w:rsid w:val="00A94D2F"/>
    <w:rsid w:val="00A95981"/>
    <w:rsid w:val="00A96078"/>
    <w:rsid w:val="00A97536"/>
    <w:rsid w:val="00A975D0"/>
    <w:rsid w:val="00AA0BA2"/>
    <w:rsid w:val="00AA0BED"/>
    <w:rsid w:val="00AA1180"/>
    <w:rsid w:val="00AA1451"/>
    <w:rsid w:val="00AA1A32"/>
    <w:rsid w:val="00AA2E66"/>
    <w:rsid w:val="00AA30EE"/>
    <w:rsid w:val="00AA3303"/>
    <w:rsid w:val="00AA3A97"/>
    <w:rsid w:val="00AA401F"/>
    <w:rsid w:val="00AA4B0D"/>
    <w:rsid w:val="00AA51A3"/>
    <w:rsid w:val="00AA5C56"/>
    <w:rsid w:val="00AA5DE5"/>
    <w:rsid w:val="00AA63A0"/>
    <w:rsid w:val="00AA651D"/>
    <w:rsid w:val="00AA69EF"/>
    <w:rsid w:val="00AA6B8D"/>
    <w:rsid w:val="00AA70A0"/>
    <w:rsid w:val="00AA7916"/>
    <w:rsid w:val="00AA7A29"/>
    <w:rsid w:val="00AA7FDF"/>
    <w:rsid w:val="00AB0876"/>
    <w:rsid w:val="00AB0930"/>
    <w:rsid w:val="00AB09BD"/>
    <w:rsid w:val="00AB15D6"/>
    <w:rsid w:val="00AB2436"/>
    <w:rsid w:val="00AB276A"/>
    <w:rsid w:val="00AB2E69"/>
    <w:rsid w:val="00AB2F8D"/>
    <w:rsid w:val="00AB37C6"/>
    <w:rsid w:val="00AB43F2"/>
    <w:rsid w:val="00AB4BE1"/>
    <w:rsid w:val="00AB4D0C"/>
    <w:rsid w:val="00AB51D2"/>
    <w:rsid w:val="00AB55F6"/>
    <w:rsid w:val="00AB58CE"/>
    <w:rsid w:val="00AB599C"/>
    <w:rsid w:val="00AB5AE1"/>
    <w:rsid w:val="00AB5CD6"/>
    <w:rsid w:val="00AB60A3"/>
    <w:rsid w:val="00AB6459"/>
    <w:rsid w:val="00AB649C"/>
    <w:rsid w:val="00AB64A0"/>
    <w:rsid w:val="00AC0950"/>
    <w:rsid w:val="00AC1142"/>
    <w:rsid w:val="00AC1753"/>
    <w:rsid w:val="00AC19A6"/>
    <w:rsid w:val="00AC1B86"/>
    <w:rsid w:val="00AC1D6B"/>
    <w:rsid w:val="00AC1DA2"/>
    <w:rsid w:val="00AC1DF4"/>
    <w:rsid w:val="00AC3B88"/>
    <w:rsid w:val="00AC3C13"/>
    <w:rsid w:val="00AC43E5"/>
    <w:rsid w:val="00AC4CF6"/>
    <w:rsid w:val="00AC4D08"/>
    <w:rsid w:val="00AC4D57"/>
    <w:rsid w:val="00AC5CC4"/>
    <w:rsid w:val="00AC60BF"/>
    <w:rsid w:val="00AC6189"/>
    <w:rsid w:val="00AC622A"/>
    <w:rsid w:val="00AC65DB"/>
    <w:rsid w:val="00AC6768"/>
    <w:rsid w:val="00AC6A4C"/>
    <w:rsid w:val="00AC6C1F"/>
    <w:rsid w:val="00AC6DBE"/>
    <w:rsid w:val="00AC705D"/>
    <w:rsid w:val="00AC735D"/>
    <w:rsid w:val="00AC7435"/>
    <w:rsid w:val="00AC7485"/>
    <w:rsid w:val="00AC7B91"/>
    <w:rsid w:val="00AD0A21"/>
    <w:rsid w:val="00AD0EC9"/>
    <w:rsid w:val="00AD1295"/>
    <w:rsid w:val="00AD239A"/>
    <w:rsid w:val="00AD264B"/>
    <w:rsid w:val="00AD26D8"/>
    <w:rsid w:val="00AD3257"/>
    <w:rsid w:val="00AD374A"/>
    <w:rsid w:val="00AD37A6"/>
    <w:rsid w:val="00AD39AA"/>
    <w:rsid w:val="00AD3A03"/>
    <w:rsid w:val="00AD3FD1"/>
    <w:rsid w:val="00AD412C"/>
    <w:rsid w:val="00AD4B31"/>
    <w:rsid w:val="00AD518F"/>
    <w:rsid w:val="00AD52B9"/>
    <w:rsid w:val="00AD53EE"/>
    <w:rsid w:val="00AD5AE2"/>
    <w:rsid w:val="00AD5C82"/>
    <w:rsid w:val="00AD6670"/>
    <w:rsid w:val="00AD6926"/>
    <w:rsid w:val="00AD78CC"/>
    <w:rsid w:val="00AD7ED2"/>
    <w:rsid w:val="00AE07AF"/>
    <w:rsid w:val="00AE1460"/>
    <w:rsid w:val="00AE1875"/>
    <w:rsid w:val="00AE1B46"/>
    <w:rsid w:val="00AE1D1F"/>
    <w:rsid w:val="00AE1D2E"/>
    <w:rsid w:val="00AE1D4B"/>
    <w:rsid w:val="00AE1D6D"/>
    <w:rsid w:val="00AE1FB8"/>
    <w:rsid w:val="00AE212B"/>
    <w:rsid w:val="00AE24A3"/>
    <w:rsid w:val="00AE2B1A"/>
    <w:rsid w:val="00AE2D60"/>
    <w:rsid w:val="00AE3423"/>
    <w:rsid w:val="00AE3C07"/>
    <w:rsid w:val="00AE3E17"/>
    <w:rsid w:val="00AE4032"/>
    <w:rsid w:val="00AE49F7"/>
    <w:rsid w:val="00AE4E5B"/>
    <w:rsid w:val="00AE5440"/>
    <w:rsid w:val="00AE5B29"/>
    <w:rsid w:val="00AE5F6C"/>
    <w:rsid w:val="00AE7534"/>
    <w:rsid w:val="00AE760C"/>
    <w:rsid w:val="00AF03AC"/>
    <w:rsid w:val="00AF121B"/>
    <w:rsid w:val="00AF13E3"/>
    <w:rsid w:val="00AF2005"/>
    <w:rsid w:val="00AF2484"/>
    <w:rsid w:val="00AF2D94"/>
    <w:rsid w:val="00AF2E4B"/>
    <w:rsid w:val="00AF30AC"/>
    <w:rsid w:val="00AF3384"/>
    <w:rsid w:val="00AF36DD"/>
    <w:rsid w:val="00AF38BC"/>
    <w:rsid w:val="00AF39B1"/>
    <w:rsid w:val="00AF3D06"/>
    <w:rsid w:val="00AF3D1D"/>
    <w:rsid w:val="00AF42AE"/>
    <w:rsid w:val="00AF431A"/>
    <w:rsid w:val="00AF43D4"/>
    <w:rsid w:val="00AF46E4"/>
    <w:rsid w:val="00AF4A6A"/>
    <w:rsid w:val="00AF4CA4"/>
    <w:rsid w:val="00AF5778"/>
    <w:rsid w:val="00AF5A0B"/>
    <w:rsid w:val="00AF633B"/>
    <w:rsid w:val="00AF6D7C"/>
    <w:rsid w:val="00AF7BB1"/>
    <w:rsid w:val="00AF7FC6"/>
    <w:rsid w:val="00B00D36"/>
    <w:rsid w:val="00B01877"/>
    <w:rsid w:val="00B02B89"/>
    <w:rsid w:val="00B02EA4"/>
    <w:rsid w:val="00B03083"/>
    <w:rsid w:val="00B03245"/>
    <w:rsid w:val="00B03997"/>
    <w:rsid w:val="00B03DA1"/>
    <w:rsid w:val="00B040AA"/>
    <w:rsid w:val="00B04443"/>
    <w:rsid w:val="00B044FE"/>
    <w:rsid w:val="00B04577"/>
    <w:rsid w:val="00B0511A"/>
    <w:rsid w:val="00B05498"/>
    <w:rsid w:val="00B057E2"/>
    <w:rsid w:val="00B05C63"/>
    <w:rsid w:val="00B065B7"/>
    <w:rsid w:val="00B067DC"/>
    <w:rsid w:val="00B06E6B"/>
    <w:rsid w:val="00B06E7F"/>
    <w:rsid w:val="00B078CA"/>
    <w:rsid w:val="00B10179"/>
    <w:rsid w:val="00B101C2"/>
    <w:rsid w:val="00B104FC"/>
    <w:rsid w:val="00B10523"/>
    <w:rsid w:val="00B10EC8"/>
    <w:rsid w:val="00B11331"/>
    <w:rsid w:val="00B11C8A"/>
    <w:rsid w:val="00B1272B"/>
    <w:rsid w:val="00B12B23"/>
    <w:rsid w:val="00B12C52"/>
    <w:rsid w:val="00B13869"/>
    <w:rsid w:val="00B13B0F"/>
    <w:rsid w:val="00B146FE"/>
    <w:rsid w:val="00B147C6"/>
    <w:rsid w:val="00B14825"/>
    <w:rsid w:val="00B1508B"/>
    <w:rsid w:val="00B15DED"/>
    <w:rsid w:val="00B16380"/>
    <w:rsid w:val="00B16F08"/>
    <w:rsid w:val="00B17A91"/>
    <w:rsid w:val="00B17D46"/>
    <w:rsid w:val="00B17DE0"/>
    <w:rsid w:val="00B20AA6"/>
    <w:rsid w:val="00B20E12"/>
    <w:rsid w:val="00B21E52"/>
    <w:rsid w:val="00B222BA"/>
    <w:rsid w:val="00B2251F"/>
    <w:rsid w:val="00B2260A"/>
    <w:rsid w:val="00B22907"/>
    <w:rsid w:val="00B22C42"/>
    <w:rsid w:val="00B22D1A"/>
    <w:rsid w:val="00B22F5D"/>
    <w:rsid w:val="00B24121"/>
    <w:rsid w:val="00B251A3"/>
    <w:rsid w:val="00B25DBD"/>
    <w:rsid w:val="00B26320"/>
    <w:rsid w:val="00B2639B"/>
    <w:rsid w:val="00B27347"/>
    <w:rsid w:val="00B27348"/>
    <w:rsid w:val="00B2788A"/>
    <w:rsid w:val="00B27917"/>
    <w:rsid w:val="00B311D2"/>
    <w:rsid w:val="00B31539"/>
    <w:rsid w:val="00B3153D"/>
    <w:rsid w:val="00B319DD"/>
    <w:rsid w:val="00B338D2"/>
    <w:rsid w:val="00B33FE4"/>
    <w:rsid w:val="00B34066"/>
    <w:rsid w:val="00B341B3"/>
    <w:rsid w:val="00B346B8"/>
    <w:rsid w:val="00B3608A"/>
    <w:rsid w:val="00B360D5"/>
    <w:rsid w:val="00B365CA"/>
    <w:rsid w:val="00B36F8A"/>
    <w:rsid w:val="00B37237"/>
    <w:rsid w:val="00B374DB"/>
    <w:rsid w:val="00B40266"/>
    <w:rsid w:val="00B402AE"/>
    <w:rsid w:val="00B414F3"/>
    <w:rsid w:val="00B41F29"/>
    <w:rsid w:val="00B423A5"/>
    <w:rsid w:val="00B42B5A"/>
    <w:rsid w:val="00B4337C"/>
    <w:rsid w:val="00B43856"/>
    <w:rsid w:val="00B43E47"/>
    <w:rsid w:val="00B44428"/>
    <w:rsid w:val="00B44BE1"/>
    <w:rsid w:val="00B44C11"/>
    <w:rsid w:val="00B44E30"/>
    <w:rsid w:val="00B45EB3"/>
    <w:rsid w:val="00B463E9"/>
    <w:rsid w:val="00B46469"/>
    <w:rsid w:val="00B46664"/>
    <w:rsid w:val="00B46C24"/>
    <w:rsid w:val="00B46F37"/>
    <w:rsid w:val="00B4795B"/>
    <w:rsid w:val="00B47BDE"/>
    <w:rsid w:val="00B50C67"/>
    <w:rsid w:val="00B50C8F"/>
    <w:rsid w:val="00B50E63"/>
    <w:rsid w:val="00B5134C"/>
    <w:rsid w:val="00B51889"/>
    <w:rsid w:val="00B51D35"/>
    <w:rsid w:val="00B51FD0"/>
    <w:rsid w:val="00B52079"/>
    <w:rsid w:val="00B52514"/>
    <w:rsid w:val="00B5290A"/>
    <w:rsid w:val="00B52AB1"/>
    <w:rsid w:val="00B53838"/>
    <w:rsid w:val="00B5411B"/>
    <w:rsid w:val="00B54DAE"/>
    <w:rsid w:val="00B5522A"/>
    <w:rsid w:val="00B552E6"/>
    <w:rsid w:val="00B5551D"/>
    <w:rsid w:val="00B55EC8"/>
    <w:rsid w:val="00B565D1"/>
    <w:rsid w:val="00B5710A"/>
    <w:rsid w:val="00B5749A"/>
    <w:rsid w:val="00B574FF"/>
    <w:rsid w:val="00B600CD"/>
    <w:rsid w:val="00B603CE"/>
    <w:rsid w:val="00B60471"/>
    <w:rsid w:val="00B60721"/>
    <w:rsid w:val="00B60B01"/>
    <w:rsid w:val="00B6111E"/>
    <w:rsid w:val="00B61437"/>
    <w:rsid w:val="00B6188A"/>
    <w:rsid w:val="00B62ABF"/>
    <w:rsid w:val="00B62C2E"/>
    <w:rsid w:val="00B632C8"/>
    <w:rsid w:val="00B6342A"/>
    <w:rsid w:val="00B636BE"/>
    <w:rsid w:val="00B63E88"/>
    <w:rsid w:val="00B63F32"/>
    <w:rsid w:val="00B646CF"/>
    <w:rsid w:val="00B64DE1"/>
    <w:rsid w:val="00B65841"/>
    <w:rsid w:val="00B65D23"/>
    <w:rsid w:val="00B65DCB"/>
    <w:rsid w:val="00B65DEF"/>
    <w:rsid w:val="00B66347"/>
    <w:rsid w:val="00B66470"/>
    <w:rsid w:val="00B66B41"/>
    <w:rsid w:val="00B66E98"/>
    <w:rsid w:val="00B66F98"/>
    <w:rsid w:val="00B677D8"/>
    <w:rsid w:val="00B67DE1"/>
    <w:rsid w:val="00B67F56"/>
    <w:rsid w:val="00B67F6B"/>
    <w:rsid w:val="00B7070D"/>
    <w:rsid w:val="00B70FE2"/>
    <w:rsid w:val="00B71E88"/>
    <w:rsid w:val="00B7222E"/>
    <w:rsid w:val="00B72E58"/>
    <w:rsid w:val="00B72F00"/>
    <w:rsid w:val="00B73109"/>
    <w:rsid w:val="00B744A4"/>
    <w:rsid w:val="00B748A5"/>
    <w:rsid w:val="00B75DDC"/>
    <w:rsid w:val="00B765EB"/>
    <w:rsid w:val="00B7682B"/>
    <w:rsid w:val="00B768B7"/>
    <w:rsid w:val="00B768B9"/>
    <w:rsid w:val="00B77501"/>
    <w:rsid w:val="00B7761E"/>
    <w:rsid w:val="00B776E7"/>
    <w:rsid w:val="00B7790C"/>
    <w:rsid w:val="00B77C20"/>
    <w:rsid w:val="00B80495"/>
    <w:rsid w:val="00B80A59"/>
    <w:rsid w:val="00B80C61"/>
    <w:rsid w:val="00B81818"/>
    <w:rsid w:val="00B81C8B"/>
    <w:rsid w:val="00B81DE6"/>
    <w:rsid w:val="00B8207D"/>
    <w:rsid w:val="00B82479"/>
    <w:rsid w:val="00B83604"/>
    <w:rsid w:val="00B843FD"/>
    <w:rsid w:val="00B8441F"/>
    <w:rsid w:val="00B844DF"/>
    <w:rsid w:val="00B858A0"/>
    <w:rsid w:val="00B85FE9"/>
    <w:rsid w:val="00B86AC7"/>
    <w:rsid w:val="00B87F3F"/>
    <w:rsid w:val="00B900C7"/>
    <w:rsid w:val="00B90177"/>
    <w:rsid w:val="00B90530"/>
    <w:rsid w:val="00B9064C"/>
    <w:rsid w:val="00B90B2D"/>
    <w:rsid w:val="00B91DB1"/>
    <w:rsid w:val="00B924B9"/>
    <w:rsid w:val="00B926CF"/>
    <w:rsid w:val="00B92A90"/>
    <w:rsid w:val="00B9316F"/>
    <w:rsid w:val="00B93AC0"/>
    <w:rsid w:val="00B94021"/>
    <w:rsid w:val="00B9555A"/>
    <w:rsid w:val="00B9579C"/>
    <w:rsid w:val="00B95B23"/>
    <w:rsid w:val="00B96479"/>
    <w:rsid w:val="00B96E8E"/>
    <w:rsid w:val="00B96EA2"/>
    <w:rsid w:val="00B96F57"/>
    <w:rsid w:val="00BA004D"/>
    <w:rsid w:val="00BA0460"/>
    <w:rsid w:val="00BA1720"/>
    <w:rsid w:val="00BA20A3"/>
    <w:rsid w:val="00BA29BA"/>
    <w:rsid w:val="00BA2BD1"/>
    <w:rsid w:val="00BA31BE"/>
    <w:rsid w:val="00BA35A5"/>
    <w:rsid w:val="00BA38E1"/>
    <w:rsid w:val="00BA3EEB"/>
    <w:rsid w:val="00BA3FB1"/>
    <w:rsid w:val="00BA3FC2"/>
    <w:rsid w:val="00BA4811"/>
    <w:rsid w:val="00BA4F44"/>
    <w:rsid w:val="00BA51C8"/>
    <w:rsid w:val="00BA5DD8"/>
    <w:rsid w:val="00BA64E4"/>
    <w:rsid w:val="00BA6FE3"/>
    <w:rsid w:val="00BA7CEB"/>
    <w:rsid w:val="00BB0398"/>
    <w:rsid w:val="00BB0B3D"/>
    <w:rsid w:val="00BB20B2"/>
    <w:rsid w:val="00BB215D"/>
    <w:rsid w:val="00BB275F"/>
    <w:rsid w:val="00BB325E"/>
    <w:rsid w:val="00BB39EE"/>
    <w:rsid w:val="00BB3C60"/>
    <w:rsid w:val="00BB3F3F"/>
    <w:rsid w:val="00BB4432"/>
    <w:rsid w:val="00BB4869"/>
    <w:rsid w:val="00BB51E1"/>
    <w:rsid w:val="00BB53BE"/>
    <w:rsid w:val="00BB5675"/>
    <w:rsid w:val="00BB59FA"/>
    <w:rsid w:val="00BB770E"/>
    <w:rsid w:val="00BB7CB2"/>
    <w:rsid w:val="00BC085F"/>
    <w:rsid w:val="00BC0A63"/>
    <w:rsid w:val="00BC0B70"/>
    <w:rsid w:val="00BC0BBA"/>
    <w:rsid w:val="00BC0ED4"/>
    <w:rsid w:val="00BC12F6"/>
    <w:rsid w:val="00BC1A89"/>
    <w:rsid w:val="00BC2EC3"/>
    <w:rsid w:val="00BC3A7E"/>
    <w:rsid w:val="00BC402B"/>
    <w:rsid w:val="00BC44ED"/>
    <w:rsid w:val="00BC4883"/>
    <w:rsid w:val="00BC491B"/>
    <w:rsid w:val="00BC4D23"/>
    <w:rsid w:val="00BC5192"/>
    <w:rsid w:val="00BC59E3"/>
    <w:rsid w:val="00BC5B1A"/>
    <w:rsid w:val="00BC6697"/>
    <w:rsid w:val="00BC6C26"/>
    <w:rsid w:val="00BC749C"/>
    <w:rsid w:val="00BC777E"/>
    <w:rsid w:val="00BC7AFD"/>
    <w:rsid w:val="00BD025B"/>
    <w:rsid w:val="00BD0803"/>
    <w:rsid w:val="00BD1B09"/>
    <w:rsid w:val="00BD1B12"/>
    <w:rsid w:val="00BD1CD3"/>
    <w:rsid w:val="00BD320E"/>
    <w:rsid w:val="00BD37A8"/>
    <w:rsid w:val="00BD3D7B"/>
    <w:rsid w:val="00BD40EA"/>
    <w:rsid w:val="00BD42A3"/>
    <w:rsid w:val="00BD461B"/>
    <w:rsid w:val="00BD48E8"/>
    <w:rsid w:val="00BD499D"/>
    <w:rsid w:val="00BD4A15"/>
    <w:rsid w:val="00BD4D86"/>
    <w:rsid w:val="00BD527E"/>
    <w:rsid w:val="00BD5583"/>
    <w:rsid w:val="00BD5617"/>
    <w:rsid w:val="00BD5CD1"/>
    <w:rsid w:val="00BD5E9F"/>
    <w:rsid w:val="00BD69F2"/>
    <w:rsid w:val="00BD739B"/>
    <w:rsid w:val="00BD73F1"/>
    <w:rsid w:val="00BD7661"/>
    <w:rsid w:val="00BE081B"/>
    <w:rsid w:val="00BE0D6A"/>
    <w:rsid w:val="00BE0DEE"/>
    <w:rsid w:val="00BE1DE6"/>
    <w:rsid w:val="00BE1F4A"/>
    <w:rsid w:val="00BE1F8E"/>
    <w:rsid w:val="00BE2960"/>
    <w:rsid w:val="00BE316E"/>
    <w:rsid w:val="00BE327D"/>
    <w:rsid w:val="00BE3509"/>
    <w:rsid w:val="00BE38D6"/>
    <w:rsid w:val="00BE39E1"/>
    <w:rsid w:val="00BE3BB7"/>
    <w:rsid w:val="00BE4291"/>
    <w:rsid w:val="00BE4922"/>
    <w:rsid w:val="00BE4D67"/>
    <w:rsid w:val="00BE4DBC"/>
    <w:rsid w:val="00BE5389"/>
    <w:rsid w:val="00BE59A3"/>
    <w:rsid w:val="00BE5D98"/>
    <w:rsid w:val="00BE61A6"/>
    <w:rsid w:val="00BE68C3"/>
    <w:rsid w:val="00BE6B7F"/>
    <w:rsid w:val="00BE73D4"/>
    <w:rsid w:val="00BF05CD"/>
    <w:rsid w:val="00BF09F6"/>
    <w:rsid w:val="00BF0B6A"/>
    <w:rsid w:val="00BF0E48"/>
    <w:rsid w:val="00BF0EBA"/>
    <w:rsid w:val="00BF113F"/>
    <w:rsid w:val="00BF1553"/>
    <w:rsid w:val="00BF19E3"/>
    <w:rsid w:val="00BF1A1F"/>
    <w:rsid w:val="00BF1FBC"/>
    <w:rsid w:val="00BF21BA"/>
    <w:rsid w:val="00BF2A58"/>
    <w:rsid w:val="00BF333F"/>
    <w:rsid w:val="00BF34B2"/>
    <w:rsid w:val="00BF3F84"/>
    <w:rsid w:val="00BF42F3"/>
    <w:rsid w:val="00BF4503"/>
    <w:rsid w:val="00BF4774"/>
    <w:rsid w:val="00BF479A"/>
    <w:rsid w:val="00BF4AB8"/>
    <w:rsid w:val="00BF4F4E"/>
    <w:rsid w:val="00BF5264"/>
    <w:rsid w:val="00BF5CC5"/>
    <w:rsid w:val="00BF5D71"/>
    <w:rsid w:val="00BF6C96"/>
    <w:rsid w:val="00BF7285"/>
    <w:rsid w:val="00BF72E1"/>
    <w:rsid w:val="00BF7AF2"/>
    <w:rsid w:val="00C00052"/>
    <w:rsid w:val="00C006C3"/>
    <w:rsid w:val="00C00A74"/>
    <w:rsid w:val="00C00A81"/>
    <w:rsid w:val="00C00EB8"/>
    <w:rsid w:val="00C0133F"/>
    <w:rsid w:val="00C01856"/>
    <w:rsid w:val="00C01DA3"/>
    <w:rsid w:val="00C02D92"/>
    <w:rsid w:val="00C02E20"/>
    <w:rsid w:val="00C02E9B"/>
    <w:rsid w:val="00C03114"/>
    <w:rsid w:val="00C033FC"/>
    <w:rsid w:val="00C0369F"/>
    <w:rsid w:val="00C036C0"/>
    <w:rsid w:val="00C03D1C"/>
    <w:rsid w:val="00C04043"/>
    <w:rsid w:val="00C04C45"/>
    <w:rsid w:val="00C04C97"/>
    <w:rsid w:val="00C057EA"/>
    <w:rsid w:val="00C05864"/>
    <w:rsid w:val="00C07131"/>
    <w:rsid w:val="00C075CA"/>
    <w:rsid w:val="00C079C9"/>
    <w:rsid w:val="00C07ABB"/>
    <w:rsid w:val="00C100BC"/>
    <w:rsid w:val="00C103C9"/>
    <w:rsid w:val="00C1093E"/>
    <w:rsid w:val="00C1179B"/>
    <w:rsid w:val="00C11963"/>
    <w:rsid w:val="00C11B4C"/>
    <w:rsid w:val="00C121A2"/>
    <w:rsid w:val="00C123E9"/>
    <w:rsid w:val="00C12FAD"/>
    <w:rsid w:val="00C13241"/>
    <w:rsid w:val="00C14606"/>
    <w:rsid w:val="00C14CAF"/>
    <w:rsid w:val="00C14EAF"/>
    <w:rsid w:val="00C15668"/>
    <w:rsid w:val="00C15936"/>
    <w:rsid w:val="00C15A9E"/>
    <w:rsid w:val="00C15E1D"/>
    <w:rsid w:val="00C162C8"/>
    <w:rsid w:val="00C1658F"/>
    <w:rsid w:val="00C16AC9"/>
    <w:rsid w:val="00C16BE4"/>
    <w:rsid w:val="00C16F6B"/>
    <w:rsid w:val="00C1758B"/>
    <w:rsid w:val="00C177DD"/>
    <w:rsid w:val="00C17BE9"/>
    <w:rsid w:val="00C17CEC"/>
    <w:rsid w:val="00C209AE"/>
    <w:rsid w:val="00C20D47"/>
    <w:rsid w:val="00C216F8"/>
    <w:rsid w:val="00C2181A"/>
    <w:rsid w:val="00C21B7A"/>
    <w:rsid w:val="00C2294F"/>
    <w:rsid w:val="00C22ACE"/>
    <w:rsid w:val="00C22DA6"/>
    <w:rsid w:val="00C23F01"/>
    <w:rsid w:val="00C244AC"/>
    <w:rsid w:val="00C245C3"/>
    <w:rsid w:val="00C24986"/>
    <w:rsid w:val="00C256B6"/>
    <w:rsid w:val="00C2685F"/>
    <w:rsid w:val="00C26A5F"/>
    <w:rsid w:val="00C26E19"/>
    <w:rsid w:val="00C273E8"/>
    <w:rsid w:val="00C27B91"/>
    <w:rsid w:val="00C27E6B"/>
    <w:rsid w:val="00C3085F"/>
    <w:rsid w:val="00C30B0C"/>
    <w:rsid w:val="00C31E86"/>
    <w:rsid w:val="00C3263A"/>
    <w:rsid w:val="00C330FB"/>
    <w:rsid w:val="00C334FA"/>
    <w:rsid w:val="00C33958"/>
    <w:rsid w:val="00C33C27"/>
    <w:rsid w:val="00C3422C"/>
    <w:rsid w:val="00C34475"/>
    <w:rsid w:val="00C349E6"/>
    <w:rsid w:val="00C35823"/>
    <w:rsid w:val="00C35A23"/>
    <w:rsid w:val="00C35BD7"/>
    <w:rsid w:val="00C35BFF"/>
    <w:rsid w:val="00C36119"/>
    <w:rsid w:val="00C36437"/>
    <w:rsid w:val="00C365CB"/>
    <w:rsid w:val="00C36649"/>
    <w:rsid w:val="00C3664F"/>
    <w:rsid w:val="00C36D1B"/>
    <w:rsid w:val="00C373A1"/>
    <w:rsid w:val="00C373EE"/>
    <w:rsid w:val="00C37679"/>
    <w:rsid w:val="00C40107"/>
    <w:rsid w:val="00C4084F"/>
    <w:rsid w:val="00C40DCE"/>
    <w:rsid w:val="00C433F7"/>
    <w:rsid w:val="00C435B6"/>
    <w:rsid w:val="00C43645"/>
    <w:rsid w:val="00C436DE"/>
    <w:rsid w:val="00C43C95"/>
    <w:rsid w:val="00C43FD2"/>
    <w:rsid w:val="00C44520"/>
    <w:rsid w:val="00C44D26"/>
    <w:rsid w:val="00C457C2"/>
    <w:rsid w:val="00C46CBE"/>
    <w:rsid w:val="00C46DB2"/>
    <w:rsid w:val="00C47C8C"/>
    <w:rsid w:val="00C50282"/>
    <w:rsid w:val="00C502A4"/>
    <w:rsid w:val="00C50495"/>
    <w:rsid w:val="00C505A0"/>
    <w:rsid w:val="00C506C4"/>
    <w:rsid w:val="00C507DE"/>
    <w:rsid w:val="00C5091E"/>
    <w:rsid w:val="00C50AAC"/>
    <w:rsid w:val="00C51273"/>
    <w:rsid w:val="00C512E2"/>
    <w:rsid w:val="00C517F6"/>
    <w:rsid w:val="00C51866"/>
    <w:rsid w:val="00C51E28"/>
    <w:rsid w:val="00C525FC"/>
    <w:rsid w:val="00C52C5F"/>
    <w:rsid w:val="00C5387A"/>
    <w:rsid w:val="00C53BBE"/>
    <w:rsid w:val="00C54340"/>
    <w:rsid w:val="00C54B44"/>
    <w:rsid w:val="00C55757"/>
    <w:rsid w:val="00C5641E"/>
    <w:rsid w:val="00C565E3"/>
    <w:rsid w:val="00C56E13"/>
    <w:rsid w:val="00C56F90"/>
    <w:rsid w:val="00C600D9"/>
    <w:rsid w:val="00C60758"/>
    <w:rsid w:val="00C60D08"/>
    <w:rsid w:val="00C60E87"/>
    <w:rsid w:val="00C61A1B"/>
    <w:rsid w:val="00C61E2E"/>
    <w:rsid w:val="00C62005"/>
    <w:rsid w:val="00C6217E"/>
    <w:rsid w:val="00C62204"/>
    <w:rsid w:val="00C62ED8"/>
    <w:rsid w:val="00C63303"/>
    <w:rsid w:val="00C63B6D"/>
    <w:rsid w:val="00C64EBB"/>
    <w:rsid w:val="00C65756"/>
    <w:rsid w:val="00C65DB8"/>
    <w:rsid w:val="00C65F45"/>
    <w:rsid w:val="00C66156"/>
    <w:rsid w:val="00C6693A"/>
    <w:rsid w:val="00C676C2"/>
    <w:rsid w:val="00C677DB"/>
    <w:rsid w:val="00C677FB"/>
    <w:rsid w:val="00C67AA3"/>
    <w:rsid w:val="00C7095F"/>
    <w:rsid w:val="00C713EE"/>
    <w:rsid w:val="00C71782"/>
    <w:rsid w:val="00C7191C"/>
    <w:rsid w:val="00C71B0D"/>
    <w:rsid w:val="00C72188"/>
    <w:rsid w:val="00C72B39"/>
    <w:rsid w:val="00C72B8F"/>
    <w:rsid w:val="00C73083"/>
    <w:rsid w:val="00C74353"/>
    <w:rsid w:val="00C743F9"/>
    <w:rsid w:val="00C74693"/>
    <w:rsid w:val="00C74CCD"/>
    <w:rsid w:val="00C74D09"/>
    <w:rsid w:val="00C76335"/>
    <w:rsid w:val="00C7666E"/>
    <w:rsid w:val="00C766D9"/>
    <w:rsid w:val="00C7686C"/>
    <w:rsid w:val="00C76875"/>
    <w:rsid w:val="00C76903"/>
    <w:rsid w:val="00C7698F"/>
    <w:rsid w:val="00C76B92"/>
    <w:rsid w:val="00C76F0E"/>
    <w:rsid w:val="00C770A9"/>
    <w:rsid w:val="00C77100"/>
    <w:rsid w:val="00C772CB"/>
    <w:rsid w:val="00C77309"/>
    <w:rsid w:val="00C778CA"/>
    <w:rsid w:val="00C77D8F"/>
    <w:rsid w:val="00C8086F"/>
    <w:rsid w:val="00C81177"/>
    <w:rsid w:val="00C82290"/>
    <w:rsid w:val="00C822C3"/>
    <w:rsid w:val="00C82352"/>
    <w:rsid w:val="00C8272E"/>
    <w:rsid w:val="00C8287C"/>
    <w:rsid w:val="00C828DA"/>
    <w:rsid w:val="00C832EC"/>
    <w:rsid w:val="00C83618"/>
    <w:rsid w:val="00C848D6"/>
    <w:rsid w:val="00C85142"/>
    <w:rsid w:val="00C852D0"/>
    <w:rsid w:val="00C85839"/>
    <w:rsid w:val="00C85B34"/>
    <w:rsid w:val="00C86110"/>
    <w:rsid w:val="00C86998"/>
    <w:rsid w:val="00C86B0E"/>
    <w:rsid w:val="00C86B44"/>
    <w:rsid w:val="00C86C24"/>
    <w:rsid w:val="00C86D4F"/>
    <w:rsid w:val="00C86EAC"/>
    <w:rsid w:val="00C870DF"/>
    <w:rsid w:val="00C87641"/>
    <w:rsid w:val="00C87EE3"/>
    <w:rsid w:val="00C900D7"/>
    <w:rsid w:val="00C9025E"/>
    <w:rsid w:val="00C90CA3"/>
    <w:rsid w:val="00C918C7"/>
    <w:rsid w:val="00C91A6B"/>
    <w:rsid w:val="00C92097"/>
    <w:rsid w:val="00C92E55"/>
    <w:rsid w:val="00C93632"/>
    <w:rsid w:val="00C94529"/>
    <w:rsid w:val="00C94867"/>
    <w:rsid w:val="00C949AB"/>
    <w:rsid w:val="00C94C75"/>
    <w:rsid w:val="00C961AD"/>
    <w:rsid w:val="00C96201"/>
    <w:rsid w:val="00C9683A"/>
    <w:rsid w:val="00C96F45"/>
    <w:rsid w:val="00C9713C"/>
    <w:rsid w:val="00C977AA"/>
    <w:rsid w:val="00C97BC0"/>
    <w:rsid w:val="00C97F7B"/>
    <w:rsid w:val="00CA0B5D"/>
    <w:rsid w:val="00CA129B"/>
    <w:rsid w:val="00CA136D"/>
    <w:rsid w:val="00CA158E"/>
    <w:rsid w:val="00CA1733"/>
    <w:rsid w:val="00CA19DC"/>
    <w:rsid w:val="00CA1EC7"/>
    <w:rsid w:val="00CA271D"/>
    <w:rsid w:val="00CA2BC3"/>
    <w:rsid w:val="00CA3176"/>
    <w:rsid w:val="00CA3CA1"/>
    <w:rsid w:val="00CA4194"/>
    <w:rsid w:val="00CA41AB"/>
    <w:rsid w:val="00CA4919"/>
    <w:rsid w:val="00CA4CA2"/>
    <w:rsid w:val="00CA4D6E"/>
    <w:rsid w:val="00CA54A7"/>
    <w:rsid w:val="00CA5641"/>
    <w:rsid w:val="00CA56A3"/>
    <w:rsid w:val="00CA5C9C"/>
    <w:rsid w:val="00CA5DA6"/>
    <w:rsid w:val="00CA5DBE"/>
    <w:rsid w:val="00CA6286"/>
    <w:rsid w:val="00CA63A6"/>
    <w:rsid w:val="00CA68D2"/>
    <w:rsid w:val="00CA7700"/>
    <w:rsid w:val="00CA7914"/>
    <w:rsid w:val="00CA7C0E"/>
    <w:rsid w:val="00CB0931"/>
    <w:rsid w:val="00CB1219"/>
    <w:rsid w:val="00CB135A"/>
    <w:rsid w:val="00CB198E"/>
    <w:rsid w:val="00CB2271"/>
    <w:rsid w:val="00CB25C7"/>
    <w:rsid w:val="00CB289A"/>
    <w:rsid w:val="00CB2C6D"/>
    <w:rsid w:val="00CB30C0"/>
    <w:rsid w:val="00CB3185"/>
    <w:rsid w:val="00CB3765"/>
    <w:rsid w:val="00CB3E08"/>
    <w:rsid w:val="00CB4612"/>
    <w:rsid w:val="00CB509B"/>
    <w:rsid w:val="00CB5413"/>
    <w:rsid w:val="00CB5F3C"/>
    <w:rsid w:val="00CB609D"/>
    <w:rsid w:val="00CB6825"/>
    <w:rsid w:val="00CB6EB7"/>
    <w:rsid w:val="00CB72E1"/>
    <w:rsid w:val="00CB7842"/>
    <w:rsid w:val="00CB7DA6"/>
    <w:rsid w:val="00CB7EAB"/>
    <w:rsid w:val="00CC0040"/>
    <w:rsid w:val="00CC0C16"/>
    <w:rsid w:val="00CC11AB"/>
    <w:rsid w:val="00CC20CD"/>
    <w:rsid w:val="00CC25CD"/>
    <w:rsid w:val="00CC3161"/>
    <w:rsid w:val="00CC3B12"/>
    <w:rsid w:val="00CC3B1B"/>
    <w:rsid w:val="00CC496E"/>
    <w:rsid w:val="00CC4B28"/>
    <w:rsid w:val="00CC6A89"/>
    <w:rsid w:val="00CC6C7D"/>
    <w:rsid w:val="00CC7499"/>
    <w:rsid w:val="00CC7745"/>
    <w:rsid w:val="00CC79AB"/>
    <w:rsid w:val="00CC7FBF"/>
    <w:rsid w:val="00CD04C5"/>
    <w:rsid w:val="00CD0CE6"/>
    <w:rsid w:val="00CD1401"/>
    <w:rsid w:val="00CD1812"/>
    <w:rsid w:val="00CD2004"/>
    <w:rsid w:val="00CD23FD"/>
    <w:rsid w:val="00CD26EA"/>
    <w:rsid w:val="00CD32FD"/>
    <w:rsid w:val="00CD3F97"/>
    <w:rsid w:val="00CD51B1"/>
    <w:rsid w:val="00CD54AC"/>
    <w:rsid w:val="00CD57F1"/>
    <w:rsid w:val="00CD59CA"/>
    <w:rsid w:val="00CD5B04"/>
    <w:rsid w:val="00CD61B2"/>
    <w:rsid w:val="00CD69E3"/>
    <w:rsid w:val="00CD6D13"/>
    <w:rsid w:val="00CD736A"/>
    <w:rsid w:val="00CE2046"/>
    <w:rsid w:val="00CE2C13"/>
    <w:rsid w:val="00CE30E4"/>
    <w:rsid w:val="00CE31C9"/>
    <w:rsid w:val="00CE398D"/>
    <w:rsid w:val="00CE41EE"/>
    <w:rsid w:val="00CE483B"/>
    <w:rsid w:val="00CE5260"/>
    <w:rsid w:val="00CE553D"/>
    <w:rsid w:val="00CE6A6A"/>
    <w:rsid w:val="00CE6D29"/>
    <w:rsid w:val="00CE6EE0"/>
    <w:rsid w:val="00CE71DD"/>
    <w:rsid w:val="00CE742C"/>
    <w:rsid w:val="00CE7D28"/>
    <w:rsid w:val="00CF00E6"/>
    <w:rsid w:val="00CF2191"/>
    <w:rsid w:val="00CF2543"/>
    <w:rsid w:val="00CF310C"/>
    <w:rsid w:val="00CF3545"/>
    <w:rsid w:val="00CF3AA6"/>
    <w:rsid w:val="00CF4E4E"/>
    <w:rsid w:val="00CF4FC5"/>
    <w:rsid w:val="00CF528A"/>
    <w:rsid w:val="00CF5C78"/>
    <w:rsid w:val="00CF5F69"/>
    <w:rsid w:val="00CF6047"/>
    <w:rsid w:val="00CF62B0"/>
    <w:rsid w:val="00CF66E6"/>
    <w:rsid w:val="00CF6D95"/>
    <w:rsid w:val="00CF7D6D"/>
    <w:rsid w:val="00D0044B"/>
    <w:rsid w:val="00D00775"/>
    <w:rsid w:val="00D00F6B"/>
    <w:rsid w:val="00D012A2"/>
    <w:rsid w:val="00D01493"/>
    <w:rsid w:val="00D01FB3"/>
    <w:rsid w:val="00D0238C"/>
    <w:rsid w:val="00D02AC5"/>
    <w:rsid w:val="00D02CDF"/>
    <w:rsid w:val="00D036BF"/>
    <w:rsid w:val="00D043A5"/>
    <w:rsid w:val="00D043C8"/>
    <w:rsid w:val="00D04C08"/>
    <w:rsid w:val="00D04CF9"/>
    <w:rsid w:val="00D051C9"/>
    <w:rsid w:val="00D0556B"/>
    <w:rsid w:val="00D06856"/>
    <w:rsid w:val="00D073E2"/>
    <w:rsid w:val="00D07514"/>
    <w:rsid w:val="00D07694"/>
    <w:rsid w:val="00D07CB1"/>
    <w:rsid w:val="00D07EAF"/>
    <w:rsid w:val="00D1063F"/>
    <w:rsid w:val="00D10CF3"/>
    <w:rsid w:val="00D1119C"/>
    <w:rsid w:val="00D111A6"/>
    <w:rsid w:val="00D118E5"/>
    <w:rsid w:val="00D122C5"/>
    <w:rsid w:val="00D12639"/>
    <w:rsid w:val="00D1273B"/>
    <w:rsid w:val="00D12847"/>
    <w:rsid w:val="00D12E5D"/>
    <w:rsid w:val="00D13226"/>
    <w:rsid w:val="00D1325A"/>
    <w:rsid w:val="00D13711"/>
    <w:rsid w:val="00D1385E"/>
    <w:rsid w:val="00D13CA3"/>
    <w:rsid w:val="00D13CF2"/>
    <w:rsid w:val="00D13DAD"/>
    <w:rsid w:val="00D1450D"/>
    <w:rsid w:val="00D145AD"/>
    <w:rsid w:val="00D14896"/>
    <w:rsid w:val="00D14D2C"/>
    <w:rsid w:val="00D15ED7"/>
    <w:rsid w:val="00D1669D"/>
    <w:rsid w:val="00D16FBA"/>
    <w:rsid w:val="00D17879"/>
    <w:rsid w:val="00D17BFF"/>
    <w:rsid w:val="00D17C5A"/>
    <w:rsid w:val="00D20421"/>
    <w:rsid w:val="00D20820"/>
    <w:rsid w:val="00D21255"/>
    <w:rsid w:val="00D2255E"/>
    <w:rsid w:val="00D22598"/>
    <w:rsid w:val="00D22F6D"/>
    <w:rsid w:val="00D2335F"/>
    <w:rsid w:val="00D235CF"/>
    <w:rsid w:val="00D2363B"/>
    <w:rsid w:val="00D2396B"/>
    <w:rsid w:val="00D23DC3"/>
    <w:rsid w:val="00D245D4"/>
    <w:rsid w:val="00D24882"/>
    <w:rsid w:val="00D24C6E"/>
    <w:rsid w:val="00D24D8C"/>
    <w:rsid w:val="00D24FB4"/>
    <w:rsid w:val="00D25019"/>
    <w:rsid w:val="00D2523F"/>
    <w:rsid w:val="00D2538C"/>
    <w:rsid w:val="00D25A9E"/>
    <w:rsid w:val="00D25AC6"/>
    <w:rsid w:val="00D2617C"/>
    <w:rsid w:val="00D26670"/>
    <w:rsid w:val="00D266DD"/>
    <w:rsid w:val="00D26DA4"/>
    <w:rsid w:val="00D27C17"/>
    <w:rsid w:val="00D31874"/>
    <w:rsid w:val="00D3204D"/>
    <w:rsid w:val="00D320EC"/>
    <w:rsid w:val="00D3224C"/>
    <w:rsid w:val="00D3345C"/>
    <w:rsid w:val="00D33CC0"/>
    <w:rsid w:val="00D3421A"/>
    <w:rsid w:val="00D346A7"/>
    <w:rsid w:val="00D358CF"/>
    <w:rsid w:val="00D35B95"/>
    <w:rsid w:val="00D35C33"/>
    <w:rsid w:val="00D35C85"/>
    <w:rsid w:val="00D360F8"/>
    <w:rsid w:val="00D363A1"/>
    <w:rsid w:val="00D3665A"/>
    <w:rsid w:val="00D36A7B"/>
    <w:rsid w:val="00D36E1C"/>
    <w:rsid w:val="00D37124"/>
    <w:rsid w:val="00D373E4"/>
    <w:rsid w:val="00D37C90"/>
    <w:rsid w:val="00D37FAF"/>
    <w:rsid w:val="00D40A4E"/>
    <w:rsid w:val="00D40BCA"/>
    <w:rsid w:val="00D4147D"/>
    <w:rsid w:val="00D41561"/>
    <w:rsid w:val="00D41708"/>
    <w:rsid w:val="00D41D56"/>
    <w:rsid w:val="00D425C6"/>
    <w:rsid w:val="00D42795"/>
    <w:rsid w:val="00D4337B"/>
    <w:rsid w:val="00D44AF9"/>
    <w:rsid w:val="00D44DEF"/>
    <w:rsid w:val="00D450FF"/>
    <w:rsid w:val="00D4527B"/>
    <w:rsid w:val="00D452DA"/>
    <w:rsid w:val="00D45D91"/>
    <w:rsid w:val="00D46BB3"/>
    <w:rsid w:val="00D46C35"/>
    <w:rsid w:val="00D46CF2"/>
    <w:rsid w:val="00D475DB"/>
    <w:rsid w:val="00D479E1"/>
    <w:rsid w:val="00D47E2B"/>
    <w:rsid w:val="00D47EB0"/>
    <w:rsid w:val="00D502BE"/>
    <w:rsid w:val="00D51021"/>
    <w:rsid w:val="00D5145B"/>
    <w:rsid w:val="00D51522"/>
    <w:rsid w:val="00D5167E"/>
    <w:rsid w:val="00D51929"/>
    <w:rsid w:val="00D51B20"/>
    <w:rsid w:val="00D51D0B"/>
    <w:rsid w:val="00D52227"/>
    <w:rsid w:val="00D52621"/>
    <w:rsid w:val="00D52AB4"/>
    <w:rsid w:val="00D5319C"/>
    <w:rsid w:val="00D53B7D"/>
    <w:rsid w:val="00D53C6A"/>
    <w:rsid w:val="00D53E28"/>
    <w:rsid w:val="00D54509"/>
    <w:rsid w:val="00D5506F"/>
    <w:rsid w:val="00D551A3"/>
    <w:rsid w:val="00D55E7E"/>
    <w:rsid w:val="00D565A6"/>
    <w:rsid w:val="00D56A4E"/>
    <w:rsid w:val="00D56A71"/>
    <w:rsid w:val="00D56BC1"/>
    <w:rsid w:val="00D56F63"/>
    <w:rsid w:val="00D571AF"/>
    <w:rsid w:val="00D57556"/>
    <w:rsid w:val="00D600E8"/>
    <w:rsid w:val="00D603B4"/>
    <w:rsid w:val="00D607F5"/>
    <w:rsid w:val="00D60977"/>
    <w:rsid w:val="00D61219"/>
    <w:rsid w:val="00D614D0"/>
    <w:rsid w:val="00D61627"/>
    <w:rsid w:val="00D61882"/>
    <w:rsid w:val="00D62222"/>
    <w:rsid w:val="00D626D4"/>
    <w:rsid w:val="00D62A15"/>
    <w:rsid w:val="00D62CB8"/>
    <w:rsid w:val="00D63007"/>
    <w:rsid w:val="00D63175"/>
    <w:rsid w:val="00D64445"/>
    <w:rsid w:val="00D64BC7"/>
    <w:rsid w:val="00D65CF8"/>
    <w:rsid w:val="00D66CA8"/>
    <w:rsid w:val="00D67301"/>
    <w:rsid w:val="00D67530"/>
    <w:rsid w:val="00D677A6"/>
    <w:rsid w:val="00D67814"/>
    <w:rsid w:val="00D6793F"/>
    <w:rsid w:val="00D7018F"/>
    <w:rsid w:val="00D704CF"/>
    <w:rsid w:val="00D706F8"/>
    <w:rsid w:val="00D70C7D"/>
    <w:rsid w:val="00D70EC2"/>
    <w:rsid w:val="00D71099"/>
    <w:rsid w:val="00D7114F"/>
    <w:rsid w:val="00D71973"/>
    <w:rsid w:val="00D71E48"/>
    <w:rsid w:val="00D72010"/>
    <w:rsid w:val="00D72069"/>
    <w:rsid w:val="00D72569"/>
    <w:rsid w:val="00D72EF7"/>
    <w:rsid w:val="00D7351F"/>
    <w:rsid w:val="00D73A55"/>
    <w:rsid w:val="00D744EC"/>
    <w:rsid w:val="00D74C3F"/>
    <w:rsid w:val="00D75286"/>
    <w:rsid w:val="00D75347"/>
    <w:rsid w:val="00D75526"/>
    <w:rsid w:val="00D75646"/>
    <w:rsid w:val="00D7649E"/>
    <w:rsid w:val="00D76741"/>
    <w:rsid w:val="00D76B13"/>
    <w:rsid w:val="00D776B8"/>
    <w:rsid w:val="00D77B95"/>
    <w:rsid w:val="00D80098"/>
    <w:rsid w:val="00D80210"/>
    <w:rsid w:val="00D807BE"/>
    <w:rsid w:val="00D8120B"/>
    <w:rsid w:val="00D81856"/>
    <w:rsid w:val="00D81F28"/>
    <w:rsid w:val="00D821F4"/>
    <w:rsid w:val="00D828C9"/>
    <w:rsid w:val="00D82924"/>
    <w:rsid w:val="00D82DB9"/>
    <w:rsid w:val="00D8308F"/>
    <w:rsid w:val="00D83748"/>
    <w:rsid w:val="00D83780"/>
    <w:rsid w:val="00D85303"/>
    <w:rsid w:val="00D85952"/>
    <w:rsid w:val="00D8646C"/>
    <w:rsid w:val="00D8682C"/>
    <w:rsid w:val="00D872DB"/>
    <w:rsid w:val="00D87902"/>
    <w:rsid w:val="00D90C40"/>
    <w:rsid w:val="00D917ED"/>
    <w:rsid w:val="00D9207D"/>
    <w:rsid w:val="00D92096"/>
    <w:rsid w:val="00D92F45"/>
    <w:rsid w:val="00D93585"/>
    <w:rsid w:val="00D93728"/>
    <w:rsid w:val="00D9379D"/>
    <w:rsid w:val="00D941BB"/>
    <w:rsid w:val="00D943D3"/>
    <w:rsid w:val="00D94414"/>
    <w:rsid w:val="00D94AFD"/>
    <w:rsid w:val="00D94E60"/>
    <w:rsid w:val="00D95171"/>
    <w:rsid w:val="00D95DE3"/>
    <w:rsid w:val="00D961CB"/>
    <w:rsid w:val="00D966ED"/>
    <w:rsid w:val="00D96F0B"/>
    <w:rsid w:val="00D97553"/>
    <w:rsid w:val="00D979BB"/>
    <w:rsid w:val="00D97A16"/>
    <w:rsid w:val="00DA018A"/>
    <w:rsid w:val="00DA039F"/>
    <w:rsid w:val="00DA0589"/>
    <w:rsid w:val="00DA07B5"/>
    <w:rsid w:val="00DA0DE8"/>
    <w:rsid w:val="00DA10C7"/>
    <w:rsid w:val="00DA1AE2"/>
    <w:rsid w:val="00DA1E40"/>
    <w:rsid w:val="00DA223D"/>
    <w:rsid w:val="00DA235F"/>
    <w:rsid w:val="00DA2589"/>
    <w:rsid w:val="00DA2699"/>
    <w:rsid w:val="00DA2E7A"/>
    <w:rsid w:val="00DA3217"/>
    <w:rsid w:val="00DA3FB1"/>
    <w:rsid w:val="00DA4528"/>
    <w:rsid w:val="00DA5360"/>
    <w:rsid w:val="00DA5D29"/>
    <w:rsid w:val="00DA5E14"/>
    <w:rsid w:val="00DA5FC9"/>
    <w:rsid w:val="00DA639F"/>
    <w:rsid w:val="00DA6852"/>
    <w:rsid w:val="00DB0615"/>
    <w:rsid w:val="00DB1120"/>
    <w:rsid w:val="00DB1136"/>
    <w:rsid w:val="00DB1378"/>
    <w:rsid w:val="00DB18A9"/>
    <w:rsid w:val="00DB1D1F"/>
    <w:rsid w:val="00DB1DFB"/>
    <w:rsid w:val="00DB26F3"/>
    <w:rsid w:val="00DB292B"/>
    <w:rsid w:val="00DB3901"/>
    <w:rsid w:val="00DB3CF0"/>
    <w:rsid w:val="00DB4F69"/>
    <w:rsid w:val="00DB53A2"/>
    <w:rsid w:val="00DB5595"/>
    <w:rsid w:val="00DB585F"/>
    <w:rsid w:val="00DB59C6"/>
    <w:rsid w:val="00DB60B3"/>
    <w:rsid w:val="00DB66C6"/>
    <w:rsid w:val="00DB7BD9"/>
    <w:rsid w:val="00DC05D0"/>
    <w:rsid w:val="00DC1080"/>
    <w:rsid w:val="00DC1422"/>
    <w:rsid w:val="00DC2582"/>
    <w:rsid w:val="00DC2B61"/>
    <w:rsid w:val="00DC304B"/>
    <w:rsid w:val="00DC3837"/>
    <w:rsid w:val="00DC38DA"/>
    <w:rsid w:val="00DC3B7F"/>
    <w:rsid w:val="00DC3BAC"/>
    <w:rsid w:val="00DC46D0"/>
    <w:rsid w:val="00DC4D98"/>
    <w:rsid w:val="00DC5C92"/>
    <w:rsid w:val="00DC5D3D"/>
    <w:rsid w:val="00DC5E1E"/>
    <w:rsid w:val="00DC6787"/>
    <w:rsid w:val="00DC6AB7"/>
    <w:rsid w:val="00DC6E93"/>
    <w:rsid w:val="00DC7233"/>
    <w:rsid w:val="00DC7844"/>
    <w:rsid w:val="00DC7E88"/>
    <w:rsid w:val="00DD0300"/>
    <w:rsid w:val="00DD049D"/>
    <w:rsid w:val="00DD0C3F"/>
    <w:rsid w:val="00DD0E42"/>
    <w:rsid w:val="00DD1108"/>
    <w:rsid w:val="00DD144B"/>
    <w:rsid w:val="00DD14D0"/>
    <w:rsid w:val="00DD2FE8"/>
    <w:rsid w:val="00DD3FAB"/>
    <w:rsid w:val="00DD4030"/>
    <w:rsid w:val="00DD4736"/>
    <w:rsid w:val="00DD4AB5"/>
    <w:rsid w:val="00DD540F"/>
    <w:rsid w:val="00DD5897"/>
    <w:rsid w:val="00DD59BE"/>
    <w:rsid w:val="00DD5F28"/>
    <w:rsid w:val="00DD5FBB"/>
    <w:rsid w:val="00DD5FEA"/>
    <w:rsid w:val="00DD6974"/>
    <w:rsid w:val="00DD6B36"/>
    <w:rsid w:val="00DD71E7"/>
    <w:rsid w:val="00DD7288"/>
    <w:rsid w:val="00DD799C"/>
    <w:rsid w:val="00DD7A48"/>
    <w:rsid w:val="00DD7A60"/>
    <w:rsid w:val="00DE0D62"/>
    <w:rsid w:val="00DE1451"/>
    <w:rsid w:val="00DE1549"/>
    <w:rsid w:val="00DE1CB6"/>
    <w:rsid w:val="00DE20E8"/>
    <w:rsid w:val="00DE247B"/>
    <w:rsid w:val="00DE24B6"/>
    <w:rsid w:val="00DE2A80"/>
    <w:rsid w:val="00DE2E8F"/>
    <w:rsid w:val="00DE3542"/>
    <w:rsid w:val="00DE3653"/>
    <w:rsid w:val="00DE4F50"/>
    <w:rsid w:val="00DE5FB3"/>
    <w:rsid w:val="00DE5FCD"/>
    <w:rsid w:val="00DE6B45"/>
    <w:rsid w:val="00DF0CFF"/>
    <w:rsid w:val="00DF1E49"/>
    <w:rsid w:val="00DF223F"/>
    <w:rsid w:val="00DF2DB1"/>
    <w:rsid w:val="00DF314F"/>
    <w:rsid w:val="00DF341B"/>
    <w:rsid w:val="00DF368B"/>
    <w:rsid w:val="00DF3815"/>
    <w:rsid w:val="00DF3F10"/>
    <w:rsid w:val="00DF442C"/>
    <w:rsid w:val="00DF47D0"/>
    <w:rsid w:val="00DF4AB0"/>
    <w:rsid w:val="00DF4BAB"/>
    <w:rsid w:val="00DF4C15"/>
    <w:rsid w:val="00DF5396"/>
    <w:rsid w:val="00DF5714"/>
    <w:rsid w:val="00DF5C12"/>
    <w:rsid w:val="00DF6AB6"/>
    <w:rsid w:val="00DF6ABC"/>
    <w:rsid w:val="00DF6C18"/>
    <w:rsid w:val="00DF6D01"/>
    <w:rsid w:val="00DF6DB1"/>
    <w:rsid w:val="00DF748A"/>
    <w:rsid w:val="00DF74BC"/>
    <w:rsid w:val="00DF7631"/>
    <w:rsid w:val="00DF786E"/>
    <w:rsid w:val="00DF7AAB"/>
    <w:rsid w:val="00DF7B4B"/>
    <w:rsid w:val="00DF7C91"/>
    <w:rsid w:val="00E00957"/>
    <w:rsid w:val="00E0096A"/>
    <w:rsid w:val="00E00A6E"/>
    <w:rsid w:val="00E00DA0"/>
    <w:rsid w:val="00E010F2"/>
    <w:rsid w:val="00E01721"/>
    <w:rsid w:val="00E0241C"/>
    <w:rsid w:val="00E024ED"/>
    <w:rsid w:val="00E027EB"/>
    <w:rsid w:val="00E033F9"/>
    <w:rsid w:val="00E036AE"/>
    <w:rsid w:val="00E03F9C"/>
    <w:rsid w:val="00E04B75"/>
    <w:rsid w:val="00E0547F"/>
    <w:rsid w:val="00E05BF8"/>
    <w:rsid w:val="00E05F32"/>
    <w:rsid w:val="00E06AC0"/>
    <w:rsid w:val="00E06DE4"/>
    <w:rsid w:val="00E10677"/>
    <w:rsid w:val="00E10F2C"/>
    <w:rsid w:val="00E10F47"/>
    <w:rsid w:val="00E118C0"/>
    <w:rsid w:val="00E121CA"/>
    <w:rsid w:val="00E12649"/>
    <w:rsid w:val="00E12CB1"/>
    <w:rsid w:val="00E12D2E"/>
    <w:rsid w:val="00E13578"/>
    <w:rsid w:val="00E139E4"/>
    <w:rsid w:val="00E13CC6"/>
    <w:rsid w:val="00E1423A"/>
    <w:rsid w:val="00E142B1"/>
    <w:rsid w:val="00E14867"/>
    <w:rsid w:val="00E14E2A"/>
    <w:rsid w:val="00E15572"/>
    <w:rsid w:val="00E155F7"/>
    <w:rsid w:val="00E15AD8"/>
    <w:rsid w:val="00E15EF8"/>
    <w:rsid w:val="00E16D5E"/>
    <w:rsid w:val="00E1776D"/>
    <w:rsid w:val="00E17884"/>
    <w:rsid w:val="00E21317"/>
    <w:rsid w:val="00E217A7"/>
    <w:rsid w:val="00E221B3"/>
    <w:rsid w:val="00E224C6"/>
    <w:rsid w:val="00E22F58"/>
    <w:rsid w:val="00E23679"/>
    <w:rsid w:val="00E245DF"/>
    <w:rsid w:val="00E24963"/>
    <w:rsid w:val="00E253E5"/>
    <w:rsid w:val="00E26CC8"/>
    <w:rsid w:val="00E26F62"/>
    <w:rsid w:val="00E27714"/>
    <w:rsid w:val="00E30458"/>
    <w:rsid w:val="00E30811"/>
    <w:rsid w:val="00E30BFA"/>
    <w:rsid w:val="00E30C4B"/>
    <w:rsid w:val="00E330B4"/>
    <w:rsid w:val="00E33119"/>
    <w:rsid w:val="00E33232"/>
    <w:rsid w:val="00E332E9"/>
    <w:rsid w:val="00E33D11"/>
    <w:rsid w:val="00E34A18"/>
    <w:rsid w:val="00E34B09"/>
    <w:rsid w:val="00E3512C"/>
    <w:rsid w:val="00E352FE"/>
    <w:rsid w:val="00E353DB"/>
    <w:rsid w:val="00E35637"/>
    <w:rsid w:val="00E3584C"/>
    <w:rsid w:val="00E36583"/>
    <w:rsid w:val="00E36FD9"/>
    <w:rsid w:val="00E374F7"/>
    <w:rsid w:val="00E379B9"/>
    <w:rsid w:val="00E37A48"/>
    <w:rsid w:val="00E37A58"/>
    <w:rsid w:val="00E37DD1"/>
    <w:rsid w:val="00E37DF1"/>
    <w:rsid w:val="00E40338"/>
    <w:rsid w:val="00E404AF"/>
    <w:rsid w:val="00E40714"/>
    <w:rsid w:val="00E40953"/>
    <w:rsid w:val="00E40997"/>
    <w:rsid w:val="00E41239"/>
    <w:rsid w:val="00E41271"/>
    <w:rsid w:val="00E413D8"/>
    <w:rsid w:val="00E416D4"/>
    <w:rsid w:val="00E421AB"/>
    <w:rsid w:val="00E42A8A"/>
    <w:rsid w:val="00E42E49"/>
    <w:rsid w:val="00E431CD"/>
    <w:rsid w:val="00E43519"/>
    <w:rsid w:val="00E43630"/>
    <w:rsid w:val="00E4369D"/>
    <w:rsid w:val="00E43F1E"/>
    <w:rsid w:val="00E44038"/>
    <w:rsid w:val="00E440AD"/>
    <w:rsid w:val="00E44333"/>
    <w:rsid w:val="00E443C7"/>
    <w:rsid w:val="00E446BC"/>
    <w:rsid w:val="00E44736"/>
    <w:rsid w:val="00E4518E"/>
    <w:rsid w:val="00E45CD7"/>
    <w:rsid w:val="00E46205"/>
    <w:rsid w:val="00E46716"/>
    <w:rsid w:val="00E46742"/>
    <w:rsid w:val="00E474CC"/>
    <w:rsid w:val="00E476BF"/>
    <w:rsid w:val="00E4779A"/>
    <w:rsid w:val="00E505F3"/>
    <w:rsid w:val="00E51817"/>
    <w:rsid w:val="00E519E4"/>
    <w:rsid w:val="00E52057"/>
    <w:rsid w:val="00E522F1"/>
    <w:rsid w:val="00E52580"/>
    <w:rsid w:val="00E527B9"/>
    <w:rsid w:val="00E52AF9"/>
    <w:rsid w:val="00E52CF9"/>
    <w:rsid w:val="00E52FBD"/>
    <w:rsid w:val="00E5411F"/>
    <w:rsid w:val="00E54314"/>
    <w:rsid w:val="00E54320"/>
    <w:rsid w:val="00E54495"/>
    <w:rsid w:val="00E54B3B"/>
    <w:rsid w:val="00E550CE"/>
    <w:rsid w:val="00E55122"/>
    <w:rsid w:val="00E5512D"/>
    <w:rsid w:val="00E552B3"/>
    <w:rsid w:val="00E5533A"/>
    <w:rsid w:val="00E55ADF"/>
    <w:rsid w:val="00E56C8C"/>
    <w:rsid w:val="00E56D86"/>
    <w:rsid w:val="00E571FA"/>
    <w:rsid w:val="00E576A7"/>
    <w:rsid w:val="00E57C10"/>
    <w:rsid w:val="00E57C83"/>
    <w:rsid w:val="00E6040A"/>
    <w:rsid w:val="00E6203A"/>
    <w:rsid w:val="00E62EBE"/>
    <w:rsid w:val="00E6321A"/>
    <w:rsid w:val="00E63DDF"/>
    <w:rsid w:val="00E63EF2"/>
    <w:rsid w:val="00E63FCE"/>
    <w:rsid w:val="00E64005"/>
    <w:rsid w:val="00E65C4F"/>
    <w:rsid w:val="00E6618B"/>
    <w:rsid w:val="00E664FC"/>
    <w:rsid w:val="00E665A6"/>
    <w:rsid w:val="00E6682C"/>
    <w:rsid w:val="00E67A82"/>
    <w:rsid w:val="00E67DA9"/>
    <w:rsid w:val="00E701DD"/>
    <w:rsid w:val="00E7058A"/>
    <w:rsid w:val="00E705E8"/>
    <w:rsid w:val="00E7061A"/>
    <w:rsid w:val="00E707E1"/>
    <w:rsid w:val="00E7089D"/>
    <w:rsid w:val="00E70A73"/>
    <w:rsid w:val="00E7185D"/>
    <w:rsid w:val="00E73477"/>
    <w:rsid w:val="00E735CF"/>
    <w:rsid w:val="00E73E85"/>
    <w:rsid w:val="00E74ADD"/>
    <w:rsid w:val="00E74E7B"/>
    <w:rsid w:val="00E75522"/>
    <w:rsid w:val="00E75D17"/>
    <w:rsid w:val="00E760E2"/>
    <w:rsid w:val="00E76C6E"/>
    <w:rsid w:val="00E76E72"/>
    <w:rsid w:val="00E76EC4"/>
    <w:rsid w:val="00E77830"/>
    <w:rsid w:val="00E77E00"/>
    <w:rsid w:val="00E803CE"/>
    <w:rsid w:val="00E80A99"/>
    <w:rsid w:val="00E80EB7"/>
    <w:rsid w:val="00E8105D"/>
    <w:rsid w:val="00E81934"/>
    <w:rsid w:val="00E83487"/>
    <w:rsid w:val="00E83515"/>
    <w:rsid w:val="00E8376B"/>
    <w:rsid w:val="00E8431F"/>
    <w:rsid w:val="00E84992"/>
    <w:rsid w:val="00E85187"/>
    <w:rsid w:val="00E851A4"/>
    <w:rsid w:val="00E85822"/>
    <w:rsid w:val="00E85A55"/>
    <w:rsid w:val="00E866F7"/>
    <w:rsid w:val="00E8701C"/>
    <w:rsid w:val="00E87212"/>
    <w:rsid w:val="00E87335"/>
    <w:rsid w:val="00E87461"/>
    <w:rsid w:val="00E876C6"/>
    <w:rsid w:val="00E90897"/>
    <w:rsid w:val="00E90EBE"/>
    <w:rsid w:val="00E910E7"/>
    <w:rsid w:val="00E91A35"/>
    <w:rsid w:val="00E91C04"/>
    <w:rsid w:val="00E91DC3"/>
    <w:rsid w:val="00E92296"/>
    <w:rsid w:val="00E92970"/>
    <w:rsid w:val="00E92B2F"/>
    <w:rsid w:val="00E92C99"/>
    <w:rsid w:val="00E92F93"/>
    <w:rsid w:val="00E93DA9"/>
    <w:rsid w:val="00E93F1B"/>
    <w:rsid w:val="00E93F94"/>
    <w:rsid w:val="00E9417F"/>
    <w:rsid w:val="00E9479D"/>
    <w:rsid w:val="00E94F5E"/>
    <w:rsid w:val="00E9511B"/>
    <w:rsid w:val="00E957B3"/>
    <w:rsid w:val="00E95A7A"/>
    <w:rsid w:val="00E95F71"/>
    <w:rsid w:val="00E96374"/>
    <w:rsid w:val="00E964EF"/>
    <w:rsid w:val="00E9665C"/>
    <w:rsid w:val="00E968D7"/>
    <w:rsid w:val="00E96931"/>
    <w:rsid w:val="00E977DB"/>
    <w:rsid w:val="00E9795D"/>
    <w:rsid w:val="00E97A97"/>
    <w:rsid w:val="00E97A9B"/>
    <w:rsid w:val="00E97DE2"/>
    <w:rsid w:val="00EA028C"/>
    <w:rsid w:val="00EA03CE"/>
    <w:rsid w:val="00EA0826"/>
    <w:rsid w:val="00EA0966"/>
    <w:rsid w:val="00EA0A07"/>
    <w:rsid w:val="00EA0DF2"/>
    <w:rsid w:val="00EA1A50"/>
    <w:rsid w:val="00EA1D0C"/>
    <w:rsid w:val="00EA21A4"/>
    <w:rsid w:val="00EA2489"/>
    <w:rsid w:val="00EA2561"/>
    <w:rsid w:val="00EA30F5"/>
    <w:rsid w:val="00EA3410"/>
    <w:rsid w:val="00EA3F24"/>
    <w:rsid w:val="00EA4B42"/>
    <w:rsid w:val="00EA5017"/>
    <w:rsid w:val="00EA59C8"/>
    <w:rsid w:val="00EA5DF8"/>
    <w:rsid w:val="00EA61C5"/>
    <w:rsid w:val="00EA76F6"/>
    <w:rsid w:val="00EA77FE"/>
    <w:rsid w:val="00EB01BC"/>
    <w:rsid w:val="00EB0449"/>
    <w:rsid w:val="00EB051D"/>
    <w:rsid w:val="00EB0677"/>
    <w:rsid w:val="00EB08D6"/>
    <w:rsid w:val="00EB0B8B"/>
    <w:rsid w:val="00EB0D54"/>
    <w:rsid w:val="00EB0EDA"/>
    <w:rsid w:val="00EB11B7"/>
    <w:rsid w:val="00EB196A"/>
    <w:rsid w:val="00EB1E8E"/>
    <w:rsid w:val="00EB22D9"/>
    <w:rsid w:val="00EB257F"/>
    <w:rsid w:val="00EB2652"/>
    <w:rsid w:val="00EB2DAD"/>
    <w:rsid w:val="00EB2FBA"/>
    <w:rsid w:val="00EB339D"/>
    <w:rsid w:val="00EB3C34"/>
    <w:rsid w:val="00EB3DBF"/>
    <w:rsid w:val="00EB4161"/>
    <w:rsid w:val="00EB4B94"/>
    <w:rsid w:val="00EB4E3B"/>
    <w:rsid w:val="00EB4FDB"/>
    <w:rsid w:val="00EB682F"/>
    <w:rsid w:val="00EB6B56"/>
    <w:rsid w:val="00EB7186"/>
    <w:rsid w:val="00EB7231"/>
    <w:rsid w:val="00EB768F"/>
    <w:rsid w:val="00EC04AF"/>
    <w:rsid w:val="00EC07D8"/>
    <w:rsid w:val="00EC12ED"/>
    <w:rsid w:val="00EC1712"/>
    <w:rsid w:val="00EC25F1"/>
    <w:rsid w:val="00EC384D"/>
    <w:rsid w:val="00EC466E"/>
    <w:rsid w:val="00EC47A9"/>
    <w:rsid w:val="00EC4F75"/>
    <w:rsid w:val="00EC54E5"/>
    <w:rsid w:val="00EC55C2"/>
    <w:rsid w:val="00EC5E21"/>
    <w:rsid w:val="00EC5FA3"/>
    <w:rsid w:val="00EC5FB7"/>
    <w:rsid w:val="00EC7238"/>
    <w:rsid w:val="00ED07A1"/>
    <w:rsid w:val="00ED09DC"/>
    <w:rsid w:val="00ED108A"/>
    <w:rsid w:val="00ED1A3F"/>
    <w:rsid w:val="00ED1CE2"/>
    <w:rsid w:val="00ED22CE"/>
    <w:rsid w:val="00ED236F"/>
    <w:rsid w:val="00ED2472"/>
    <w:rsid w:val="00ED29A8"/>
    <w:rsid w:val="00ED2CBC"/>
    <w:rsid w:val="00ED2EBA"/>
    <w:rsid w:val="00ED3E06"/>
    <w:rsid w:val="00ED3F6C"/>
    <w:rsid w:val="00ED461F"/>
    <w:rsid w:val="00ED468B"/>
    <w:rsid w:val="00ED4C0F"/>
    <w:rsid w:val="00ED506F"/>
    <w:rsid w:val="00ED5163"/>
    <w:rsid w:val="00ED55B2"/>
    <w:rsid w:val="00ED618D"/>
    <w:rsid w:val="00ED6247"/>
    <w:rsid w:val="00ED6807"/>
    <w:rsid w:val="00ED7335"/>
    <w:rsid w:val="00EE0566"/>
    <w:rsid w:val="00EE079C"/>
    <w:rsid w:val="00EE08BE"/>
    <w:rsid w:val="00EE15FF"/>
    <w:rsid w:val="00EE2310"/>
    <w:rsid w:val="00EE2713"/>
    <w:rsid w:val="00EE2B8C"/>
    <w:rsid w:val="00EE2DD6"/>
    <w:rsid w:val="00EE4F1A"/>
    <w:rsid w:val="00EE516F"/>
    <w:rsid w:val="00EE51A5"/>
    <w:rsid w:val="00EE5A97"/>
    <w:rsid w:val="00EE5D7F"/>
    <w:rsid w:val="00EE5E4E"/>
    <w:rsid w:val="00EE6DCF"/>
    <w:rsid w:val="00EF0E9A"/>
    <w:rsid w:val="00EF1B54"/>
    <w:rsid w:val="00EF2B77"/>
    <w:rsid w:val="00EF2E8A"/>
    <w:rsid w:val="00EF3308"/>
    <w:rsid w:val="00EF39B0"/>
    <w:rsid w:val="00EF3DFE"/>
    <w:rsid w:val="00EF3FFA"/>
    <w:rsid w:val="00EF40E5"/>
    <w:rsid w:val="00EF4EA5"/>
    <w:rsid w:val="00EF50A1"/>
    <w:rsid w:val="00EF517C"/>
    <w:rsid w:val="00EF5666"/>
    <w:rsid w:val="00EF661F"/>
    <w:rsid w:val="00EF67BF"/>
    <w:rsid w:val="00EF68F0"/>
    <w:rsid w:val="00EF6919"/>
    <w:rsid w:val="00EF6F49"/>
    <w:rsid w:val="00EF7292"/>
    <w:rsid w:val="00EF7821"/>
    <w:rsid w:val="00F001DD"/>
    <w:rsid w:val="00F002C7"/>
    <w:rsid w:val="00F00390"/>
    <w:rsid w:val="00F00C24"/>
    <w:rsid w:val="00F00E97"/>
    <w:rsid w:val="00F01254"/>
    <w:rsid w:val="00F0126F"/>
    <w:rsid w:val="00F016CD"/>
    <w:rsid w:val="00F01CBD"/>
    <w:rsid w:val="00F01D89"/>
    <w:rsid w:val="00F01F4D"/>
    <w:rsid w:val="00F0222F"/>
    <w:rsid w:val="00F025CC"/>
    <w:rsid w:val="00F028E2"/>
    <w:rsid w:val="00F02B5C"/>
    <w:rsid w:val="00F03063"/>
    <w:rsid w:val="00F034AD"/>
    <w:rsid w:val="00F0353E"/>
    <w:rsid w:val="00F036E4"/>
    <w:rsid w:val="00F03724"/>
    <w:rsid w:val="00F03C10"/>
    <w:rsid w:val="00F0453A"/>
    <w:rsid w:val="00F0489D"/>
    <w:rsid w:val="00F04C05"/>
    <w:rsid w:val="00F0532D"/>
    <w:rsid w:val="00F05448"/>
    <w:rsid w:val="00F0604B"/>
    <w:rsid w:val="00F067D9"/>
    <w:rsid w:val="00F07022"/>
    <w:rsid w:val="00F07809"/>
    <w:rsid w:val="00F07EC5"/>
    <w:rsid w:val="00F1238E"/>
    <w:rsid w:val="00F124EC"/>
    <w:rsid w:val="00F1327D"/>
    <w:rsid w:val="00F13934"/>
    <w:rsid w:val="00F13ABB"/>
    <w:rsid w:val="00F13FCF"/>
    <w:rsid w:val="00F14627"/>
    <w:rsid w:val="00F14C76"/>
    <w:rsid w:val="00F14F69"/>
    <w:rsid w:val="00F151E4"/>
    <w:rsid w:val="00F158A8"/>
    <w:rsid w:val="00F15C04"/>
    <w:rsid w:val="00F16ABD"/>
    <w:rsid w:val="00F16AF0"/>
    <w:rsid w:val="00F16EA3"/>
    <w:rsid w:val="00F17115"/>
    <w:rsid w:val="00F17240"/>
    <w:rsid w:val="00F173A4"/>
    <w:rsid w:val="00F1761D"/>
    <w:rsid w:val="00F17AAC"/>
    <w:rsid w:val="00F203CE"/>
    <w:rsid w:val="00F20953"/>
    <w:rsid w:val="00F20EAD"/>
    <w:rsid w:val="00F2182E"/>
    <w:rsid w:val="00F21A7B"/>
    <w:rsid w:val="00F22260"/>
    <w:rsid w:val="00F2268F"/>
    <w:rsid w:val="00F22DCD"/>
    <w:rsid w:val="00F22FB9"/>
    <w:rsid w:val="00F2367D"/>
    <w:rsid w:val="00F23746"/>
    <w:rsid w:val="00F23D0F"/>
    <w:rsid w:val="00F23D80"/>
    <w:rsid w:val="00F24823"/>
    <w:rsid w:val="00F24B8C"/>
    <w:rsid w:val="00F252C5"/>
    <w:rsid w:val="00F253A6"/>
    <w:rsid w:val="00F25669"/>
    <w:rsid w:val="00F25FB0"/>
    <w:rsid w:val="00F260FE"/>
    <w:rsid w:val="00F2799B"/>
    <w:rsid w:val="00F3033D"/>
    <w:rsid w:val="00F30514"/>
    <w:rsid w:val="00F3121B"/>
    <w:rsid w:val="00F31324"/>
    <w:rsid w:val="00F32659"/>
    <w:rsid w:val="00F32BEB"/>
    <w:rsid w:val="00F332B5"/>
    <w:rsid w:val="00F33D28"/>
    <w:rsid w:val="00F34383"/>
    <w:rsid w:val="00F34505"/>
    <w:rsid w:val="00F34727"/>
    <w:rsid w:val="00F3511E"/>
    <w:rsid w:val="00F36923"/>
    <w:rsid w:val="00F3697C"/>
    <w:rsid w:val="00F37066"/>
    <w:rsid w:val="00F37E21"/>
    <w:rsid w:val="00F37FAF"/>
    <w:rsid w:val="00F4045D"/>
    <w:rsid w:val="00F40A09"/>
    <w:rsid w:val="00F40ABF"/>
    <w:rsid w:val="00F40C05"/>
    <w:rsid w:val="00F40EB5"/>
    <w:rsid w:val="00F4191B"/>
    <w:rsid w:val="00F41A7E"/>
    <w:rsid w:val="00F41C37"/>
    <w:rsid w:val="00F42809"/>
    <w:rsid w:val="00F434A0"/>
    <w:rsid w:val="00F4352C"/>
    <w:rsid w:val="00F43DDE"/>
    <w:rsid w:val="00F45419"/>
    <w:rsid w:val="00F46389"/>
    <w:rsid w:val="00F466B2"/>
    <w:rsid w:val="00F4676E"/>
    <w:rsid w:val="00F46AD3"/>
    <w:rsid w:val="00F46F7D"/>
    <w:rsid w:val="00F47105"/>
    <w:rsid w:val="00F4725C"/>
    <w:rsid w:val="00F47C9D"/>
    <w:rsid w:val="00F47E32"/>
    <w:rsid w:val="00F47EF9"/>
    <w:rsid w:val="00F50187"/>
    <w:rsid w:val="00F509B0"/>
    <w:rsid w:val="00F50ECD"/>
    <w:rsid w:val="00F52298"/>
    <w:rsid w:val="00F532D7"/>
    <w:rsid w:val="00F53D0C"/>
    <w:rsid w:val="00F54378"/>
    <w:rsid w:val="00F54C3D"/>
    <w:rsid w:val="00F54F0D"/>
    <w:rsid w:val="00F551C9"/>
    <w:rsid w:val="00F5645F"/>
    <w:rsid w:val="00F56765"/>
    <w:rsid w:val="00F567CC"/>
    <w:rsid w:val="00F56CE7"/>
    <w:rsid w:val="00F57334"/>
    <w:rsid w:val="00F5745E"/>
    <w:rsid w:val="00F5762E"/>
    <w:rsid w:val="00F57D60"/>
    <w:rsid w:val="00F602ED"/>
    <w:rsid w:val="00F60D1C"/>
    <w:rsid w:val="00F6181B"/>
    <w:rsid w:val="00F61A87"/>
    <w:rsid w:val="00F61C16"/>
    <w:rsid w:val="00F61DDD"/>
    <w:rsid w:val="00F62666"/>
    <w:rsid w:val="00F632A6"/>
    <w:rsid w:val="00F63450"/>
    <w:rsid w:val="00F6382D"/>
    <w:rsid w:val="00F6387A"/>
    <w:rsid w:val="00F63D65"/>
    <w:rsid w:val="00F63E51"/>
    <w:rsid w:val="00F64338"/>
    <w:rsid w:val="00F64AFE"/>
    <w:rsid w:val="00F64E19"/>
    <w:rsid w:val="00F64EB5"/>
    <w:rsid w:val="00F6566A"/>
    <w:rsid w:val="00F65B65"/>
    <w:rsid w:val="00F65FEE"/>
    <w:rsid w:val="00F66033"/>
    <w:rsid w:val="00F66366"/>
    <w:rsid w:val="00F66D1D"/>
    <w:rsid w:val="00F66DFE"/>
    <w:rsid w:val="00F6700F"/>
    <w:rsid w:val="00F6717D"/>
    <w:rsid w:val="00F67722"/>
    <w:rsid w:val="00F67C34"/>
    <w:rsid w:val="00F67CCB"/>
    <w:rsid w:val="00F67CCE"/>
    <w:rsid w:val="00F703FC"/>
    <w:rsid w:val="00F70899"/>
    <w:rsid w:val="00F708B8"/>
    <w:rsid w:val="00F7162F"/>
    <w:rsid w:val="00F72222"/>
    <w:rsid w:val="00F72A1A"/>
    <w:rsid w:val="00F72C29"/>
    <w:rsid w:val="00F72E11"/>
    <w:rsid w:val="00F72F5B"/>
    <w:rsid w:val="00F74453"/>
    <w:rsid w:val="00F747C8"/>
    <w:rsid w:val="00F74809"/>
    <w:rsid w:val="00F74964"/>
    <w:rsid w:val="00F74C18"/>
    <w:rsid w:val="00F74F5E"/>
    <w:rsid w:val="00F74F99"/>
    <w:rsid w:val="00F75063"/>
    <w:rsid w:val="00F751F9"/>
    <w:rsid w:val="00F7538D"/>
    <w:rsid w:val="00F75F61"/>
    <w:rsid w:val="00F762D7"/>
    <w:rsid w:val="00F763AF"/>
    <w:rsid w:val="00F767F1"/>
    <w:rsid w:val="00F76C19"/>
    <w:rsid w:val="00F76C3B"/>
    <w:rsid w:val="00F7750C"/>
    <w:rsid w:val="00F77631"/>
    <w:rsid w:val="00F77CFF"/>
    <w:rsid w:val="00F802C0"/>
    <w:rsid w:val="00F804D7"/>
    <w:rsid w:val="00F8279C"/>
    <w:rsid w:val="00F82904"/>
    <w:rsid w:val="00F82B7A"/>
    <w:rsid w:val="00F82C56"/>
    <w:rsid w:val="00F832F4"/>
    <w:rsid w:val="00F84779"/>
    <w:rsid w:val="00F84BBD"/>
    <w:rsid w:val="00F84C5D"/>
    <w:rsid w:val="00F85069"/>
    <w:rsid w:val="00F86121"/>
    <w:rsid w:val="00F864F0"/>
    <w:rsid w:val="00F8658B"/>
    <w:rsid w:val="00F867A4"/>
    <w:rsid w:val="00F86C30"/>
    <w:rsid w:val="00F86CD8"/>
    <w:rsid w:val="00F86E6F"/>
    <w:rsid w:val="00F90580"/>
    <w:rsid w:val="00F907A3"/>
    <w:rsid w:val="00F91B79"/>
    <w:rsid w:val="00F91F1F"/>
    <w:rsid w:val="00F92129"/>
    <w:rsid w:val="00F9222D"/>
    <w:rsid w:val="00F92280"/>
    <w:rsid w:val="00F92589"/>
    <w:rsid w:val="00F925E0"/>
    <w:rsid w:val="00F92951"/>
    <w:rsid w:val="00F92AD4"/>
    <w:rsid w:val="00F94000"/>
    <w:rsid w:val="00F94469"/>
    <w:rsid w:val="00F9495F"/>
    <w:rsid w:val="00F95001"/>
    <w:rsid w:val="00F9510E"/>
    <w:rsid w:val="00F95681"/>
    <w:rsid w:val="00F959F8"/>
    <w:rsid w:val="00F95B13"/>
    <w:rsid w:val="00F95CC0"/>
    <w:rsid w:val="00F9611C"/>
    <w:rsid w:val="00F9637B"/>
    <w:rsid w:val="00F963AB"/>
    <w:rsid w:val="00F96DE0"/>
    <w:rsid w:val="00F9794E"/>
    <w:rsid w:val="00F979E9"/>
    <w:rsid w:val="00F97D49"/>
    <w:rsid w:val="00F97D4A"/>
    <w:rsid w:val="00FA0A95"/>
    <w:rsid w:val="00FA1139"/>
    <w:rsid w:val="00FA12CC"/>
    <w:rsid w:val="00FA1897"/>
    <w:rsid w:val="00FA1CDC"/>
    <w:rsid w:val="00FA2DBA"/>
    <w:rsid w:val="00FA3B98"/>
    <w:rsid w:val="00FA3CE6"/>
    <w:rsid w:val="00FA41C7"/>
    <w:rsid w:val="00FA4412"/>
    <w:rsid w:val="00FA47A2"/>
    <w:rsid w:val="00FA5576"/>
    <w:rsid w:val="00FA5666"/>
    <w:rsid w:val="00FA588E"/>
    <w:rsid w:val="00FA59FA"/>
    <w:rsid w:val="00FA6362"/>
    <w:rsid w:val="00FA7271"/>
    <w:rsid w:val="00FA7606"/>
    <w:rsid w:val="00FA7668"/>
    <w:rsid w:val="00FA79BC"/>
    <w:rsid w:val="00FA7F62"/>
    <w:rsid w:val="00FA7F83"/>
    <w:rsid w:val="00FB0003"/>
    <w:rsid w:val="00FB00A4"/>
    <w:rsid w:val="00FB0F76"/>
    <w:rsid w:val="00FB1441"/>
    <w:rsid w:val="00FB2787"/>
    <w:rsid w:val="00FB2809"/>
    <w:rsid w:val="00FB345E"/>
    <w:rsid w:val="00FB3BF1"/>
    <w:rsid w:val="00FB3DCF"/>
    <w:rsid w:val="00FB3EE9"/>
    <w:rsid w:val="00FB3F63"/>
    <w:rsid w:val="00FB4145"/>
    <w:rsid w:val="00FB45C3"/>
    <w:rsid w:val="00FB493D"/>
    <w:rsid w:val="00FB4EB0"/>
    <w:rsid w:val="00FB5028"/>
    <w:rsid w:val="00FB533A"/>
    <w:rsid w:val="00FB5A58"/>
    <w:rsid w:val="00FB6464"/>
    <w:rsid w:val="00FB6B77"/>
    <w:rsid w:val="00FB77B9"/>
    <w:rsid w:val="00FB77D3"/>
    <w:rsid w:val="00FB7C50"/>
    <w:rsid w:val="00FC05C9"/>
    <w:rsid w:val="00FC0961"/>
    <w:rsid w:val="00FC0A9A"/>
    <w:rsid w:val="00FC0B5D"/>
    <w:rsid w:val="00FC0C2F"/>
    <w:rsid w:val="00FC12A4"/>
    <w:rsid w:val="00FC19CC"/>
    <w:rsid w:val="00FC1D00"/>
    <w:rsid w:val="00FC1F14"/>
    <w:rsid w:val="00FC1F45"/>
    <w:rsid w:val="00FC2353"/>
    <w:rsid w:val="00FC239E"/>
    <w:rsid w:val="00FC2434"/>
    <w:rsid w:val="00FC2689"/>
    <w:rsid w:val="00FC29D7"/>
    <w:rsid w:val="00FC34CE"/>
    <w:rsid w:val="00FC3647"/>
    <w:rsid w:val="00FC394C"/>
    <w:rsid w:val="00FC3C5B"/>
    <w:rsid w:val="00FC3EE9"/>
    <w:rsid w:val="00FC47B4"/>
    <w:rsid w:val="00FC4B5C"/>
    <w:rsid w:val="00FC68B2"/>
    <w:rsid w:val="00FC6AD7"/>
    <w:rsid w:val="00FD0422"/>
    <w:rsid w:val="00FD060A"/>
    <w:rsid w:val="00FD0913"/>
    <w:rsid w:val="00FD0BB9"/>
    <w:rsid w:val="00FD15EC"/>
    <w:rsid w:val="00FD16B0"/>
    <w:rsid w:val="00FD1A04"/>
    <w:rsid w:val="00FD2301"/>
    <w:rsid w:val="00FD254F"/>
    <w:rsid w:val="00FD27AF"/>
    <w:rsid w:val="00FD27E5"/>
    <w:rsid w:val="00FD2865"/>
    <w:rsid w:val="00FD32A9"/>
    <w:rsid w:val="00FD343D"/>
    <w:rsid w:val="00FD3968"/>
    <w:rsid w:val="00FD3B52"/>
    <w:rsid w:val="00FD42BB"/>
    <w:rsid w:val="00FD42DC"/>
    <w:rsid w:val="00FD479B"/>
    <w:rsid w:val="00FD4AEC"/>
    <w:rsid w:val="00FD4BD2"/>
    <w:rsid w:val="00FD4F4B"/>
    <w:rsid w:val="00FD53E8"/>
    <w:rsid w:val="00FD5922"/>
    <w:rsid w:val="00FD6211"/>
    <w:rsid w:val="00FD62BD"/>
    <w:rsid w:val="00FD62D9"/>
    <w:rsid w:val="00FD69C0"/>
    <w:rsid w:val="00FD6FE3"/>
    <w:rsid w:val="00FD7C54"/>
    <w:rsid w:val="00FD7CB6"/>
    <w:rsid w:val="00FE087A"/>
    <w:rsid w:val="00FE0BBD"/>
    <w:rsid w:val="00FE0DB5"/>
    <w:rsid w:val="00FE1010"/>
    <w:rsid w:val="00FE1946"/>
    <w:rsid w:val="00FE1F76"/>
    <w:rsid w:val="00FE22CC"/>
    <w:rsid w:val="00FE2874"/>
    <w:rsid w:val="00FE292C"/>
    <w:rsid w:val="00FE29BE"/>
    <w:rsid w:val="00FE2DFF"/>
    <w:rsid w:val="00FE3152"/>
    <w:rsid w:val="00FE3D57"/>
    <w:rsid w:val="00FE46A4"/>
    <w:rsid w:val="00FE4D4F"/>
    <w:rsid w:val="00FE5046"/>
    <w:rsid w:val="00FE57ED"/>
    <w:rsid w:val="00FE5984"/>
    <w:rsid w:val="00FE5A03"/>
    <w:rsid w:val="00FE5C72"/>
    <w:rsid w:val="00FE5D1E"/>
    <w:rsid w:val="00FE661F"/>
    <w:rsid w:val="00FE71DF"/>
    <w:rsid w:val="00FE756F"/>
    <w:rsid w:val="00FE7FD4"/>
    <w:rsid w:val="00FF02CB"/>
    <w:rsid w:val="00FF02F4"/>
    <w:rsid w:val="00FF0342"/>
    <w:rsid w:val="00FF06E4"/>
    <w:rsid w:val="00FF0E12"/>
    <w:rsid w:val="00FF1B96"/>
    <w:rsid w:val="00FF1D39"/>
    <w:rsid w:val="00FF28EE"/>
    <w:rsid w:val="00FF3A11"/>
    <w:rsid w:val="00FF3A34"/>
    <w:rsid w:val="00FF3CB4"/>
    <w:rsid w:val="00FF3D03"/>
    <w:rsid w:val="00FF3D3A"/>
    <w:rsid w:val="00FF4156"/>
    <w:rsid w:val="00FF5071"/>
    <w:rsid w:val="00FF5DBB"/>
    <w:rsid w:val="00FF5FB2"/>
    <w:rsid w:val="00FF5FD5"/>
    <w:rsid w:val="00FF6932"/>
    <w:rsid w:val="00FF6E2B"/>
    <w:rsid w:val="00FF7051"/>
    <w:rsid w:val="00FF70F9"/>
    <w:rsid w:val="00FF74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F75A8"/>
  <w15:docId w15:val="{07CB1297-7DC9-4C02-A5DF-874A0231E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before="100" w:beforeAutospacing="1" w:after="100" w:afterAutospac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D4F"/>
    <w:pPr>
      <w:spacing w:line="360" w:lineRule="auto"/>
    </w:pPr>
    <w:rPr>
      <w:rFonts w:ascii="Arial" w:hAnsi="Arial"/>
      <w:sz w:val="24"/>
    </w:rPr>
  </w:style>
  <w:style w:type="paragraph" w:styleId="Ttulo1">
    <w:name w:val="heading 1"/>
    <w:basedOn w:val="Normal"/>
    <w:next w:val="Normal"/>
    <w:link w:val="Ttulo1Car"/>
    <w:uiPriority w:val="9"/>
    <w:qFormat/>
    <w:rsid w:val="00900CAB"/>
    <w:pPr>
      <w:keepNext/>
      <w:keepLines/>
      <w:spacing w:before="480" w:beforeAutospacing="0" w:after="0" w:afterAutospacing="0" w:line="240" w:lineRule="auto"/>
      <w:jc w:val="left"/>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900CAB"/>
    <w:pPr>
      <w:keepNext/>
      <w:keepLines/>
      <w:spacing w:before="40" w:beforeAutospacing="0" w:after="0" w:afterAutospacing="0" w:line="240" w:lineRule="auto"/>
      <w:jc w:val="left"/>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50E6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iPriority w:val="9"/>
    <w:unhideWhenUsed/>
    <w:qFormat/>
    <w:rsid w:val="006D049C"/>
    <w:pPr>
      <w:keepNext/>
      <w:keepLines/>
      <w:spacing w:before="40" w:beforeAutospacing="0" w:after="0" w:afterAutospacing="0" w:line="240" w:lineRule="auto"/>
      <w:jc w:val="left"/>
      <w:outlineLvl w:val="3"/>
    </w:pPr>
    <w:rPr>
      <w:rFonts w:asciiTheme="majorHAnsi" w:eastAsiaTheme="majorEastAsia" w:hAnsiTheme="majorHAnsi" w:cstheme="majorBidi"/>
      <w:i/>
      <w:iCs/>
      <w:color w:val="2F5496" w:themeColor="accent1" w:themeShade="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A86EE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86EED"/>
    <w:rPr>
      <w:rFonts w:ascii="Arial" w:hAnsi="Arial"/>
      <w:sz w:val="20"/>
      <w:szCs w:val="20"/>
    </w:rPr>
  </w:style>
  <w:style w:type="character" w:styleId="Refdenotaalpie">
    <w:name w:val="footnote reference"/>
    <w:aliases w:val="Footnotes refss,Texto de nota al pie,Appel note de bas de page,Footnote number,referencia nota al pie,BVI fnr,4_G,16 Point,Superscript 6 Point,Texto nota al pie,f,Ref. de nota al pie 2,Footnote Reference Char3,ftre,julio,ftref,Ref,R"/>
    <w:basedOn w:val="Fuentedeprrafopredeter"/>
    <w:link w:val="4GChar"/>
    <w:uiPriority w:val="99"/>
    <w:unhideWhenUsed/>
    <w:qFormat/>
    <w:rsid w:val="00A86EED"/>
    <w:rPr>
      <w:vertAlign w:val="superscript"/>
    </w:rPr>
  </w:style>
  <w:style w:type="paragraph" w:styleId="Encabezado">
    <w:name w:val="header"/>
    <w:basedOn w:val="Normal"/>
    <w:link w:val="EncabezadoCar"/>
    <w:uiPriority w:val="99"/>
    <w:unhideWhenUsed/>
    <w:rsid w:val="00225C74"/>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225C74"/>
    <w:rPr>
      <w:rFonts w:ascii="Arial" w:hAnsi="Arial"/>
      <w:sz w:val="24"/>
    </w:rPr>
  </w:style>
  <w:style w:type="paragraph" w:styleId="Piedepgina">
    <w:name w:val="footer"/>
    <w:basedOn w:val="Normal"/>
    <w:link w:val="PiedepginaCar"/>
    <w:uiPriority w:val="99"/>
    <w:unhideWhenUsed/>
    <w:rsid w:val="00225C74"/>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225C74"/>
    <w:rPr>
      <w:rFonts w:ascii="Arial" w:hAnsi="Arial"/>
      <w:sz w:val="24"/>
    </w:rPr>
  </w:style>
  <w:style w:type="character" w:customStyle="1" w:styleId="Ttulo1Car">
    <w:name w:val="Título 1 Car"/>
    <w:basedOn w:val="Fuentedeprrafopredeter"/>
    <w:link w:val="Ttulo1"/>
    <w:uiPriority w:val="9"/>
    <w:rsid w:val="00900CAB"/>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900CAB"/>
    <w:rPr>
      <w:rFonts w:asciiTheme="majorHAnsi" w:eastAsiaTheme="majorEastAsia" w:hAnsiTheme="majorHAnsi" w:cstheme="majorBidi"/>
      <w:color w:val="2F5496" w:themeColor="accent1" w:themeShade="BF"/>
      <w:sz w:val="26"/>
      <w:szCs w:val="26"/>
    </w:rPr>
  </w:style>
  <w:style w:type="character" w:styleId="Hipervnculo">
    <w:name w:val="Hyperlink"/>
    <w:uiPriority w:val="99"/>
    <w:rsid w:val="00900CAB"/>
    <w:rPr>
      <w:color w:val="0000FF"/>
      <w:u w:val="single"/>
    </w:rPr>
  </w:style>
  <w:style w:type="paragraph" w:customStyle="1" w:styleId="Normalsentencia">
    <w:name w:val="Normal sentencia"/>
    <w:basedOn w:val="Normal"/>
    <w:link w:val="NormalsentenciaCar"/>
    <w:qFormat/>
    <w:rsid w:val="00900CAB"/>
    <w:pPr>
      <w:spacing w:before="360" w:beforeAutospacing="0" w:after="240" w:afterAutospacing="0"/>
      <w:ind w:firstLine="709"/>
    </w:pPr>
    <w:rPr>
      <w:rFonts w:ascii="Univers" w:eastAsia="Times New Roman" w:hAnsi="Univers" w:cs="Arial"/>
      <w:sz w:val="28"/>
      <w:lang w:val="es-ES" w:eastAsia="es-ES"/>
    </w:rPr>
  </w:style>
  <w:style w:type="character" w:customStyle="1" w:styleId="NormalsentenciaCar">
    <w:name w:val="Normal sentencia Car"/>
    <w:basedOn w:val="Fuentedeprrafopredeter"/>
    <w:link w:val="Normalsentencia"/>
    <w:rsid w:val="00900CAB"/>
    <w:rPr>
      <w:rFonts w:ascii="Univers" w:eastAsia="Times New Roman" w:hAnsi="Univers" w:cs="Arial"/>
      <w:sz w:val="28"/>
      <w:lang w:val="es-ES" w:eastAsia="es-ES"/>
    </w:rPr>
  </w:style>
  <w:style w:type="paragraph" w:styleId="TtuloTDC">
    <w:name w:val="TOC Heading"/>
    <w:basedOn w:val="Ttulo1"/>
    <w:next w:val="Normal"/>
    <w:uiPriority w:val="39"/>
    <w:unhideWhenUsed/>
    <w:qFormat/>
    <w:rsid w:val="00900CAB"/>
    <w:pPr>
      <w:spacing w:before="240" w:line="259" w:lineRule="auto"/>
      <w:outlineLvl w:val="9"/>
    </w:pPr>
    <w:rPr>
      <w:b w:val="0"/>
      <w:bCs w:val="0"/>
      <w:sz w:val="32"/>
      <w:szCs w:val="32"/>
      <w:lang w:eastAsia="es-MX"/>
    </w:rPr>
  </w:style>
  <w:style w:type="paragraph" w:styleId="TDC1">
    <w:name w:val="toc 1"/>
    <w:basedOn w:val="Normal"/>
    <w:next w:val="Normal"/>
    <w:autoRedefine/>
    <w:uiPriority w:val="39"/>
    <w:unhideWhenUsed/>
    <w:rsid w:val="00E62EBE"/>
    <w:pPr>
      <w:tabs>
        <w:tab w:val="left" w:pos="284"/>
        <w:tab w:val="right" w:leader="dot" w:pos="7694"/>
      </w:tabs>
      <w:spacing w:before="0" w:beforeAutospacing="0" w:after="0" w:afterAutospacing="0" w:line="240" w:lineRule="auto"/>
      <w:contextualSpacing/>
      <w:jc w:val="center"/>
    </w:pPr>
    <w:rPr>
      <w:rFonts w:eastAsia="Times New Roman" w:cs="Arial"/>
      <w:b/>
      <w:noProof/>
      <w:sz w:val="18"/>
      <w:szCs w:val="18"/>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00CAB"/>
    <w:pPr>
      <w:spacing w:before="0" w:beforeAutospacing="0" w:after="0" w:afterAutospacing="0" w:line="240" w:lineRule="auto"/>
    </w:pPr>
    <w:rPr>
      <w:rFonts w:asciiTheme="minorHAnsi" w:hAnsiTheme="minorHAnsi"/>
      <w:sz w:val="22"/>
      <w:vertAlign w:val="superscript"/>
    </w:rPr>
  </w:style>
  <w:style w:type="paragraph" w:styleId="Sinespaciado">
    <w:name w:val="No Spacing"/>
    <w:aliases w:val="RESOLUTIVOS"/>
    <w:link w:val="SinespaciadoCar"/>
    <w:uiPriority w:val="1"/>
    <w:qFormat/>
    <w:rsid w:val="00900CAB"/>
    <w:pPr>
      <w:widowControl w:val="0"/>
      <w:spacing w:before="0" w:beforeAutospacing="0" w:after="0" w:afterAutospacing="0"/>
    </w:pPr>
    <w:rPr>
      <w:rFonts w:ascii="Arial" w:eastAsia="Times New Roman" w:hAnsi="Arial" w:cs="Times New Roman"/>
      <w:snapToGrid w:val="0"/>
      <w:sz w:val="24"/>
      <w:szCs w:val="20"/>
      <w:lang w:val="es-ES" w:eastAsia="es-ES"/>
    </w:rPr>
  </w:style>
  <w:style w:type="paragraph" w:styleId="Prrafodelista">
    <w:name w:val="List Paragraph"/>
    <w:aliases w:val="CNBV Parrafo1,Párrafo de lista1,Parrafo 1,Lista multicolor - Énfasis 11,Lista vistosa - Énfasis 11,Cuadrícula media 1 - Énfasis 21,Cita texto,List Paragraph-Thesis,Footnote,List Paragraph2,Colorful List - Accent 11,Listas,AB List 1,lp1"/>
    <w:basedOn w:val="Normal"/>
    <w:link w:val="PrrafodelistaCar"/>
    <w:uiPriority w:val="34"/>
    <w:qFormat/>
    <w:rsid w:val="00900CAB"/>
    <w:pPr>
      <w:spacing w:before="0" w:beforeAutospacing="0" w:after="0" w:afterAutospacing="0" w:line="240" w:lineRule="auto"/>
      <w:ind w:left="720"/>
      <w:contextualSpacing/>
      <w:jc w:val="left"/>
    </w:pPr>
    <w:rPr>
      <w:sz w:val="20"/>
      <w:szCs w:val="20"/>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List Paragraph-Thesis Car,Footnote Car,List Paragraph2 Car"/>
    <w:link w:val="Prrafodelista"/>
    <w:uiPriority w:val="34"/>
    <w:qFormat/>
    <w:locked/>
    <w:rsid w:val="00900CAB"/>
    <w:rPr>
      <w:rFonts w:ascii="Arial" w:hAnsi="Arial"/>
      <w:sz w:val="20"/>
      <w:szCs w:val="20"/>
    </w:rPr>
  </w:style>
  <w:style w:type="character" w:customStyle="1" w:styleId="NormalNmeradoCar">
    <w:name w:val="Normal Númerado Car"/>
    <w:basedOn w:val="Fuentedeprrafopredeter"/>
    <w:link w:val="NormalNmerado"/>
    <w:locked/>
    <w:rsid w:val="00900CAB"/>
    <w:rPr>
      <w:rFonts w:ascii="Univers" w:eastAsia="Arial Unicode MS" w:hAnsi="Univers" w:cs="Arial"/>
      <w:bCs/>
      <w:iCs/>
      <w:sz w:val="28"/>
      <w:szCs w:val="28"/>
      <w:lang w:eastAsia="es-MX"/>
    </w:rPr>
  </w:style>
  <w:style w:type="paragraph" w:customStyle="1" w:styleId="NormalNmerado">
    <w:name w:val="Normal Númerado"/>
    <w:basedOn w:val="NormalWeb"/>
    <w:link w:val="NormalNmeradoCar"/>
    <w:qFormat/>
    <w:rsid w:val="00900CAB"/>
    <w:pPr>
      <w:widowControl w:val="0"/>
      <w:numPr>
        <w:numId w:val="1"/>
      </w:numPr>
      <w:spacing w:before="240" w:beforeAutospacing="0" w:after="240" w:afterAutospacing="0"/>
    </w:pPr>
    <w:rPr>
      <w:rFonts w:ascii="Univers" w:eastAsia="Arial Unicode MS" w:hAnsi="Univers" w:cs="Arial"/>
      <w:bCs/>
      <w:iCs/>
      <w:sz w:val="28"/>
      <w:szCs w:val="28"/>
      <w:lang w:eastAsia="es-MX"/>
    </w:rPr>
  </w:style>
  <w:style w:type="character" w:customStyle="1" w:styleId="SinespaciadoCar">
    <w:name w:val="Sin espaciado Car"/>
    <w:aliases w:val="RESOLUTIVOS Car"/>
    <w:link w:val="Sinespaciado"/>
    <w:uiPriority w:val="1"/>
    <w:rsid w:val="00900CAB"/>
    <w:rPr>
      <w:rFonts w:ascii="Arial" w:eastAsia="Times New Roman" w:hAnsi="Arial" w:cs="Times New Roman"/>
      <w:snapToGrid w:val="0"/>
      <w:sz w:val="24"/>
      <w:szCs w:val="20"/>
      <w:lang w:val="es-ES" w:eastAsia="es-ES"/>
    </w:rPr>
  </w:style>
  <w:style w:type="paragraph" w:styleId="NormalWeb">
    <w:name w:val="Normal (Web)"/>
    <w:aliases w:val="Normal (Web) Car1,Normal (Web) Car Car,Normal (Web) Car Car Car,Normal (Web) Car1 Car Car,Normal (Web) Car Car Car Car,Normal (Web) Car Car Car Car Car Car Car Car Car Car,Car Car Car,Car Car Car Car Car,Car,Car Car,Car Car C,C,Car Car Ca"/>
    <w:basedOn w:val="Normal"/>
    <w:link w:val="NormalWebCar"/>
    <w:uiPriority w:val="99"/>
    <w:unhideWhenUsed/>
    <w:qFormat/>
    <w:rsid w:val="00900CAB"/>
    <w:rPr>
      <w:rFonts w:ascii="Times New Roman" w:hAnsi="Times New Roman" w:cs="Times New Roman"/>
      <w:szCs w:val="24"/>
    </w:rPr>
  </w:style>
  <w:style w:type="character" w:customStyle="1" w:styleId="NormalWebCar">
    <w:name w:val="Normal (Web) Car"/>
    <w:aliases w:val="Normal (Web) Car1 Car,Normal (Web) Car Car Car1,Normal (Web) Car Car Car Car1,Normal (Web) Car1 Car Car Car,Normal (Web) Car Car Car Car Car,Normal (Web) Car Car Car Car Car Car Car Car Car Car Car,Car Car Car Car,Car Car1,Car Car Car1"/>
    <w:basedOn w:val="Fuentedeprrafopredeter"/>
    <w:link w:val="NormalWeb"/>
    <w:uiPriority w:val="99"/>
    <w:qFormat/>
    <w:locked/>
    <w:rsid w:val="00A32069"/>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8801C1"/>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01C1"/>
    <w:rPr>
      <w:rFonts w:ascii="Segoe UI" w:hAnsi="Segoe UI" w:cs="Segoe UI"/>
      <w:sz w:val="18"/>
      <w:szCs w:val="18"/>
    </w:rPr>
  </w:style>
  <w:style w:type="character" w:styleId="Textoennegrita">
    <w:name w:val="Strong"/>
    <w:basedOn w:val="Fuentedeprrafopredeter"/>
    <w:uiPriority w:val="22"/>
    <w:qFormat/>
    <w:rsid w:val="006F232E"/>
    <w:rPr>
      <w:b/>
      <w:bCs/>
    </w:rPr>
  </w:style>
  <w:style w:type="table" w:styleId="Tablaconcuadrcula">
    <w:name w:val="Table Grid"/>
    <w:basedOn w:val="Tablanormal"/>
    <w:uiPriority w:val="39"/>
    <w:rsid w:val="0011125D"/>
    <w:pPr>
      <w:spacing w:before="0" w:beforeAutospacing="0" w:after="0" w:afterAutospacing="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9D0304"/>
    <w:pPr>
      <w:ind w:left="240"/>
    </w:pPr>
  </w:style>
  <w:style w:type="paragraph" w:customStyle="1" w:styleId="Default">
    <w:name w:val="Default"/>
    <w:rsid w:val="004B2C19"/>
    <w:pPr>
      <w:autoSpaceDE w:val="0"/>
      <w:autoSpaceDN w:val="0"/>
      <w:adjustRightInd w:val="0"/>
      <w:spacing w:before="0" w:beforeAutospacing="0" w:after="0" w:afterAutospacing="0"/>
      <w:jc w:val="left"/>
    </w:pPr>
    <w:rPr>
      <w:rFonts w:ascii="Arial" w:eastAsia="Calibri" w:hAnsi="Arial" w:cs="Arial"/>
      <w:color w:val="000000"/>
      <w:sz w:val="24"/>
      <w:szCs w:val="24"/>
      <w:lang w:eastAsia="es-MX"/>
    </w:rPr>
  </w:style>
  <w:style w:type="paragraph" w:customStyle="1" w:styleId="PARRAFOSENTENCIA">
    <w:name w:val="PARRAFO SENTENCIA"/>
    <w:basedOn w:val="Normal"/>
    <w:link w:val="PARRAFOSENTENCIACar"/>
    <w:qFormat/>
    <w:rsid w:val="00534C6E"/>
    <w:rPr>
      <w:rFonts w:eastAsia="Times New Roman" w:cs="Arial"/>
      <w:sz w:val="28"/>
      <w:szCs w:val="27"/>
      <w:lang w:val="es-ES" w:eastAsia="es-ES"/>
    </w:rPr>
  </w:style>
  <w:style w:type="character" w:customStyle="1" w:styleId="PARRAFOSENTENCIACar">
    <w:name w:val="PARRAFO SENTENCIA Car"/>
    <w:link w:val="PARRAFOSENTENCIA"/>
    <w:rsid w:val="00534C6E"/>
    <w:rPr>
      <w:rFonts w:ascii="Arial" w:eastAsia="Times New Roman" w:hAnsi="Arial" w:cs="Arial"/>
      <w:sz w:val="28"/>
      <w:szCs w:val="27"/>
      <w:lang w:val="es-ES" w:eastAsia="es-ES"/>
    </w:rPr>
  </w:style>
  <w:style w:type="paragraph" w:customStyle="1" w:styleId="Transcripcin">
    <w:name w:val="Transcripción"/>
    <w:basedOn w:val="Normal"/>
    <w:qFormat/>
    <w:rsid w:val="005713AE"/>
    <w:pPr>
      <w:widowControl w:val="0"/>
      <w:spacing w:before="120" w:beforeAutospacing="0" w:after="120" w:afterAutospacing="0" w:line="240" w:lineRule="auto"/>
      <w:ind w:left="709" w:right="618"/>
    </w:pPr>
    <w:rPr>
      <w:rFonts w:eastAsia="Times New Roman" w:cs="Arial"/>
      <w:bCs/>
      <w:sz w:val="22"/>
      <w:szCs w:val="24"/>
      <w:lang w:val="es-ES" w:eastAsia="es-ES"/>
    </w:rPr>
  </w:style>
  <w:style w:type="table" w:customStyle="1" w:styleId="Tablaconcuadrcula18">
    <w:name w:val="Tabla con cuadrícula18"/>
    <w:basedOn w:val="Tablanormal"/>
    <w:next w:val="Tablaconcuadrcula"/>
    <w:uiPriority w:val="39"/>
    <w:rsid w:val="005713AE"/>
    <w:pPr>
      <w:spacing w:before="0" w:beforeAutospacing="0" w:after="0" w:afterAutospacing="0"/>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LIBRE">
    <w:name w:val="TEXTO LIBRE"/>
    <w:basedOn w:val="Normal"/>
    <w:qFormat/>
    <w:rsid w:val="006A5666"/>
    <w:pPr>
      <w:spacing w:before="120" w:beforeAutospacing="0" w:after="120" w:afterAutospacing="0"/>
      <w:ind w:firstLine="709"/>
    </w:pPr>
    <w:rPr>
      <w:rFonts w:ascii="Times New Roman" w:eastAsia="Times New Roman" w:hAnsi="Times New Roman" w:cs="Times New Roman"/>
      <w:sz w:val="28"/>
      <w:szCs w:val="24"/>
      <w:lang w:val="es-ES" w:eastAsia="es-ES"/>
    </w:rPr>
  </w:style>
  <w:style w:type="table" w:styleId="Tablaconcuadrcula4-nfasis3">
    <w:name w:val="Grid Table 4 Accent 3"/>
    <w:basedOn w:val="Tablanormal"/>
    <w:uiPriority w:val="49"/>
    <w:rsid w:val="003A7A22"/>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8D3F22"/>
    <w:rPr>
      <w:sz w:val="16"/>
      <w:szCs w:val="16"/>
    </w:rPr>
  </w:style>
  <w:style w:type="paragraph" w:styleId="Textocomentario">
    <w:name w:val="annotation text"/>
    <w:basedOn w:val="Normal"/>
    <w:link w:val="TextocomentarioCar"/>
    <w:uiPriority w:val="99"/>
    <w:unhideWhenUsed/>
    <w:rsid w:val="008D3F22"/>
    <w:pPr>
      <w:spacing w:line="240" w:lineRule="auto"/>
    </w:pPr>
    <w:rPr>
      <w:sz w:val="20"/>
      <w:szCs w:val="20"/>
    </w:rPr>
  </w:style>
  <w:style w:type="character" w:customStyle="1" w:styleId="TextocomentarioCar">
    <w:name w:val="Texto comentario Car"/>
    <w:basedOn w:val="Fuentedeprrafopredeter"/>
    <w:link w:val="Textocomentario"/>
    <w:uiPriority w:val="99"/>
    <w:rsid w:val="008D3F22"/>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8D3F22"/>
    <w:rPr>
      <w:b/>
      <w:bCs/>
    </w:rPr>
  </w:style>
  <w:style w:type="character" w:customStyle="1" w:styleId="AsuntodelcomentarioCar">
    <w:name w:val="Asunto del comentario Car"/>
    <w:basedOn w:val="TextocomentarioCar"/>
    <w:link w:val="Asuntodelcomentario"/>
    <w:uiPriority w:val="99"/>
    <w:semiHidden/>
    <w:rsid w:val="008D3F22"/>
    <w:rPr>
      <w:rFonts w:ascii="Arial" w:hAnsi="Arial"/>
      <w:b/>
      <w:bCs/>
      <w:sz w:val="20"/>
      <w:szCs w:val="20"/>
    </w:rPr>
  </w:style>
  <w:style w:type="table" w:customStyle="1" w:styleId="Tablaconcuadrcula1">
    <w:name w:val="Tabla con cuadrícula1"/>
    <w:basedOn w:val="Tablanormal"/>
    <w:next w:val="Tablaconcuadrcula"/>
    <w:uiPriority w:val="39"/>
    <w:rsid w:val="002E0F21"/>
    <w:pPr>
      <w:spacing w:before="0" w:beforeAutospacing="0" w:after="0" w:afterAutospacing="0"/>
      <w:jc w:val="left"/>
    </w:pPr>
    <w:rPr>
      <w:rFonts w:ascii="Calibri" w:eastAsia="Times New Roman" w:hAnsi="Calibri" w:cs="Times New Roman"/>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12E39"/>
    <w:rPr>
      <w:lang w:val="es-ES_tradnl"/>
    </w:rPr>
  </w:style>
  <w:style w:type="paragraph" w:customStyle="1" w:styleId="Cuerpo">
    <w:name w:val="Cuerpo"/>
    <w:rsid w:val="0056354B"/>
    <w:pPr>
      <w:pBdr>
        <w:top w:val="nil"/>
        <w:left w:val="nil"/>
        <w:bottom w:val="nil"/>
        <w:right w:val="nil"/>
        <w:between w:val="nil"/>
        <w:bar w:val="nil"/>
      </w:pBdr>
      <w:spacing w:before="0" w:beforeAutospacing="0" w:after="160" w:afterAutospacing="0" w:line="259" w:lineRule="auto"/>
      <w:jc w:val="left"/>
    </w:pPr>
    <w:rPr>
      <w:rFonts w:ascii="Calibri" w:eastAsia="Calibri" w:hAnsi="Calibri" w:cs="Calibri"/>
      <w:color w:val="000000"/>
      <w:u w:color="000000"/>
      <w:bdr w:val="nil"/>
      <w:lang w:val="de-DE" w:eastAsia="es-MX"/>
    </w:rPr>
  </w:style>
  <w:style w:type="character" w:customStyle="1" w:styleId="GeneralCarCar">
    <w:name w:val="General Car Car"/>
    <w:link w:val="GeneralCar"/>
    <w:locked/>
    <w:rsid w:val="006530DF"/>
    <w:rPr>
      <w:rFonts w:ascii="Times New Roman" w:eastAsia="Times New Roman" w:hAnsi="Times New Roman" w:cs="Times New Roman"/>
      <w:sz w:val="28"/>
      <w:szCs w:val="24"/>
      <w:lang w:eastAsia="es-ES"/>
    </w:rPr>
  </w:style>
  <w:style w:type="paragraph" w:customStyle="1" w:styleId="GeneralCar">
    <w:name w:val="General Car"/>
    <w:basedOn w:val="Normal"/>
    <w:link w:val="GeneralCarCar"/>
    <w:qFormat/>
    <w:rsid w:val="006530DF"/>
    <w:pPr>
      <w:spacing w:before="0" w:beforeAutospacing="0" w:after="0" w:afterAutospacing="0"/>
      <w:ind w:firstLine="709"/>
    </w:pPr>
    <w:rPr>
      <w:rFonts w:ascii="Times New Roman" w:eastAsia="Times New Roman" w:hAnsi="Times New Roman" w:cs="Times New Roman"/>
      <w:sz w:val="28"/>
      <w:szCs w:val="24"/>
      <w:lang w:eastAsia="es-ES"/>
    </w:rPr>
  </w:style>
  <w:style w:type="table" w:customStyle="1" w:styleId="Tablaconcuadrcula12">
    <w:name w:val="Tabla con cuadrícula12"/>
    <w:basedOn w:val="Tablanormal"/>
    <w:next w:val="Tablaconcuadrcula"/>
    <w:uiPriority w:val="39"/>
    <w:rsid w:val="006530DF"/>
    <w:pPr>
      <w:spacing w:before="0" w:beforeAutospacing="0" w:after="0" w:afterAutospacing="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173E9F"/>
    <w:pPr>
      <w:spacing w:before="0" w:beforeAutospacing="0" w:after="101" w:afterAutospacing="0" w:line="216" w:lineRule="exact"/>
      <w:ind w:firstLine="288"/>
    </w:pPr>
    <w:rPr>
      <w:rFonts w:eastAsia="Times New Roman" w:cs="Times New Roman"/>
      <w:sz w:val="18"/>
      <w:szCs w:val="18"/>
      <w:lang w:val="es-ES" w:eastAsia="es-ES"/>
    </w:rPr>
  </w:style>
  <w:style w:type="character" w:customStyle="1" w:styleId="TextoCar">
    <w:name w:val="Texto Car"/>
    <w:link w:val="Texto"/>
    <w:locked/>
    <w:rsid w:val="00173E9F"/>
    <w:rPr>
      <w:rFonts w:ascii="Arial" w:eastAsia="Times New Roman" w:hAnsi="Arial" w:cs="Times New Roman"/>
      <w:sz w:val="18"/>
      <w:szCs w:val="18"/>
      <w:lang w:val="es-ES" w:eastAsia="es-ES"/>
    </w:rPr>
  </w:style>
  <w:style w:type="paragraph" w:styleId="Textoindependiente">
    <w:name w:val="Body Text"/>
    <w:basedOn w:val="Normal"/>
    <w:link w:val="TextoindependienteCar"/>
    <w:unhideWhenUsed/>
    <w:rsid w:val="00231A0E"/>
    <w:pPr>
      <w:spacing w:before="0" w:beforeAutospacing="0" w:after="0" w:afterAutospacing="0"/>
    </w:pPr>
    <w:rPr>
      <w:rFonts w:eastAsia="Times New Roman" w:cs="Arial"/>
      <w:b/>
      <w:bCs/>
      <w:szCs w:val="24"/>
      <w:lang w:val="en-US"/>
    </w:rPr>
  </w:style>
  <w:style w:type="character" w:customStyle="1" w:styleId="TextoindependienteCar">
    <w:name w:val="Texto independiente Car"/>
    <w:basedOn w:val="Fuentedeprrafopredeter"/>
    <w:link w:val="Textoindependiente"/>
    <w:rsid w:val="00231A0E"/>
    <w:rPr>
      <w:rFonts w:ascii="Arial" w:eastAsia="Times New Roman" w:hAnsi="Arial" w:cs="Arial"/>
      <w:b/>
      <w:bCs/>
      <w:sz w:val="24"/>
      <w:szCs w:val="24"/>
      <w:lang w:val="en-US"/>
    </w:rPr>
  </w:style>
  <w:style w:type="character" w:customStyle="1" w:styleId="Ttulo4Car">
    <w:name w:val="Título 4 Car"/>
    <w:basedOn w:val="Fuentedeprrafopredeter"/>
    <w:link w:val="Ttulo4"/>
    <w:uiPriority w:val="9"/>
    <w:rsid w:val="006D049C"/>
    <w:rPr>
      <w:rFonts w:asciiTheme="majorHAnsi" w:eastAsiaTheme="majorEastAsia" w:hAnsiTheme="majorHAnsi" w:cstheme="majorBidi"/>
      <w:i/>
      <w:iCs/>
      <w:color w:val="2F5496" w:themeColor="accent1" w:themeShade="BF"/>
      <w:sz w:val="20"/>
      <w:szCs w:val="20"/>
    </w:rPr>
  </w:style>
  <w:style w:type="table" w:customStyle="1" w:styleId="Tablaconcuadrcula5">
    <w:name w:val="Tabla con cuadrícula5"/>
    <w:basedOn w:val="Tablanormal"/>
    <w:next w:val="Tablaconcuadrcula"/>
    <w:uiPriority w:val="39"/>
    <w:rsid w:val="00D21255"/>
    <w:pPr>
      <w:spacing w:before="0" w:beforeAutospacing="0" w:after="0" w:afterAutospacing="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43D4B"/>
    <w:rPr>
      <w:color w:val="605E5C"/>
      <w:shd w:val="clear" w:color="auto" w:fill="E1DFDD"/>
    </w:rPr>
  </w:style>
  <w:style w:type="table" w:customStyle="1" w:styleId="TableGrid">
    <w:name w:val="TableGrid"/>
    <w:rsid w:val="00EC07D8"/>
    <w:pPr>
      <w:spacing w:before="0" w:beforeAutospacing="0" w:after="0" w:afterAutospacing="0"/>
      <w:jc w:val="left"/>
    </w:pPr>
    <w:rPr>
      <w:rFonts w:eastAsiaTheme="minorEastAsia"/>
      <w:lang w:eastAsia="es-MX"/>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3B6DC8"/>
    <w:pPr>
      <w:spacing w:before="0" w:beforeAutospacing="0" w:after="0" w:afterAutospacing="0" w:line="259" w:lineRule="auto"/>
      <w:ind w:left="852"/>
      <w:jc w:val="left"/>
    </w:pPr>
    <w:rPr>
      <w:rFonts w:ascii="Arial" w:eastAsia="Arial" w:hAnsi="Arial" w:cs="Arial"/>
      <w:color w:val="000000"/>
      <w:sz w:val="19"/>
      <w:lang w:eastAsia="es-MX"/>
    </w:rPr>
  </w:style>
  <w:style w:type="character" w:customStyle="1" w:styleId="footnotedescriptionChar">
    <w:name w:val="footnote description Char"/>
    <w:link w:val="footnotedescription"/>
    <w:rsid w:val="003B6DC8"/>
    <w:rPr>
      <w:rFonts w:ascii="Arial" w:eastAsia="Arial" w:hAnsi="Arial" w:cs="Arial"/>
      <w:color w:val="000000"/>
      <w:sz w:val="19"/>
      <w:lang w:eastAsia="es-MX"/>
    </w:rPr>
  </w:style>
  <w:style w:type="character" w:customStyle="1" w:styleId="footnotemark">
    <w:name w:val="footnote mark"/>
    <w:hidden/>
    <w:rsid w:val="003B6DC8"/>
    <w:rPr>
      <w:rFonts w:ascii="Arial" w:eastAsia="Arial" w:hAnsi="Arial" w:cs="Arial"/>
      <w:color w:val="000000"/>
      <w:sz w:val="19"/>
      <w:vertAlign w:val="superscript"/>
    </w:rPr>
  </w:style>
  <w:style w:type="table" w:customStyle="1" w:styleId="Tablaconcuadrcula6">
    <w:name w:val="Tabla con cuadrícula6"/>
    <w:basedOn w:val="Tablanormal"/>
    <w:next w:val="Tablaconcuadrcula"/>
    <w:uiPriority w:val="39"/>
    <w:rsid w:val="00414AAB"/>
    <w:pPr>
      <w:spacing w:before="0" w:beforeAutospacing="0" w:after="0" w:afterAutospacing="0"/>
      <w:jc w:val="left"/>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1">
    <w:name w:val="p71"/>
    <w:basedOn w:val="Normal"/>
    <w:rsid w:val="00617C97"/>
    <w:pPr>
      <w:spacing w:line="240" w:lineRule="auto"/>
      <w:jc w:val="left"/>
    </w:pPr>
    <w:rPr>
      <w:rFonts w:ascii="Times New Roman" w:eastAsia="Times New Roman" w:hAnsi="Times New Roman" w:cs="Times New Roman"/>
      <w:szCs w:val="24"/>
      <w:lang w:eastAsia="es-MX"/>
    </w:rPr>
  </w:style>
  <w:style w:type="character" w:customStyle="1" w:styleId="apple-converted-space">
    <w:name w:val="apple-converted-space"/>
    <w:basedOn w:val="Fuentedeprrafopredeter"/>
    <w:rsid w:val="005F4966"/>
  </w:style>
  <w:style w:type="paragraph" w:customStyle="1" w:styleId="Numerado">
    <w:name w:val="Numerado"/>
    <w:basedOn w:val="Normal"/>
    <w:qFormat/>
    <w:rsid w:val="005F4966"/>
    <w:pPr>
      <w:numPr>
        <w:numId w:val="2"/>
      </w:numPr>
      <w:spacing w:before="240" w:beforeAutospacing="0" w:after="240" w:afterAutospacing="0"/>
      <w:ind w:left="0" w:firstLine="0"/>
    </w:pPr>
    <w:rPr>
      <w:rFonts w:ascii="Univers" w:hAnsi="Univers"/>
      <w:sz w:val="28"/>
      <w:szCs w:val="28"/>
    </w:rPr>
  </w:style>
  <w:style w:type="paragraph" w:customStyle="1" w:styleId="NUMERADOSENTENCIA">
    <w:name w:val="NUMERADO SENTENCIA"/>
    <w:basedOn w:val="Numerado"/>
    <w:qFormat/>
    <w:rsid w:val="005F4966"/>
    <w:pPr>
      <w:widowControl w:val="0"/>
      <w:spacing w:before="0"/>
    </w:pPr>
    <w:rPr>
      <w:b/>
      <w:bCs/>
    </w:rPr>
  </w:style>
  <w:style w:type="paragraph" w:styleId="Revisin">
    <w:name w:val="Revision"/>
    <w:hidden/>
    <w:uiPriority w:val="99"/>
    <w:semiHidden/>
    <w:rsid w:val="00C85142"/>
    <w:pPr>
      <w:spacing w:before="0" w:beforeAutospacing="0" w:after="0" w:afterAutospacing="0"/>
      <w:jc w:val="left"/>
    </w:pPr>
    <w:rPr>
      <w:rFonts w:ascii="Arial" w:hAnsi="Arial"/>
      <w:sz w:val="24"/>
    </w:rPr>
  </w:style>
  <w:style w:type="paragraph" w:customStyle="1" w:styleId="PRRAFOSENTENCIA">
    <w:name w:val="PÁRRAFO SENTENCIA"/>
    <w:basedOn w:val="Normal"/>
    <w:link w:val="PRRAFOSENTENCIACar"/>
    <w:qFormat/>
    <w:rsid w:val="00EC47A9"/>
    <w:rPr>
      <w:rFonts w:eastAsia="Times New Roman" w:cs="Arial"/>
      <w:sz w:val="28"/>
      <w:szCs w:val="26"/>
      <w:lang w:eastAsia="es-ES"/>
    </w:rPr>
  </w:style>
  <w:style w:type="character" w:customStyle="1" w:styleId="PRRAFOSENTENCIACar">
    <w:name w:val="PÁRRAFO SENTENCIA Car"/>
    <w:basedOn w:val="Fuentedeprrafopredeter"/>
    <w:link w:val="PRRAFOSENTENCIA"/>
    <w:rsid w:val="00EC47A9"/>
    <w:rPr>
      <w:rFonts w:ascii="Arial" w:eastAsia="Times New Roman" w:hAnsi="Arial" w:cs="Arial"/>
      <w:sz w:val="28"/>
      <w:szCs w:val="26"/>
      <w:lang w:eastAsia="es-ES"/>
    </w:rPr>
  </w:style>
  <w:style w:type="character" w:styleId="Mencinsinresolver">
    <w:name w:val="Unresolved Mention"/>
    <w:basedOn w:val="Fuentedeprrafopredeter"/>
    <w:uiPriority w:val="99"/>
    <w:semiHidden/>
    <w:unhideWhenUsed/>
    <w:rsid w:val="0099203E"/>
    <w:rPr>
      <w:color w:val="605E5C"/>
      <w:shd w:val="clear" w:color="auto" w:fill="E1DFDD"/>
    </w:rPr>
  </w:style>
  <w:style w:type="character" w:customStyle="1" w:styleId="Ttulo3Car">
    <w:name w:val="Título 3 Car"/>
    <w:basedOn w:val="Fuentedeprrafopredeter"/>
    <w:link w:val="Ttulo3"/>
    <w:uiPriority w:val="9"/>
    <w:rsid w:val="00B50E63"/>
    <w:rPr>
      <w:rFonts w:asciiTheme="majorHAnsi" w:eastAsiaTheme="majorEastAsia" w:hAnsiTheme="majorHAnsi" w:cstheme="majorBidi"/>
      <w:color w:val="1F3763" w:themeColor="accent1" w:themeShade="7F"/>
      <w:sz w:val="24"/>
      <w:szCs w:val="24"/>
    </w:rPr>
  </w:style>
  <w:style w:type="character" w:styleId="Hipervnculovisitado">
    <w:name w:val="FollowedHyperlink"/>
    <w:basedOn w:val="Fuentedeprrafopredeter"/>
    <w:uiPriority w:val="99"/>
    <w:semiHidden/>
    <w:unhideWhenUsed/>
    <w:rsid w:val="006359D9"/>
    <w:rPr>
      <w:color w:val="954F72" w:themeColor="followedHyperlink"/>
      <w:u w:val="single"/>
    </w:rPr>
  </w:style>
  <w:style w:type="paragraph" w:customStyle="1" w:styleId="Prrafo">
    <w:name w:val="Párrafo #"/>
    <w:basedOn w:val="Listaconnmeros"/>
    <w:link w:val="PrrafoCar"/>
    <w:qFormat/>
    <w:rsid w:val="00FE57ED"/>
    <w:pPr>
      <w:spacing w:before="240" w:beforeAutospacing="0" w:after="240" w:afterAutospacing="0"/>
      <w:ind w:left="0" w:hanging="567"/>
      <w:contextualSpacing w:val="0"/>
    </w:pPr>
    <w:rPr>
      <w:rFonts w:eastAsia="Times New Roman" w:cs="Times New Roman"/>
      <w:bCs/>
      <w:szCs w:val="24"/>
      <w:lang w:val="es-419" w:eastAsia="es-ES"/>
    </w:rPr>
  </w:style>
  <w:style w:type="character" w:customStyle="1" w:styleId="PrrafoCar">
    <w:name w:val="Párrafo # Car"/>
    <w:basedOn w:val="Fuentedeprrafopredeter"/>
    <w:link w:val="Prrafo"/>
    <w:rsid w:val="00FE57ED"/>
    <w:rPr>
      <w:rFonts w:ascii="Arial" w:eastAsia="Times New Roman" w:hAnsi="Arial" w:cs="Times New Roman"/>
      <w:bCs/>
      <w:sz w:val="24"/>
      <w:szCs w:val="24"/>
      <w:lang w:val="es-419" w:eastAsia="es-ES"/>
    </w:rPr>
  </w:style>
  <w:style w:type="paragraph" w:customStyle="1" w:styleId="Notaspedepag">
    <w:name w:val="Notas píe de pag"/>
    <w:basedOn w:val="Cita"/>
    <w:link w:val="NotaspedepagCar"/>
    <w:qFormat/>
    <w:rsid w:val="00FE57ED"/>
    <w:pPr>
      <w:spacing w:before="0" w:beforeAutospacing="0" w:after="0" w:afterAutospacing="0" w:line="240" w:lineRule="auto"/>
      <w:ind w:left="0" w:right="0"/>
      <w:jc w:val="both"/>
    </w:pPr>
    <w:rPr>
      <w:rFonts w:eastAsia="Times New Roman" w:cs="Times New Roman"/>
      <w:i w:val="0"/>
      <w:sz w:val="20"/>
      <w:szCs w:val="24"/>
      <w:lang w:val="es-ES" w:eastAsia="es-ES"/>
    </w:rPr>
  </w:style>
  <w:style w:type="character" w:customStyle="1" w:styleId="NotaspedepagCar">
    <w:name w:val="Notas píe de pag Car"/>
    <w:basedOn w:val="CitaCar"/>
    <w:link w:val="Notaspedepag"/>
    <w:rsid w:val="00FE57ED"/>
    <w:rPr>
      <w:rFonts w:ascii="Arial" w:eastAsia="Times New Roman" w:hAnsi="Arial" w:cs="Times New Roman"/>
      <w:i w:val="0"/>
      <w:iCs/>
      <w:color w:val="404040" w:themeColor="text1" w:themeTint="BF"/>
      <w:sz w:val="20"/>
      <w:szCs w:val="24"/>
      <w:lang w:val="es-ES" w:eastAsia="es-ES"/>
    </w:rPr>
  </w:style>
  <w:style w:type="paragraph" w:styleId="Listaconnmeros">
    <w:name w:val="List Number"/>
    <w:basedOn w:val="Normal"/>
    <w:uiPriority w:val="99"/>
    <w:semiHidden/>
    <w:unhideWhenUsed/>
    <w:rsid w:val="00FE57ED"/>
    <w:pPr>
      <w:ind w:left="11" w:hanging="360"/>
      <w:contextualSpacing/>
    </w:pPr>
  </w:style>
  <w:style w:type="paragraph" w:styleId="Cita">
    <w:name w:val="Quote"/>
    <w:basedOn w:val="Normal"/>
    <w:next w:val="Normal"/>
    <w:link w:val="CitaCar"/>
    <w:uiPriority w:val="29"/>
    <w:qFormat/>
    <w:rsid w:val="00FE57E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E57ED"/>
    <w:rPr>
      <w:rFonts w:ascii="Arial" w:hAnsi="Arial"/>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2752">
      <w:bodyDiv w:val="1"/>
      <w:marLeft w:val="0"/>
      <w:marRight w:val="0"/>
      <w:marTop w:val="0"/>
      <w:marBottom w:val="0"/>
      <w:divBdr>
        <w:top w:val="none" w:sz="0" w:space="0" w:color="auto"/>
        <w:left w:val="none" w:sz="0" w:space="0" w:color="auto"/>
        <w:bottom w:val="none" w:sz="0" w:space="0" w:color="auto"/>
        <w:right w:val="none" w:sz="0" w:space="0" w:color="auto"/>
      </w:divBdr>
    </w:div>
    <w:div w:id="37710130">
      <w:bodyDiv w:val="1"/>
      <w:marLeft w:val="0"/>
      <w:marRight w:val="0"/>
      <w:marTop w:val="0"/>
      <w:marBottom w:val="0"/>
      <w:divBdr>
        <w:top w:val="none" w:sz="0" w:space="0" w:color="auto"/>
        <w:left w:val="none" w:sz="0" w:space="0" w:color="auto"/>
        <w:bottom w:val="none" w:sz="0" w:space="0" w:color="auto"/>
        <w:right w:val="none" w:sz="0" w:space="0" w:color="auto"/>
      </w:divBdr>
    </w:div>
    <w:div w:id="48577606">
      <w:bodyDiv w:val="1"/>
      <w:marLeft w:val="0"/>
      <w:marRight w:val="0"/>
      <w:marTop w:val="0"/>
      <w:marBottom w:val="0"/>
      <w:divBdr>
        <w:top w:val="none" w:sz="0" w:space="0" w:color="auto"/>
        <w:left w:val="none" w:sz="0" w:space="0" w:color="auto"/>
        <w:bottom w:val="none" w:sz="0" w:space="0" w:color="auto"/>
        <w:right w:val="none" w:sz="0" w:space="0" w:color="auto"/>
      </w:divBdr>
    </w:div>
    <w:div w:id="59253484">
      <w:bodyDiv w:val="1"/>
      <w:marLeft w:val="0"/>
      <w:marRight w:val="0"/>
      <w:marTop w:val="0"/>
      <w:marBottom w:val="0"/>
      <w:divBdr>
        <w:top w:val="none" w:sz="0" w:space="0" w:color="auto"/>
        <w:left w:val="none" w:sz="0" w:space="0" w:color="auto"/>
        <w:bottom w:val="none" w:sz="0" w:space="0" w:color="auto"/>
        <w:right w:val="none" w:sz="0" w:space="0" w:color="auto"/>
      </w:divBdr>
    </w:div>
    <w:div w:id="79104511">
      <w:bodyDiv w:val="1"/>
      <w:marLeft w:val="0"/>
      <w:marRight w:val="0"/>
      <w:marTop w:val="0"/>
      <w:marBottom w:val="0"/>
      <w:divBdr>
        <w:top w:val="none" w:sz="0" w:space="0" w:color="auto"/>
        <w:left w:val="none" w:sz="0" w:space="0" w:color="auto"/>
        <w:bottom w:val="none" w:sz="0" w:space="0" w:color="auto"/>
        <w:right w:val="none" w:sz="0" w:space="0" w:color="auto"/>
      </w:divBdr>
    </w:div>
    <w:div w:id="94793148">
      <w:bodyDiv w:val="1"/>
      <w:marLeft w:val="0"/>
      <w:marRight w:val="0"/>
      <w:marTop w:val="0"/>
      <w:marBottom w:val="0"/>
      <w:divBdr>
        <w:top w:val="none" w:sz="0" w:space="0" w:color="auto"/>
        <w:left w:val="none" w:sz="0" w:space="0" w:color="auto"/>
        <w:bottom w:val="none" w:sz="0" w:space="0" w:color="auto"/>
        <w:right w:val="none" w:sz="0" w:space="0" w:color="auto"/>
      </w:divBdr>
    </w:div>
    <w:div w:id="114255721">
      <w:bodyDiv w:val="1"/>
      <w:marLeft w:val="0"/>
      <w:marRight w:val="0"/>
      <w:marTop w:val="0"/>
      <w:marBottom w:val="0"/>
      <w:divBdr>
        <w:top w:val="none" w:sz="0" w:space="0" w:color="auto"/>
        <w:left w:val="none" w:sz="0" w:space="0" w:color="auto"/>
        <w:bottom w:val="none" w:sz="0" w:space="0" w:color="auto"/>
        <w:right w:val="none" w:sz="0" w:space="0" w:color="auto"/>
      </w:divBdr>
    </w:div>
    <w:div w:id="189951167">
      <w:bodyDiv w:val="1"/>
      <w:marLeft w:val="0"/>
      <w:marRight w:val="0"/>
      <w:marTop w:val="0"/>
      <w:marBottom w:val="0"/>
      <w:divBdr>
        <w:top w:val="none" w:sz="0" w:space="0" w:color="auto"/>
        <w:left w:val="none" w:sz="0" w:space="0" w:color="auto"/>
        <w:bottom w:val="none" w:sz="0" w:space="0" w:color="auto"/>
        <w:right w:val="none" w:sz="0" w:space="0" w:color="auto"/>
      </w:divBdr>
    </w:div>
    <w:div w:id="195700073">
      <w:bodyDiv w:val="1"/>
      <w:marLeft w:val="0"/>
      <w:marRight w:val="0"/>
      <w:marTop w:val="0"/>
      <w:marBottom w:val="0"/>
      <w:divBdr>
        <w:top w:val="none" w:sz="0" w:space="0" w:color="auto"/>
        <w:left w:val="none" w:sz="0" w:space="0" w:color="auto"/>
        <w:bottom w:val="none" w:sz="0" w:space="0" w:color="auto"/>
        <w:right w:val="none" w:sz="0" w:space="0" w:color="auto"/>
      </w:divBdr>
    </w:div>
    <w:div w:id="197739037">
      <w:bodyDiv w:val="1"/>
      <w:marLeft w:val="0"/>
      <w:marRight w:val="0"/>
      <w:marTop w:val="0"/>
      <w:marBottom w:val="0"/>
      <w:divBdr>
        <w:top w:val="none" w:sz="0" w:space="0" w:color="auto"/>
        <w:left w:val="none" w:sz="0" w:space="0" w:color="auto"/>
        <w:bottom w:val="none" w:sz="0" w:space="0" w:color="auto"/>
        <w:right w:val="none" w:sz="0" w:space="0" w:color="auto"/>
      </w:divBdr>
    </w:div>
    <w:div w:id="218975006">
      <w:bodyDiv w:val="1"/>
      <w:marLeft w:val="0"/>
      <w:marRight w:val="0"/>
      <w:marTop w:val="0"/>
      <w:marBottom w:val="0"/>
      <w:divBdr>
        <w:top w:val="none" w:sz="0" w:space="0" w:color="auto"/>
        <w:left w:val="none" w:sz="0" w:space="0" w:color="auto"/>
        <w:bottom w:val="none" w:sz="0" w:space="0" w:color="auto"/>
        <w:right w:val="none" w:sz="0" w:space="0" w:color="auto"/>
      </w:divBdr>
    </w:div>
    <w:div w:id="241262662">
      <w:bodyDiv w:val="1"/>
      <w:marLeft w:val="0"/>
      <w:marRight w:val="0"/>
      <w:marTop w:val="0"/>
      <w:marBottom w:val="0"/>
      <w:divBdr>
        <w:top w:val="none" w:sz="0" w:space="0" w:color="auto"/>
        <w:left w:val="none" w:sz="0" w:space="0" w:color="auto"/>
        <w:bottom w:val="none" w:sz="0" w:space="0" w:color="auto"/>
        <w:right w:val="none" w:sz="0" w:space="0" w:color="auto"/>
      </w:divBdr>
    </w:div>
    <w:div w:id="258218870">
      <w:bodyDiv w:val="1"/>
      <w:marLeft w:val="0"/>
      <w:marRight w:val="0"/>
      <w:marTop w:val="0"/>
      <w:marBottom w:val="0"/>
      <w:divBdr>
        <w:top w:val="none" w:sz="0" w:space="0" w:color="auto"/>
        <w:left w:val="none" w:sz="0" w:space="0" w:color="auto"/>
        <w:bottom w:val="none" w:sz="0" w:space="0" w:color="auto"/>
        <w:right w:val="none" w:sz="0" w:space="0" w:color="auto"/>
      </w:divBdr>
    </w:div>
    <w:div w:id="276908001">
      <w:bodyDiv w:val="1"/>
      <w:marLeft w:val="0"/>
      <w:marRight w:val="0"/>
      <w:marTop w:val="0"/>
      <w:marBottom w:val="0"/>
      <w:divBdr>
        <w:top w:val="none" w:sz="0" w:space="0" w:color="auto"/>
        <w:left w:val="none" w:sz="0" w:space="0" w:color="auto"/>
        <w:bottom w:val="none" w:sz="0" w:space="0" w:color="auto"/>
        <w:right w:val="none" w:sz="0" w:space="0" w:color="auto"/>
      </w:divBdr>
    </w:div>
    <w:div w:id="280576016">
      <w:bodyDiv w:val="1"/>
      <w:marLeft w:val="0"/>
      <w:marRight w:val="0"/>
      <w:marTop w:val="0"/>
      <w:marBottom w:val="0"/>
      <w:divBdr>
        <w:top w:val="none" w:sz="0" w:space="0" w:color="auto"/>
        <w:left w:val="none" w:sz="0" w:space="0" w:color="auto"/>
        <w:bottom w:val="none" w:sz="0" w:space="0" w:color="auto"/>
        <w:right w:val="none" w:sz="0" w:space="0" w:color="auto"/>
      </w:divBdr>
    </w:div>
    <w:div w:id="297539522">
      <w:bodyDiv w:val="1"/>
      <w:marLeft w:val="0"/>
      <w:marRight w:val="0"/>
      <w:marTop w:val="0"/>
      <w:marBottom w:val="0"/>
      <w:divBdr>
        <w:top w:val="none" w:sz="0" w:space="0" w:color="auto"/>
        <w:left w:val="none" w:sz="0" w:space="0" w:color="auto"/>
        <w:bottom w:val="none" w:sz="0" w:space="0" w:color="auto"/>
        <w:right w:val="none" w:sz="0" w:space="0" w:color="auto"/>
      </w:divBdr>
    </w:div>
    <w:div w:id="345447854">
      <w:bodyDiv w:val="1"/>
      <w:marLeft w:val="0"/>
      <w:marRight w:val="0"/>
      <w:marTop w:val="0"/>
      <w:marBottom w:val="0"/>
      <w:divBdr>
        <w:top w:val="none" w:sz="0" w:space="0" w:color="auto"/>
        <w:left w:val="none" w:sz="0" w:space="0" w:color="auto"/>
        <w:bottom w:val="none" w:sz="0" w:space="0" w:color="auto"/>
        <w:right w:val="none" w:sz="0" w:space="0" w:color="auto"/>
      </w:divBdr>
    </w:div>
    <w:div w:id="358432685">
      <w:bodyDiv w:val="1"/>
      <w:marLeft w:val="0"/>
      <w:marRight w:val="0"/>
      <w:marTop w:val="0"/>
      <w:marBottom w:val="0"/>
      <w:divBdr>
        <w:top w:val="none" w:sz="0" w:space="0" w:color="auto"/>
        <w:left w:val="none" w:sz="0" w:space="0" w:color="auto"/>
        <w:bottom w:val="none" w:sz="0" w:space="0" w:color="auto"/>
        <w:right w:val="none" w:sz="0" w:space="0" w:color="auto"/>
      </w:divBdr>
      <w:divsChild>
        <w:div w:id="1175923667">
          <w:marLeft w:val="0"/>
          <w:marRight w:val="0"/>
          <w:marTop w:val="0"/>
          <w:marBottom w:val="0"/>
          <w:divBdr>
            <w:top w:val="none" w:sz="0" w:space="0" w:color="auto"/>
            <w:left w:val="none" w:sz="0" w:space="0" w:color="auto"/>
            <w:bottom w:val="none" w:sz="0" w:space="0" w:color="auto"/>
            <w:right w:val="none" w:sz="0" w:space="0" w:color="auto"/>
          </w:divBdr>
          <w:divsChild>
            <w:div w:id="548222223">
              <w:marLeft w:val="0"/>
              <w:marRight w:val="0"/>
              <w:marTop w:val="0"/>
              <w:marBottom w:val="0"/>
              <w:divBdr>
                <w:top w:val="none" w:sz="0" w:space="0" w:color="auto"/>
                <w:left w:val="none" w:sz="0" w:space="0" w:color="auto"/>
                <w:bottom w:val="none" w:sz="0" w:space="0" w:color="auto"/>
                <w:right w:val="none" w:sz="0" w:space="0" w:color="auto"/>
              </w:divBdr>
            </w:div>
            <w:div w:id="307826531">
              <w:marLeft w:val="0"/>
              <w:marRight w:val="0"/>
              <w:marTop w:val="0"/>
              <w:marBottom w:val="0"/>
              <w:divBdr>
                <w:top w:val="none" w:sz="0" w:space="0" w:color="auto"/>
                <w:left w:val="none" w:sz="0" w:space="0" w:color="auto"/>
                <w:bottom w:val="none" w:sz="0" w:space="0" w:color="auto"/>
                <w:right w:val="none" w:sz="0" w:space="0" w:color="auto"/>
              </w:divBdr>
            </w:div>
          </w:divsChild>
        </w:div>
        <w:div w:id="1188711029">
          <w:marLeft w:val="0"/>
          <w:marRight w:val="0"/>
          <w:marTop w:val="0"/>
          <w:marBottom w:val="0"/>
          <w:divBdr>
            <w:top w:val="none" w:sz="0" w:space="0" w:color="auto"/>
            <w:left w:val="none" w:sz="0" w:space="0" w:color="auto"/>
            <w:bottom w:val="none" w:sz="0" w:space="0" w:color="auto"/>
            <w:right w:val="none" w:sz="0" w:space="0" w:color="auto"/>
          </w:divBdr>
        </w:div>
      </w:divsChild>
    </w:div>
    <w:div w:id="411125098">
      <w:bodyDiv w:val="1"/>
      <w:marLeft w:val="0"/>
      <w:marRight w:val="0"/>
      <w:marTop w:val="0"/>
      <w:marBottom w:val="0"/>
      <w:divBdr>
        <w:top w:val="none" w:sz="0" w:space="0" w:color="auto"/>
        <w:left w:val="none" w:sz="0" w:space="0" w:color="auto"/>
        <w:bottom w:val="none" w:sz="0" w:space="0" w:color="auto"/>
        <w:right w:val="none" w:sz="0" w:space="0" w:color="auto"/>
      </w:divBdr>
    </w:div>
    <w:div w:id="432627219">
      <w:bodyDiv w:val="1"/>
      <w:marLeft w:val="0"/>
      <w:marRight w:val="0"/>
      <w:marTop w:val="0"/>
      <w:marBottom w:val="0"/>
      <w:divBdr>
        <w:top w:val="none" w:sz="0" w:space="0" w:color="auto"/>
        <w:left w:val="none" w:sz="0" w:space="0" w:color="auto"/>
        <w:bottom w:val="none" w:sz="0" w:space="0" w:color="auto"/>
        <w:right w:val="none" w:sz="0" w:space="0" w:color="auto"/>
      </w:divBdr>
    </w:div>
    <w:div w:id="433480427">
      <w:bodyDiv w:val="1"/>
      <w:marLeft w:val="0"/>
      <w:marRight w:val="0"/>
      <w:marTop w:val="0"/>
      <w:marBottom w:val="0"/>
      <w:divBdr>
        <w:top w:val="none" w:sz="0" w:space="0" w:color="auto"/>
        <w:left w:val="none" w:sz="0" w:space="0" w:color="auto"/>
        <w:bottom w:val="none" w:sz="0" w:space="0" w:color="auto"/>
        <w:right w:val="none" w:sz="0" w:space="0" w:color="auto"/>
      </w:divBdr>
    </w:div>
    <w:div w:id="498039223">
      <w:bodyDiv w:val="1"/>
      <w:marLeft w:val="0"/>
      <w:marRight w:val="0"/>
      <w:marTop w:val="0"/>
      <w:marBottom w:val="0"/>
      <w:divBdr>
        <w:top w:val="none" w:sz="0" w:space="0" w:color="auto"/>
        <w:left w:val="none" w:sz="0" w:space="0" w:color="auto"/>
        <w:bottom w:val="none" w:sz="0" w:space="0" w:color="auto"/>
        <w:right w:val="none" w:sz="0" w:space="0" w:color="auto"/>
      </w:divBdr>
    </w:div>
    <w:div w:id="511455260">
      <w:bodyDiv w:val="1"/>
      <w:marLeft w:val="0"/>
      <w:marRight w:val="0"/>
      <w:marTop w:val="0"/>
      <w:marBottom w:val="0"/>
      <w:divBdr>
        <w:top w:val="none" w:sz="0" w:space="0" w:color="auto"/>
        <w:left w:val="none" w:sz="0" w:space="0" w:color="auto"/>
        <w:bottom w:val="none" w:sz="0" w:space="0" w:color="auto"/>
        <w:right w:val="none" w:sz="0" w:space="0" w:color="auto"/>
      </w:divBdr>
    </w:div>
    <w:div w:id="517547352">
      <w:bodyDiv w:val="1"/>
      <w:marLeft w:val="0"/>
      <w:marRight w:val="0"/>
      <w:marTop w:val="0"/>
      <w:marBottom w:val="0"/>
      <w:divBdr>
        <w:top w:val="none" w:sz="0" w:space="0" w:color="auto"/>
        <w:left w:val="none" w:sz="0" w:space="0" w:color="auto"/>
        <w:bottom w:val="none" w:sz="0" w:space="0" w:color="auto"/>
        <w:right w:val="none" w:sz="0" w:space="0" w:color="auto"/>
      </w:divBdr>
    </w:div>
    <w:div w:id="524901597">
      <w:bodyDiv w:val="1"/>
      <w:marLeft w:val="0"/>
      <w:marRight w:val="0"/>
      <w:marTop w:val="0"/>
      <w:marBottom w:val="0"/>
      <w:divBdr>
        <w:top w:val="none" w:sz="0" w:space="0" w:color="auto"/>
        <w:left w:val="none" w:sz="0" w:space="0" w:color="auto"/>
        <w:bottom w:val="none" w:sz="0" w:space="0" w:color="auto"/>
        <w:right w:val="none" w:sz="0" w:space="0" w:color="auto"/>
      </w:divBdr>
      <w:divsChild>
        <w:div w:id="387536029">
          <w:marLeft w:val="0"/>
          <w:marRight w:val="0"/>
          <w:marTop w:val="0"/>
          <w:marBottom w:val="0"/>
          <w:divBdr>
            <w:top w:val="none" w:sz="0" w:space="0" w:color="auto"/>
            <w:left w:val="none" w:sz="0" w:space="0" w:color="auto"/>
            <w:bottom w:val="none" w:sz="0" w:space="0" w:color="auto"/>
            <w:right w:val="none" w:sz="0" w:space="0" w:color="auto"/>
          </w:divBdr>
          <w:divsChild>
            <w:div w:id="460345914">
              <w:marLeft w:val="0"/>
              <w:marRight w:val="0"/>
              <w:marTop w:val="0"/>
              <w:marBottom w:val="0"/>
              <w:divBdr>
                <w:top w:val="none" w:sz="0" w:space="0" w:color="auto"/>
                <w:left w:val="none" w:sz="0" w:space="0" w:color="auto"/>
                <w:bottom w:val="none" w:sz="0" w:space="0" w:color="auto"/>
                <w:right w:val="none" w:sz="0" w:space="0" w:color="auto"/>
              </w:divBdr>
              <w:divsChild>
                <w:div w:id="15308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5224">
      <w:bodyDiv w:val="1"/>
      <w:marLeft w:val="0"/>
      <w:marRight w:val="0"/>
      <w:marTop w:val="0"/>
      <w:marBottom w:val="0"/>
      <w:divBdr>
        <w:top w:val="none" w:sz="0" w:space="0" w:color="auto"/>
        <w:left w:val="none" w:sz="0" w:space="0" w:color="auto"/>
        <w:bottom w:val="none" w:sz="0" w:space="0" w:color="auto"/>
        <w:right w:val="none" w:sz="0" w:space="0" w:color="auto"/>
      </w:divBdr>
    </w:div>
    <w:div w:id="592325149">
      <w:bodyDiv w:val="1"/>
      <w:marLeft w:val="0"/>
      <w:marRight w:val="0"/>
      <w:marTop w:val="0"/>
      <w:marBottom w:val="0"/>
      <w:divBdr>
        <w:top w:val="none" w:sz="0" w:space="0" w:color="auto"/>
        <w:left w:val="none" w:sz="0" w:space="0" w:color="auto"/>
        <w:bottom w:val="none" w:sz="0" w:space="0" w:color="auto"/>
        <w:right w:val="none" w:sz="0" w:space="0" w:color="auto"/>
      </w:divBdr>
    </w:div>
    <w:div w:id="594745587">
      <w:bodyDiv w:val="1"/>
      <w:marLeft w:val="0"/>
      <w:marRight w:val="0"/>
      <w:marTop w:val="0"/>
      <w:marBottom w:val="0"/>
      <w:divBdr>
        <w:top w:val="none" w:sz="0" w:space="0" w:color="auto"/>
        <w:left w:val="none" w:sz="0" w:space="0" w:color="auto"/>
        <w:bottom w:val="none" w:sz="0" w:space="0" w:color="auto"/>
        <w:right w:val="none" w:sz="0" w:space="0" w:color="auto"/>
      </w:divBdr>
    </w:div>
    <w:div w:id="649945891">
      <w:bodyDiv w:val="1"/>
      <w:marLeft w:val="0"/>
      <w:marRight w:val="0"/>
      <w:marTop w:val="0"/>
      <w:marBottom w:val="0"/>
      <w:divBdr>
        <w:top w:val="none" w:sz="0" w:space="0" w:color="auto"/>
        <w:left w:val="none" w:sz="0" w:space="0" w:color="auto"/>
        <w:bottom w:val="none" w:sz="0" w:space="0" w:color="auto"/>
        <w:right w:val="none" w:sz="0" w:space="0" w:color="auto"/>
      </w:divBdr>
    </w:div>
    <w:div w:id="693578066">
      <w:bodyDiv w:val="1"/>
      <w:marLeft w:val="0"/>
      <w:marRight w:val="0"/>
      <w:marTop w:val="0"/>
      <w:marBottom w:val="0"/>
      <w:divBdr>
        <w:top w:val="none" w:sz="0" w:space="0" w:color="auto"/>
        <w:left w:val="none" w:sz="0" w:space="0" w:color="auto"/>
        <w:bottom w:val="none" w:sz="0" w:space="0" w:color="auto"/>
        <w:right w:val="none" w:sz="0" w:space="0" w:color="auto"/>
      </w:divBdr>
    </w:div>
    <w:div w:id="714088772">
      <w:bodyDiv w:val="1"/>
      <w:marLeft w:val="0"/>
      <w:marRight w:val="0"/>
      <w:marTop w:val="0"/>
      <w:marBottom w:val="0"/>
      <w:divBdr>
        <w:top w:val="none" w:sz="0" w:space="0" w:color="auto"/>
        <w:left w:val="none" w:sz="0" w:space="0" w:color="auto"/>
        <w:bottom w:val="none" w:sz="0" w:space="0" w:color="auto"/>
        <w:right w:val="none" w:sz="0" w:space="0" w:color="auto"/>
      </w:divBdr>
    </w:div>
    <w:div w:id="731998228">
      <w:bodyDiv w:val="1"/>
      <w:marLeft w:val="0"/>
      <w:marRight w:val="0"/>
      <w:marTop w:val="0"/>
      <w:marBottom w:val="0"/>
      <w:divBdr>
        <w:top w:val="none" w:sz="0" w:space="0" w:color="auto"/>
        <w:left w:val="none" w:sz="0" w:space="0" w:color="auto"/>
        <w:bottom w:val="none" w:sz="0" w:space="0" w:color="auto"/>
        <w:right w:val="none" w:sz="0" w:space="0" w:color="auto"/>
      </w:divBdr>
    </w:div>
    <w:div w:id="774710697">
      <w:bodyDiv w:val="1"/>
      <w:marLeft w:val="0"/>
      <w:marRight w:val="0"/>
      <w:marTop w:val="0"/>
      <w:marBottom w:val="0"/>
      <w:divBdr>
        <w:top w:val="none" w:sz="0" w:space="0" w:color="auto"/>
        <w:left w:val="none" w:sz="0" w:space="0" w:color="auto"/>
        <w:bottom w:val="none" w:sz="0" w:space="0" w:color="auto"/>
        <w:right w:val="none" w:sz="0" w:space="0" w:color="auto"/>
      </w:divBdr>
    </w:div>
    <w:div w:id="785463448">
      <w:bodyDiv w:val="1"/>
      <w:marLeft w:val="0"/>
      <w:marRight w:val="0"/>
      <w:marTop w:val="0"/>
      <w:marBottom w:val="0"/>
      <w:divBdr>
        <w:top w:val="none" w:sz="0" w:space="0" w:color="auto"/>
        <w:left w:val="none" w:sz="0" w:space="0" w:color="auto"/>
        <w:bottom w:val="none" w:sz="0" w:space="0" w:color="auto"/>
        <w:right w:val="none" w:sz="0" w:space="0" w:color="auto"/>
      </w:divBdr>
    </w:div>
    <w:div w:id="796728097">
      <w:bodyDiv w:val="1"/>
      <w:marLeft w:val="0"/>
      <w:marRight w:val="0"/>
      <w:marTop w:val="0"/>
      <w:marBottom w:val="0"/>
      <w:divBdr>
        <w:top w:val="none" w:sz="0" w:space="0" w:color="auto"/>
        <w:left w:val="none" w:sz="0" w:space="0" w:color="auto"/>
        <w:bottom w:val="none" w:sz="0" w:space="0" w:color="auto"/>
        <w:right w:val="none" w:sz="0" w:space="0" w:color="auto"/>
      </w:divBdr>
    </w:div>
    <w:div w:id="806313339">
      <w:bodyDiv w:val="1"/>
      <w:marLeft w:val="0"/>
      <w:marRight w:val="0"/>
      <w:marTop w:val="0"/>
      <w:marBottom w:val="0"/>
      <w:divBdr>
        <w:top w:val="none" w:sz="0" w:space="0" w:color="auto"/>
        <w:left w:val="none" w:sz="0" w:space="0" w:color="auto"/>
        <w:bottom w:val="none" w:sz="0" w:space="0" w:color="auto"/>
        <w:right w:val="none" w:sz="0" w:space="0" w:color="auto"/>
      </w:divBdr>
    </w:div>
    <w:div w:id="820804438">
      <w:bodyDiv w:val="1"/>
      <w:marLeft w:val="0"/>
      <w:marRight w:val="0"/>
      <w:marTop w:val="0"/>
      <w:marBottom w:val="0"/>
      <w:divBdr>
        <w:top w:val="none" w:sz="0" w:space="0" w:color="auto"/>
        <w:left w:val="none" w:sz="0" w:space="0" w:color="auto"/>
        <w:bottom w:val="none" w:sz="0" w:space="0" w:color="auto"/>
        <w:right w:val="none" w:sz="0" w:space="0" w:color="auto"/>
      </w:divBdr>
    </w:div>
    <w:div w:id="830872413">
      <w:bodyDiv w:val="1"/>
      <w:marLeft w:val="0"/>
      <w:marRight w:val="0"/>
      <w:marTop w:val="0"/>
      <w:marBottom w:val="0"/>
      <w:divBdr>
        <w:top w:val="none" w:sz="0" w:space="0" w:color="auto"/>
        <w:left w:val="none" w:sz="0" w:space="0" w:color="auto"/>
        <w:bottom w:val="none" w:sz="0" w:space="0" w:color="auto"/>
        <w:right w:val="none" w:sz="0" w:space="0" w:color="auto"/>
      </w:divBdr>
    </w:div>
    <w:div w:id="835144335">
      <w:bodyDiv w:val="1"/>
      <w:marLeft w:val="0"/>
      <w:marRight w:val="0"/>
      <w:marTop w:val="0"/>
      <w:marBottom w:val="0"/>
      <w:divBdr>
        <w:top w:val="none" w:sz="0" w:space="0" w:color="auto"/>
        <w:left w:val="none" w:sz="0" w:space="0" w:color="auto"/>
        <w:bottom w:val="none" w:sz="0" w:space="0" w:color="auto"/>
        <w:right w:val="none" w:sz="0" w:space="0" w:color="auto"/>
      </w:divBdr>
    </w:div>
    <w:div w:id="858200240">
      <w:bodyDiv w:val="1"/>
      <w:marLeft w:val="0"/>
      <w:marRight w:val="0"/>
      <w:marTop w:val="0"/>
      <w:marBottom w:val="0"/>
      <w:divBdr>
        <w:top w:val="none" w:sz="0" w:space="0" w:color="auto"/>
        <w:left w:val="none" w:sz="0" w:space="0" w:color="auto"/>
        <w:bottom w:val="none" w:sz="0" w:space="0" w:color="auto"/>
        <w:right w:val="none" w:sz="0" w:space="0" w:color="auto"/>
      </w:divBdr>
    </w:div>
    <w:div w:id="873999984">
      <w:bodyDiv w:val="1"/>
      <w:marLeft w:val="0"/>
      <w:marRight w:val="0"/>
      <w:marTop w:val="0"/>
      <w:marBottom w:val="0"/>
      <w:divBdr>
        <w:top w:val="none" w:sz="0" w:space="0" w:color="auto"/>
        <w:left w:val="none" w:sz="0" w:space="0" w:color="auto"/>
        <w:bottom w:val="none" w:sz="0" w:space="0" w:color="auto"/>
        <w:right w:val="none" w:sz="0" w:space="0" w:color="auto"/>
      </w:divBdr>
    </w:div>
    <w:div w:id="903953123">
      <w:bodyDiv w:val="1"/>
      <w:marLeft w:val="0"/>
      <w:marRight w:val="0"/>
      <w:marTop w:val="0"/>
      <w:marBottom w:val="0"/>
      <w:divBdr>
        <w:top w:val="none" w:sz="0" w:space="0" w:color="auto"/>
        <w:left w:val="none" w:sz="0" w:space="0" w:color="auto"/>
        <w:bottom w:val="none" w:sz="0" w:space="0" w:color="auto"/>
        <w:right w:val="none" w:sz="0" w:space="0" w:color="auto"/>
      </w:divBdr>
    </w:div>
    <w:div w:id="924607165">
      <w:bodyDiv w:val="1"/>
      <w:marLeft w:val="0"/>
      <w:marRight w:val="0"/>
      <w:marTop w:val="0"/>
      <w:marBottom w:val="0"/>
      <w:divBdr>
        <w:top w:val="none" w:sz="0" w:space="0" w:color="auto"/>
        <w:left w:val="none" w:sz="0" w:space="0" w:color="auto"/>
        <w:bottom w:val="none" w:sz="0" w:space="0" w:color="auto"/>
        <w:right w:val="none" w:sz="0" w:space="0" w:color="auto"/>
      </w:divBdr>
    </w:div>
    <w:div w:id="945501839">
      <w:bodyDiv w:val="1"/>
      <w:marLeft w:val="0"/>
      <w:marRight w:val="0"/>
      <w:marTop w:val="0"/>
      <w:marBottom w:val="0"/>
      <w:divBdr>
        <w:top w:val="none" w:sz="0" w:space="0" w:color="auto"/>
        <w:left w:val="none" w:sz="0" w:space="0" w:color="auto"/>
        <w:bottom w:val="none" w:sz="0" w:space="0" w:color="auto"/>
        <w:right w:val="none" w:sz="0" w:space="0" w:color="auto"/>
      </w:divBdr>
    </w:div>
    <w:div w:id="969281188">
      <w:bodyDiv w:val="1"/>
      <w:marLeft w:val="0"/>
      <w:marRight w:val="0"/>
      <w:marTop w:val="0"/>
      <w:marBottom w:val="0"/>
      <w:divBdr>
        <w:top w:val="none" w:sz="0" w:space="0" w:color="auto"/>
        <w:left w:val="none" w:sz="0" w:space="0" w:color="auto"/>
        <w:bottom w:val="none" w:sz="0" w:space="0" w:color="auto"/>
        <w:right w:val="none" w:sz="0" w:space="0" w:color="auto"/>
      </w:divBdr>
    </w:div>
    <w:div w:id="993604643">
      <w:bodyDiv w:val="1"/>
      <w:marLeft w:val="0"/>
      <w:marRight w:val="0"/>
      <w:marTop w:val="0"/>
      <w:marBottom w:val="0"/>
      <w:divBdr>
        <w:top w:val="none" w:sz="0" w:space="0" w:color="auto"/>
        <w:left w:val="none" w:sz="0" w:space="0" w:color="auto"/>
        <w:bottom w:val="none" w:sz="0" w:space="0" w:color="auto"/>
        <w:right w:val="none" w:sz="0" w:space="0" w:color="auto"/>
      </w:divBdr>
    </w:div>
    <w:div w:id="1000502799">
      <w:bodyDiv w:val="1"/>
      <w:marLeft w:val="0"/>
      <w:marRight w:val="0"/>
      <w:marTop w:val="0"/>
      <w:marBottom w:val="0"/>
      <w:divBdr>
        <w:top w:val="none" w:sz="0" w:space="0" w:color="auto"/>
        <w:left w:val="none" w:sz="0" w:space="0" w:color="auto"/>
        <w:bottom w:val="none" w:sz="0" w:space="0" w:color="auto"/>
        <w:right w:val="none" w:sz="0" w:space="0" w:color="auto"/>
      </w:divBdr>
    </w:div>
    <w:div w:id="1020358858">
      <w:bodyDiv w:val="1"/>
      <w:marLeft w:val="0"/>
      <w:marRight w:val="0"/>
      <w:marTop w:val="0"/>
      <w:marBottom w:val="0"/>
      <w:divBdr>
        <w:top w:val="none" w:sz="0" w:space="0" w:color="auto"/>
        <w:left w:val="none" w:sz="0" w:space="0" w:color="auto"/>
        <w:bottom w:val="none" w:sz="0" w:space="0" w:color="auto"/>
        <w:right w:val="none" w:sz="0" w:space="0" w:color="auto"/>
      </w:divBdr>
    </w:div>
    <w:div w:id="1041440872">
      <w:bodyDiv w:val="1"/>
      <w:marLeft w:val="0"/>
      <w:marRight w:val="0"/>
      <w:marTop w:val="0"/>
      <w:marBottom w:val="0"/>
      <w:divBdr>
        <w:top w:val="none" w:sz="0" w:space="0" w:color="auto"/>
        <w:left w:val="none" w:sz="0" w:space="0" w:color="auto"/>
        <w:bottom w:val="none" w:sz="0" w:space="0" w:color="auto"/>
        <w:right w:val="none" w:sz="0" w:space="0" w:color="auto"/>
      </w:divBdr>
    </w:div>
    <w:div w:id="1054083082">
      <w:bodyDiv w:val="1"/>
      <w:marLeft w:val="0"/>
      <w:marRight w:val="0"/>
      <w:marTop w:val="0"/>
      <w:marBottom w:val="0"/>
      <w:divBdr>
        <w:top w:val="none" w:sz="0" w:space="0" w:color="auto"/>
        <w:left w:val="none" w:sz="0" w:space="0" w:color="auto"/>
        <w:bottom w:val="none" w:sz="0" w:space="0" w:color="auto"/>
        <w:right w:val="none" w:sz="0" w:space="0" w:color="auto"/>
      </w:divBdr>
    </w:div>
    <w:div w:id="1055156535">
      <w:bodyDiv w:val="1"/>
      <w:marLeft w:val="0"/>
      <w:marRight w:val="0"/>
      <w:marTop w:val="0"/>
      <w:marBottom w:val="0"/>
      <w:divBdr>
        <w:top w:val="none" w:sz="0" w:space="0" w:color="auto"/>
        <w:left w:val="none" w:sz="0" w:space="0" w:color="auto"/>
        <w:bottom w:val="none" w:sz="0" w:space="0" w:color="auto"/>
        <w:right w:val="none" w:sz="0" w:space="0" w:color="auto"/>
      </w:divBdr>
    </w:div>
    <w:div w:id="1057123124">
      <w:bodyDiv w:val="1"/>
      <w:marLeft w:val="0"/>
      <w:marRight w:val="0"/>
      <w:marTop w:val="0"/>
      <w:marBottom w:val="0"/>
      <w:divBdr>
        <w:top w:val="none" w:sz="0" w:space="0" w:color="auto"/>
        <w:left w:val="none" w:sz="0" w:space="0" w:color="auto"/>
        <w:bottom w:val="none" w:sz="0" w:space="0" w:color="auto"/>
        <w:right w:val="none" w:sz="0" w:space="0" w:color="auto"/>
      </w:divBdr>
    </w:div>
    <w:div w:id="1068848122">
      <w:bodyDiv w:val="1"/>
      <w:marLeft w:val="0"/>
      <w:marRight w:val="0"/>
      <w:marTop w:val="0"/>
      <w:marBottom w:val="0"/>
      <w:divBdr>
        <w:top w:val="none" w:sz="0" w:space="0" w:color="auto"/>
        <w:left w:val="none" w:sz="0" w:space="0" w:color="auto"/>
        <w:bottom w:val="none" w:sz="0" w:space="0" w:color="auto"/>
        <w:right w:val="none" w:sz="0" w:space="0" w:color="auto"/>
      </w:divBdr>
    </w:div>
    <w:div w:id="1070008591">
      <w:bodyDiv w:val="1"/>
      <w:marLeft w:val="0"/>
      <w:marRight w:val="0"/>
      <w:marTop w:val="0"/>
      <w:marBottom w:val="0"/>
      <w:divBdr>
        <w:top w:val="none" w:sz="0" w:space="0" w:color="auto"/>
        <w:left w:val="none" w:sz="0" w:space="0" w:color="auto"/>
        <w:bottom w:val="none" w:sz="0" w:space="0" w:color="auto"/>
        <w:right w:val="none" w:sz="0" w:space="0" w:color="auto"/>
      </w:divBdr>
    </w:div>
    <w:div w:id="1101611005">
      <w:bodyDiv w:val="1"/>
      <w:marLeft w:val="0"/>
      <w:marRight w:val="0"/>
      <w:marTop w:val="0"/>
      <w:marBottom w:val="0"/>
      <w:divBdr>
        <w:top w:val="none" w:sz="0" w:space="0" w:color="auto"/>
        <w:left w:val="none" w:sz="0" w:space="0" w:color="auto"/>
        <w:bottom w:val="none" w:sz="0" w:space="0" w:color="auto"/>
        <w:right w:val="none" w:sz="0" w:space="0" w:color="auto"/>
      </w:divBdr>
    </w:div>
    <w:div w:id="1161583557">
      <w:bodyDiv w:val="1"/>
      <w:marLeft w:val="0"/>
      <w:marRight w:val="0"/>
      <w:marTop w:val="0"/>
      <w:marBottom w:val="0"/>
      <w:divBdr>
        <w:top w:val="none" w:sz="0" w:space="0" w:color="auto"/>
        <w:left w:val="none" w:sz="0" w:space="0" w:color="auto"/>
        <w:bottom w:val="none" w:sz="0" w:space="0" w:color="auto"/>
        <w:right w:val="none" w:sz="0" w:space="0" w:color="auto"/>
      </w:divBdr>
    </w:div>
    <w:div w:id="1187250552">
      <w:bodyDiv w:val="1"/>
      <w:marLeft w:val="0"/>
      <w:marRight w:val="0"/>
      <w:marTop w:val="0"/>
      <w:marBottom w:val="0"/>
      <w:divBdr>
        <w:top w:val="none" w:sz="0" w:space="0" w:color="auto"/>
        <w:left w:val="none" w:sz="0" w:space="0" w:color="auto"/>
        <w:bottom w:val="none" w:sz="0" w:space="0" w:color="auto"/>
        <w:right w:val="none" w:sz="0" w:space="0" w:color="auto"/>
      </w:divBdr>
    </w:div>
    <w:div w:id="1191383785">
      <w:bodyDiv w:val="1"/>
      <w:marLeft w:val="0"/>
      <w:marRight w:val="0"/>
      <w:marTop w:val="0"/>
      <w:marBottom w:val="0"/>
      <w:divBdr>
        <w:top w:val="none" w:sz="0" w:space="0" w:color="auto"/>
        <w:left w:val="none" w:sz="0" w:space="0" w:color="auto"/>
        <w:bottom w:val="none" w:sz="0" w:space="0" w:color="auto"/>
        <w:right w:val="none" w:sz="0" w:space="0" w:color="auto"/>
      </w:divBdr>
    </w:div>
    <w:div w:id="1196576739">
      <w:bodyDiv w:val="1"/>
      <w:marLeft w:val="0"/>
      <w:marRight w:val="0"/>
      <w:marTop w:val="0"/>
      <w:marBottom w:val="0"/>
      <w:divBdr>
        <w:top w:val="none" w:sz="0" w:space="0" w:color="auto"/>
        <w:left w:val="none" w:sz="0" w:space="0" w:color="auto"/>
        <w:bottom w:val="none" w:sz="0" w:space="0" w:color="auto"/>
        <w:right w:val="none" w:sz="0" w:space="0" w:color="auto"/>
      </w:divBdr>
    </w:div>
    <w:div w:id="1201550157">
      <w:bodyDiv w:val="1"/>
      <w:marLeft w:val="0"/>
      <w:marRight w:val="0"/>
      <w:marTop w:val="0"/>
      <w:marBottom w:val="0"/>
      <w:divBdr>
        <w:top w:val="none" w:sz="0" w:space="0" w:color="auto"/>
        <w:left w:val="none" w:sz="0" w:space="0" w:color="auto"/>
        <w:bottom w:val="none" w:sz="0" w:space="0" w:color="auto"/>
        <w:right w:val="none" w:sz="0" w:space="0" w:color="auto"/>
      </w:divBdr>
    </w:div>
    <w:div w:id="1217400192">
      <w:bodyDiv w:val="1"/>
      <w:marLeft w:val="0"/>
      <w:marRight w:val="0"/>
      <w:marTop w:val="0"/>
      <w:marBottom w:val="0"/>
      <w:divBdr>
        <w:top w:val="none" w:sz="0" w:space="0" w:color="auto"/>
        <w:left w:val="none" w:sz="0" w:space="0" w:color="auto"/>
        <w:bottom w:val="none" w:sz="0" w:space="0" w:color="auto"/>
        <w:right w:val="none" w:sz="0" w:space="0" w:color="auto"/>
      </w:divBdr>
      <w:divsChild>
        <w:div w:id="2040275889">
          <w:marLeft w:val="0"/>
          <w:marRight w:val="0"/>
          <w:marTop w:val="0"/>
          <w:marBottom w:val="0"/>
          <w:divBdr>
            <w:top w:val="none" w:sz="0" w:space="0" w:color="auto"/>
            <w:left w:val="none" w:sz="0" w:space="0" w:color="auto"/>
            <w:bottom w:val="none" w:sz="0" w:space="0" w:color="auto"/>
            <w:right w:val="none" w:sz="0" w:space="0" w:color="auto"/>
          </w:divBdr>
          <w:divsChild>
            <w:div w:id="2103525864">
              <w:marLeft w:val="0"/>
              <w:marRight w:val="0"/>
              <w:marTop w:val="0"/>
              <w:marBottom w:val="0"/>
              <w:divBdr>
                <w:top w:val="none" w:sz="0" w:space="0" w:color="auto"/>
                <w:left w:val="none" w:sz="0" w:space="0" w:color="auto"/>
                <w:bottom w:val="none" w:sz="0" w:space="0" w:color="auto"/>
                <w:right w:val="none" w:sz="0" w:space="0" w:color="auto"/>
              </w:divBdr>
              <w:divsChild>
                <w:div w:id="13174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03315">
      <w:bodyDiv w:val="1"/>
      <w:marLeft w:val="0"/>
      <w:marRight w:val="0"/>
      <w:marTop w:val="0"/>
      <w:marBottom w:val="0"/>
      <w:divBdr>
        <w:top w:val="none" w:sz="0" w:space="0" w:color="auto"/>
        <w:left w:val="none" w:sz="0" w:space="0" w:color="auto"/>
        <w:bottom w:val="none" w:sz="0" w:space="0" w:color="auto"/>
        <w:right w:val="none" w:sz="0" w:space="0" w:color="auto"/>
      </w:divBdr>
    </w:div>
    <w:div w:id="1257639238">
      <w:bodyDiv w:val="1"/>
      <w:marLeft w:val="0"/>
      <w:marRight w:val="0"/>
      <w:marTop w:val="0"/>
      <w:marBottom w:val="0"/>
      <w:divBdr>
        <w:top w:val="none" w:sz="0" w:space="0" w:color="auto"/>
        <w:left w:val="none" w:sz="0" w:space="0" w:color="auto"/>
        <w:bottom w:val="none" w:sz="0" w:space="0" w:color="auto"/>
        <w:right w:val="none" w:sz="0" w:space="0" w:color="auto"/>
      </w:divBdr>
    </w:div>
    <w:div w:id="1304189542">
      <w:bodyDiv w:val="1"/>
      <w:marLeft w:val="0"/>
      <w:marRight w:val="0"/>
      <w:marTop w:val="0"/>
      <w:marBottom w:val="0"/>
      <w:divBdr>
        <w:top w:val="none" w:sz="0" w:space="0" w:color="auto"/>
        <w:left w:val="none" w:sz="0" w:space="0" w:color="auto"/>
        <w:bottom w:val="none" w:sz="0" w:space="0" w:color="auto"/>
        <w:right w:val="none" w:sz="0" w:space="0" w:color="auto"/>
      </w:divBdr>
    </w:div>
    <w:div w:id="1336224065">
      <w:bodyDiv w:val="1"/>
      <w:marLeft w:val="0"/>
      <w:marRight w:val="0"/>
      <w:marTop w:val="0"/>
      <w:marBottom w:val="0"/>
      <w:divBdr>
        <w:top w:val="none" w:sz="0" w:space="0" w:color="auto"/>
        <w:left w:val="none" w:sz="0" w:space="0" w:color="auto"/>
        <w:bottom w:val="none" w:sz="0" w:space="0" w:color="auto"/>
        <w:right w:val="none" w:sz="0" w:space="0" w:color="auto"/>
      </w:divBdr>
    </w:div>
    <w:div w:id="1371609743">
      <w:bodyDiv w:val="1"/>
      <w:marLeft w:val="0"/>
      <w:marRight w:val="0"/>
      <w:marTop w:val="0"/>
      <w:marBottom w:val="0"/>
      <w:divBdr>
        <w:top w:val="none" w:sz="0" w:space="0" w:color="auto"/>
        <w:left w:val="none" w:sz="0" w:space="0" w:color="auto"/>
        <w:bottom w:val="none" w:sz="0" w:space="0" w:color="auto"/>
        <w:right w:val="none" w:sz="0" w:space="0" w:color="auto"/>
      </w:divBdr>
    </w:div>
    <w:div w:id="1441877826">
      <w:bodyDiv w:val="1"/>
      <w:marLeft w:val="0"/>
      <w:marRight w:val="0"/>
      <w:marTop w:val="0"/>
      <w:marBottom w:val="0"/>
      <w:divBdr>
        <w:top w:val="none" w:sz="0" w:space="0" w:color="auto"/>
        <w:left w:val="none" w:sz="0" w:space="0" w:color="auto"/>
        <w:bottom w:val="none" w:sz="0" w:space="0" w:color="auto"/>
        <w:right w:val="none" w:sz="0" w:space="0" w:color="auto"/>
      </w:divBdr>
    </w:div>
    <w:div w:id="1475682476">
      <w:bodyDiv w:val="1"/>
      <w:marLeft w:val="0"/>
      <w:marRight w:val="0"/>
      <w:marTop w:val="0"/>
      <w:marBottom w:val="0"/>
      <w:divBdr>
        <w:top w:val="none" w:sz="0" w:space="0" w:color="auto"/>
        <w:left w:val="none" w:sz="0" w:space="0" w:color="auto"/>
        <w:bottom w:val="none" w:sz="0" w:space="0" w:color="auto"/>
        <w:right w:val="none" w:sz="0" w:space="0" w:color="auto"/>
      </w:divBdr>
      <w:divsChild>
        <w:div w:id="1272934213">
          <w:marLeft w:val="0"/>
          <w:marRight w:val="0"/>
          <w:marTop w:val="0"/>
          <w:marBottom w:val="0"/>
          <w:divBdr>
            <w:top w:val="none" w:sz="0" w:space="0" w:color="auto"/>
            <w:left w:val="none" w:sz="0" w:space="0" w:color="auto"/>
            <w:bottom w:val="none" w:sz="0" w:space="0" w:color="auto"/>
            <w:right w:val="none" w:sz="0" w:space="0" w:color="auto"/>
          </w:divBdr>
          <w:divsChild>
            <w:div w:id="264509120">
              <w:marLeft w:val="0"/>
              <w:marRight w:val="0"/>
              <w:marTop w:val="0"/>
              <w:marBottom w:val="0"/>
              <w:divBdr>
                <w:top w:val="none" w:sz="0" w:space="0" w:color="auto"/>
                <w:left w:val="none" w:sz="0" w:space="0" w:color="auto"/>
                <w:bottom w:val="none" w:sz="0" w:space="0" w:color="auto"/>
                <w:right w:val="none" w:sz="0" w:space="0" w:color="auto"/>
              </w:divBdr>
            </w:div>
            <w:div w:id="1124615705">
              <w:marLeft w:val="0"/>
              <w:marRight w:val="0"/>
              <w:marTop w:val="0"/>
              <w:marBottom w:val="0"/>
              <w:divBdr>
                <w:top w:val="none" w:sz="0" w:space="0" w:color="auto"/>
                <w:left w:val="none" w:sz="0" w:space="0" w:color="auto"/>
                <w:bottom w:val="none" w:sz="0" w:space="0" w:color="auto"/>
                <w:right w:val="none" w:sz="0" w:space="0" w:color="auto"/>
              </w:divBdr>
            </w:div>
          </w:divsChild>
        </w:div>
        <w:div w:id="1520849991">
          <w:marLeft w:val="0"/>
          <w:marRight w:val="0"/>
          <w:marTop w:val="0"/>
          <w:marBottom w:val="0"/>
          <w:divBdr>
            <w:top w:val="none" w:sz="0" w:space="0" w:color="auto"/>
            <w:left w:val="none" w:sz="0" w:space="0" w:color="auto"/>
            <w:bottom w:val="none" w:sz="0" w:space="0" w:color="auto"/>
            <w:right w:val="none" w:sz="0" w:space="0" w:color="auto"/>
          </w:divBdr>
        </w:div>
      </w:divsChild>
    </w:div>
    <w:div w:id="1490752048">
      <w:bodyDiv w:val="1"/>
      <w:marLeft w:val="0"/>
      <w:marRight w:val="0"/>
      <w:marTop w:val="0"/>
      <w:marBottom w:val="0"/>
      <w:divBdr>
        <w:top w:val="none" w:sz="0" w:space="0" w:color="auto"/>
        <w:left w:val="none" w:sz="0" w:space="0" w:color="auto"/>
        <w:bottom w:val="none" w:sz="0" w:space="0" w:color="auto"/>
        <w:right w:val="none" w:sz="0" w:space="0" w:color="auto"/>
      </w:divBdr>
    </w:div>
    <w:div w:id="1495145309">
      <w:bodyDiv w:val="1"/>
      <w:marLeft w:val="0"/>
      <w:marRight w:val="0"/>
      <w:marTop w:val="0"/>
      <w:marBottom w:val="0"/>
      <w:divBdr>
        <w:top w:val="none" w:sz="0" w:space="0" w:color="auto"/>
        <w:left w:val="none" w:sz="0" w:space="0" w:color="auto"/>
        <w:bottom w:val="none" w:sz="0" w:space="0" w:color="auto"/>
        <w:right w:val="none" w:sz="0" w:space="0" w:color="auto"/>
      </w:divBdr>
    </w:div>
    <w:div w:id="1526669187">
      <w:bodyDiv w:val="1"/>
      <w:marLeft w:val="0"/>
      <w:marRight w:val="0"/>
      <w:marTop w:val="0"/>
      <w:marBottom w:val="0"/>
      <w:divBdr>
        <w:top w:val="none" w:sz="0" w:space="0" w:color="auto"/>
        <w:left w:val="none" w:sz="0" w:space="0" w:color="auto"/>
        <w:bottom w:val="none" w:sz="0" w:space="0" w:color="auto"/>
        <w:right w:val="none" w:sz="0" w:space="0" w:color="auto"/>
      </w:divBdr>
    </w:div>
    <w:div w:id="1559435472">
      <w:bodyDiv w:val="1"/>
      <w:marLeft w:val="0"/>
      <w:marRight w:val="0"/>
      <w:marTop w:val="0"/>
      <w:marBottom w:val="0"/>
      <w:divBdr>
        <w:top w:val="none" w:sz="0" w:space="0" w:color="auto"/>
        <w:left w:val="none" w:sz="0" w:space="0" w:color="auto"/>
        <w:bottom w:val="none" w:sz="0" w:space="0" w:color="auto"/>
        <w:right w:val="none" w:sz="0" w:space="0" w:color="auto"/>
      </w:divBdr>
    </w:div>
    <w:div w:id="1573277612">
      <w:bodyDiv w:val="1"/>
      <w:marLeft w:val="0"/>
      <w:marRight w:val="0"/>
      <w:marTop w:val="0"/>
      <w:marBottom w:val="0"/>
      <w:divBdr>
        <w:top w:val="none" w:sz="0" w:space="0" w:color="auto"/>
        <w:left w:val="none" w:sz="0" w:space="0" w:color="auto"/>
        <w:bottom w:val="none" w:sz="0" w:space="0" w:color="auto"/>
        <w:right w:val="none" w:sz="0" w:space="0" w:color="auto"/>
      </w:divBdr>
    </w:div>
    <w:div w:id="1579971938">
      <w:bodyDiv w:val="1"/>
      <w:marLeft w:val="0"/>
      <w:marRight w:val="0"/>
      <w:marTop w:val="0"/>
      <w:marBottom w:val="0"/>
      <w:divBdr>
        <w:top w:val="none" w:sz="0" w:space="0" w:color="auto"/>
        <w:left w:val="none" w:sz="0" w:space="0" w:color="auto"/>
        <w:bottom w:val="none" w:sz="0" w:space="0" w:color="auto"/>
        <w:right w:val="none" w:sz="0" w:space="0" w:color="auto"/>
      </w:divBdr>
    </w:div>
    <w:div w:id="1600482802">
      <w:bodyDiv w:val="1"/>
      <w:marLeft w:val="0"/>
      <w:marRight w:val="0"/>
      <w:marTop w:val="0"/>
      <w:marBottom w:val="0"/>
      <w:divBdr>
        <w:top w:val="none" w:sz="0" w:space="0" w:color="auto"/>
        <w:left w:val="none" w:sz="0" w:space="0" w:color="auto"/>
        <w:bottom w:val="none" w:sz="0" w:space="0" w:color="auto"/>
        <w:right w:val="none" w:sz="0" w:space="0" w:color="auto"/>
      </w:divBdr>
    </w:div>
    <w:div w:id="1644777773">
      <w:bodyDiv w:val="1"/>
      <w:marLeft w:val="0"/>
      <w:marRight w:val="0"/>
      <w:marTop w:val="0"/>
      <w:marBottom w:val="0"/>
      <w:divBdr>
        <w:top w:val="none" w:sz="0" w:space="0" w:color="auto"/>
        <w:left w:val="none" w:sz="0" w:space="0" w:color="auto"/>
        <w:bottom w:val="none" w:sz="0" w:space="0" w:color="auto"/>
        <w:right w:val="none" w:sz="0" w:space="0" w:color="auto"/>
      </w:divBdr>
    </w:div>
    <w:div w:id="1665281900">
      <w:bodyDiv w:val="1"/>
      <w:marLeft w:val="0"/>
      <w:marRight w:val="0"/>
      <w:marTop w:val="0"/>
      <w:marBottom w:val="0"/>
      <w:divBdr>
        <w:top w:val="none" w:sz="0" w:space="0" w:color="auto"/>
        <w:left w:val="none" w:sz="0" w:space="0" w:color="auto"/>
        <w:bottom w:val="none" w:sz="0" w:space="0" w:color="auto"/>
        <w:right w:val="none" w:sz="0" w:space="0" w:color="auto"/>
      </w:divBdr>
    </w:div>
    <w:div w:id="1703169454">
      <w:bodyDiv w:val="1"/>
      <w:marLeft w:val="0"/>
      <w:marRight w:val="0"/>
      <w:marTop w:val="0"/>
      <w:marBottom w:val="0"/>
      <w:divBdr>
        <w:top w:val="none" w:sz="0" w:space="0" w:color="auto"/>
        <w:left w:val="none" w:sz="0" w:space="0" w:color="auto"/>
        <w:bottom w:val="none" w:sz="0" w:space="0" w:color="auto"/>
        <w:right w:val="none" w:sz="0" w:space="0" w:color="auto"/>
      </w:divBdr>
    </w:div>
    <w:div w:id="1715235314">
      <w:bodyDiv w:val="1"/>
      <w:marLeft w:val="0"/>
      <w:marRight w:val="0"/>
      <w:marTop w:val="0"/>
      <w:marBottom w:val="0"/>
      <w:divBdr>
        <w:top w:val="none" w:sz="0" w:space="0" w:color="auto"/>
        <w:left w:val="none" w:sz="0" w:space="0" w:color="auto"/>
        <w:bottom w:val="none" w:sz="0" w:space="0" w:color="auto"/>
        <w:right w:val="none" w:sz="0" w:space="0" w:color="auto"/>
      </w:divBdr>
    </w:div>
    <w:div w:id="1727223164">
      <w:bodyDiv w:val="1"/>
      <w:marLeft w:val="0"/>
      <w:marRight w:val="0"/>
      <w:marTop w:val="0"/>
      <w:marBottom w:val="0"/>
      <w:divBdr>
        <w:top w:val="none" w:sz="0" w:space="0" w:color="auto"/>
        <w:left w:val="none" w:sz="0" w:space="0" w:color="auto"/>
        <w:bottom w:val="none" w:sz="0" w:space="0" w:color="auto"/>
        <w:right w:val="none" w:sz="0" w:space="0" w:color="auto"/>
      </w:divBdr>
    </w:div>
    <w:div w:id="1744333250">
      <w:bodyDiv w:val="1"/>
      <w:marLeft w:val="0"/>
      <w:marRight w:val="0"/>
      <w:marTop w:val="0"/>
      <w:marBottom w:val="0"/>
      <w:divBdr>
        <w:top w:val="none" w:sz="0" w:space="0" w:color="auto"/>
        <w:left w:val="none" w:sz="0" w:space="0" w:color="auto"/>
        <w:bottom w:val="none" w:sz="0" w:space="0" w:color="auto"/>
        <w:right w:val="none" w:sz="0" w:space="0" w:color="auto"/>
      </w:divBdr>
    </w:div>
    <w:div w:id="1790273444">
      <w:bodyDiv w:val="1"/>
      <w:marLeft w:val="0"/>
      <w:marRight w:val="0"/>
      <w:marTop w:val="0"/>
      <w:marBottom w:val="0"/>
      <w:divBdr>
        <w:top w:val="none" w:sz="0" w:space="0" w:color="auto"/>
        <w:left w:val="none" w:sz="0" w:space="0" w:color="auto"/>
        <w:bottom w:val="none" w:sz="0" w:space="0" w:color="auto"/>
        <w:right w:val="none" w:sz="0" w:space="0" w:color="auto"/>
      </w:divBdr>
    </w:div>
    <w:div w:id="1828597188">
      <w:bodyDiv w:val="1"/>
      <w:marLeft w:val="0"/>
      <w:marRight w:val="0"/>
      <w:marTop w:val="0"/>
      <w:marBottom w:val="0"/>
      <w:divBdr>
        <w:top w:val="none" w:sz="0" w:space="0" w:color="auto"/>
        <w:left w:val="none" w:sz="0" w:space="0" w:color="auto"/>
        <w:bottom w:val="none" w:sz="0" w:space="0" w:color="auto"/>
        <w:right w:val="none" w:sz="0" w:space="0" w:color="auto"/>
      </w:divBdr>
    </w:div>
    <w:div w:id="1848327474">
      <w:bodyDiv w:val="1"/>
      <w:marLeft w:val="0"/>
      <w:marRight w:val="0"/>
      <w:marTop w:val="0"/>
      <w:marBottom w:val="0"/>
      <w:divBdr>
        <w:top w:val="none" w:sz="0" w:space="0" w:color="auto"/>
        <w:left w:val="none" w:sz="0" w:space="0" w:color="auto"/>
        <w:bottom w:val="none" w:sz="0" w:space="0" w:color="auto"/>
        <w:right w:val="none" w:sz="0" w:space="0" w:color="auto"/>
      </w:divBdr>
    </w:div>
    <w:div w:id="1850874016">
      <w:bodyDiv w:val="1"/>
      <w:marLeft w:val="0"/>
      <w:marRight w:val="0"/>
      <w:marTop w:val="0"/>
      <w:marBottom w:val="0"/>
      <w:divBdr>
        <w:top w:val="none" w:sz="0" w:space="0" w:color="auto"/>
        <w:left w:val="none" w:sz="0" w:space="0" w:color="auto"/>
        <w:bottom w:val="none" w:sz="0" w:space="0" w:color="auto"/>
        <w:right w:val="none" w:sz="0" w:space="0" w:color="auto"/>
      </w:divBdr>
    </w:div>
    <w:div w:id="1888177881">
      <w:bodyDiv w:val="1"/>
      <w:marLeft w:val="0"/>
      <w:marRight w:val="0"/>
      <w:marTop w:val="0"/>
      <w:marBottom w:val="0"/>
      <w:divBdr>
        <w:top w:val="none" w:sz="0" w:space="0" w:color="auto"/>
        <w:left w:val="none" w:sz="0" w:space="0" w:color="auto"/>
        <w:bottom w:val="none" w:sz="0" w:space="0" w:color="auto"/>
        <w:right w:val="none" w:sz="0" w:space="0" w:color="auto"/>
      </w:divBdr>
    </w:div>
    <w:div w:id="1892768094">
      <w:bodyDiv w:val="1"/>
      <w:marLeft w:val="0"/>
      <w:marRight w:val="0"/>
      <w:marTop w:val="0"/>
      <w:marBottom w:val="0"/>
      <w:divBdr>
        <w:top w:val="none" w:sz="0" w:space="0" w:color="auto"/>
        <w:left w:val="none" w:sz="0" w:space="0" w:color="auto"/>
        <w:bottom w:val="none" w:sz="0" w:space="0" w:color="auto"/>
        <w:right w:val="none" w:sz="0" w:space="0" w:color="auto"/>
      </w:divBdr>
    </w:div>
    <w:div w:id="1968049035">
      <w:bodyDiv w:val="1"/>
      <w:marLeft w:val="0"/>
      <w:marRight w:val="0"/>
      <w:marTop w:val="0"/>
      <w:marBottom w:val="0"/>
      <w:divBdr>
        <w:top w:val="none" w:sz="0" w:space="0" w:color="auto"/>
        <w:left w:val="none" w:sz="0" w:space="0" w:color="auto"/>
        <w:bottom w:val="none" w:sz="0" w:space="0" w:color="auto"/>
        <w:right w:val="none" w:sz="0" w:space="0" w:color="auto"/>
      </w:divBdr>
    </w:div>
    <w:div w:id="1972516537">
      <w:bodyDiv w:val="1"/>
      <w:marLeft w:val="0"/>
      <w:marRight w:val="0"/>
      <w:marTop w:val="0"/>
      <w:marBottom w:val="0"/>
      <w:divBdr>
        <w:top w:val="none" w:sz="0" w:space="0" w:color="auto"/>
        <w:left w:val="none" w:sz="0" w:space="0" w:color="auto"/>
        <w:bottom w:val="none" w:sz="0" w:space="0" w:color="auto"/>
        <w:right w:val="none" w:sz="0" w:space="0" w:color="auto"/>
      </w:divBdr>
    </w:div>
    <w:div w:id="1986229821">
      <w:bodyDiv w:val="1"/>
      <w:marLeft w:val="0"/>
      <w:marRight w:val="0"/>
      <w:marTop w:val="0"/>
      <w:marBottom w:val="0"/>
      <w:divBdr>
        <w:top w:val="none" w:sz="0" w:space="0" w:color="auto"/>
        <w:left w:val="none" w:sz="0" w:space="0" w:color="auto"/>
        <w:bottom w:val="none" w:sz="0" w:space="0" w:color="auto"/>
        <w:right w:val="none" w:sz="0" w:space="0" w:color="auto"/>
      </w:divBdr>
    </w:div>
    <w:div w:id="2017878141">
      <w:bodyDiv w:val="1"/>
      <w:marLeft w:val="0"/>
      <w:marRight w:val="0"/>
      <w:marTop w:val="0"/>
      <w:marBottom w:val="0"/>
      <w:divBdr>
        <w:top w:val="none" w:sz="0" w:space="0" w:color="auto"/>
        <w:left w:val="none" w:sz="0" w:space="0" w:color="auto"/>
        <w:bottom w:val="none" w:sz="0" w:space="0" w:color="auto"/>
        <w:right w:val="none" w:sz="0" w:space="0" w:color="auto"/>
      </w:divBdr>
      <w:divsChild>
        <w:div w:id="475072616">
          <w:marLeft w:val="0"/>
          <w:marRight w:val="0"/>
          <w:marTop w:val="0"/>
          <w:marBottom w:val="0"/>
          <w:divBdr>
            <w:top w:val="none" w:sz="0" w:space="0" w:color="auto"/>
            <w:left w:val="none" w:sz="0" w:space="0" w:color="auto"/>
            <w:bottom w:val="none" w:sz="0" w:space="0" w:color="auto"/>
            <w:right w:val="none" w:sz="0" w:space="0" w:color="auto"/>
          </w:divBdr>
          <w:divsChild>
            <w:div w:id="697241622">
              <w:marLeft w:val="0"/>
              <w:marRight w:val="0"/>
              <w:marTop w:val="0"/>
              <w:marBottom w:val="0"/>
              <w:divBdr>
                <w:top w:val="none" w:sz="0" w:space="0" w:color="auto"/>
                <w:left w:val="none" w:sz="0" w:space="0" w:color="auto"/>
                <w:bottom w:val="none" w:sz="0" w:space="0" w:color="auto"/>
                <w:right w:val="none" w:sz="0" w:space="0" w:color="auto"/>
              </w:divBdr>
              <w:divsChild>
                <w:div w:id="20889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44082">
      <w:bodyDiv w:val="1"/>
      <w:marLeft w:val="0"/>
      <w:marRight w:val="0"/>
      <w:marTop w:val="0"/>
      <w:marBottom w:val="0"/>
      <w:divBdr>
        <w:top w:val="none" w:sz="0" w:space="0" w:color="auto"/>
        <w:left w:val="none" w:sz="0" w:space="0" w:color="auto"/>
        <w:bottom w:val="none" w:sz="0" w:space="0" w:color="auto"/>
        <w:right w:val="none" w:sz="0" w:space="0" w:color="auto"/>
      </w:divBdr>
    </w:div>
    <w:div w:id="2042395031">
      <w:bodyDiv w:val="1"/>
      <w:marLeft w:val="0"/>
      <w:marRight w:val="0"/>
      <w:marTop w:val="0"/>
      <w:marBottom w:val="0"/>
      <w:divBdr>
        <w:top w:val="none" w:sz="0" w:space="0" w:color="auto"/>
        <w:left w:val="none" w:sz="0" w:space="0" w:color="auto"/>
        <w:bottom w:val="none" w:sz="0" w:space="0" w:color="auto"/>
        <w:right w:val="none" w:sz="0" w:space="0" w:color="auto"/>
      </w:divBdr>
    </w:div>
    <w:div w:id="2054495912">
      <w:bodyDiv w:val="1"/>
      <w:marLeft w:val="0"/>
      <w:marRight w:val="0"/>
      <w:marTop w:val="0"/>
      <w:marBottom w:val="0"/>
      <w:divBdr>
        <w:top w:val="none" w:sz="0" w:space="0" w:color="auto"/>
        <w:left w:val="none" w:sz="0" w:space="0" w:color="auto"/>
        <w:bottom w:val="none" w:sz="0" w:space="0" w:color="auto"/>
        <w:right w:val="none" w:sz="0" w:space="0" w:color="auto"/>
      </w:divBdr>
    </w:div>
    <w:div w:id="2072999391">
      <w:bodyDiv w:val="1"/>
      <w:marLeft w:val="0"/>
      <w:marRight w:val="0"/>
      <w:marTop w:val="0"/>
      <w:marBottom w:val="0"/>
      <w:divBdr>
        <w:top w:val="none" w:sz="0" w:space="0" w:color="auto"/>
        <w:left w:val="none" w:sz="0" w:space="0" w:color="auto"/>
        <w:bottom w:val="none" w:sz="0" w:space="0" w:color="auto"/>
        <w:right w:val="none" w:sz="0" w:space="0" w:color="auto"/>
      </w:divBdr>
    </w:div>
    <w:div w:id="2132895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0132E06FDCF2441974353E640D5FAD5" ma:contentTypeVersion="10" ma:contentTypeDescription="Crear nuevo documento." ma:contentTypeScope="" ma:versionID="7b17843c8a3625698e18004dd051912c">
  <xsd:schema xmlns:xsd="http://www.w3.org/2001/XMLSchema" xmlns:xs="http://www.w3.org/2001/XMLSchema" xmlns:p="http://schemas.microsoft.com/office/2006/metadata/properties" xmlns:ns3="9b9eadbd-276d-46f2-95df-b198e3cd91be" targetNamespace="http://schemas.microsoft.com/office/2006/metadata/properties" ma:root="true" ma:fieldsID="26fe293518dcc4818df494924d585760" ns3:_="">
    <xsd:import namespace="9b9eadbd-276d-46f2-95df-b198e3cd91b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9eadbd-276d-46f2-95df-b198e3cd9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FCA5EA-63FA-425B-998E-A6B29DF9B2E8}">
  <ds:schemaRefs>
    <ds:schemaRef ds:uri="http://schemas.openxmlformats.org/officeDocument/2006/bibliography"/>
  </ds:schemaRefs>
</ds:datastoreItem>
</file>

<file path=customXml/itemProps2.xml><?xml version="1.0" encoding="utf-8"?>
<ds:datastoreItem xmlns:ds="http://schemas.openxmlformats.org/officeDocument/2006/customXml" ds:itemID="{152D854E-7333-4286-BFCD-C404596AF2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DE3B43-BFB6-4FA6-A6CE-4E82057DE50D}">
  <ds:schemaRefs>
    <ds:schemaRef ds:uri="http://schemas.microsoft.com/sharepoint/v3/contenttype/forms"/>
  </ds:schemaRefs>
</ds:datastoreItem>
</file>

<file path=customXml/itemProps4.xml><?xml version="1.0" encoding="utf-8"?>
<ds:datastoreItem xmlns:ds="http://schemas.openxmlformats.org/officeDocument/2006/customXml" ds:itemID="{5659B46E-CB31-4DF0-B750-856C75FD3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9eadbd-276d-46f2-95df-b198e3cd9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3605</Words>
  <Characters>19829</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Aparicio Soto</dc:creator>
  <cp:keywords/>
  <dc:description/>
  <cp:lastModifiedBy>Mariana Yamile Cruz Ibarra</cp:lastModifiedBy>
  <cp:revision>3</cp:revision>
  <cp:lastPrinted>2024-09-05T01:21:00Z</cp:lastPrinted>
  <dcterms:created xsi:type="dcterms:W3CDTF">2024-09-05T01:20:00Z</dcterms:created>
  <dcterms:modified xsi:type="dcterms:W3CDTF">2024-09-05T01:21:00Z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0x010100C0132E06FDCF2441974353E640D5FAD5</vt:lpwstr>
  </property>
</Properties>
</file>