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8C1C" w14:textId="4ECE9D53" w:rsidR="00164537" w:rsidRPr="008C6E12" w:rsidRDefault="00164537" w:rsidP="00E52FE7">
      <w:pPr>
        <w:tabs>
          <w:tab w:val="left" w:pos="3119"/>
        </w:tabs>
        <w:spacing w:line="240" w:lineRule="auto"/>
        <w:ind w:left="4248" w:hanging="1125"/>
        <w:rPr>
          <w:rFonts w:eastAsia="Calibri" w:cs="Arial"/>
          <w:b/>
          <w:color w:val="000000"/>
          <w:sz w:val="26"/>
          <w:szCs w:val="26"/>
        </w:rPr>
        <w:sectPr w:rsidR="00164537" w:rsidRPr="008C6E12" w:rsidSect="00756DAA">
          <w:headerReference w:type="even" r:id="rId11"/>
          <w:headerReference w:type="default" r:id="rId12"/>
          <w:footerReference w:type="even" r:id="rId13"/>
          <w:footerReference w:type="default" r:id="rId14"/>
          <w:headerReference w:type="first" r:id="rId15"/>
          <w:footnotePr>
            <w:numRestart w:val="eachSect"/>
          </w:footnotePr>
          <w:type w:val="oddPage"/>
          <w:pgSz w:w="12242" w:h="18722" w:code="14"/>
          <w:pgMar w:top="2268" w:right="1701" w:bottom="1418" w:left="2835" w:header="1559" w:footer="1213" w:gutter="0"/>
          <w:pgNumType w:start="1"/>
          <w:cols w:space="708"/>
          <w:titlePg/>
          <w:docGrid w:linePitch="360"/>
        </w:sectPr>
      </w:pPr>
      <w:r w:rsidRPr="008C6E12">
        <w:drawing>
          <wp:anchor distT="0" distB="0" distL="114300" distR="114300" simplePos="0" relativeHeight="251658240" behindDoc="0" locked="0" layoutInCell="1" allowOverlap="1" wp14:anchorId="46834498" wp14:editId="2D8F770C">
            <wp:simplePos x="0" y="0"/>
            <wp:positionH relativeFrom="column">
              <wp:posOffset>-83072</wp:posOffset>
            </wp:positionH>
            <wp:positionV relativeFrom="paragraph">
              <wp:posOffset>610561</wp:posOffset>
            </wp:positionV>
            <wp:extent cx="4893310" cy="7539355"/>
            <wp:effectExtent l="0" t="0" r="2540" b="4445"/>
            <wp:wrapNone/>
            <wp:docPr id="1034399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3310" cy="7539355"/>
                    </a:xfrm>
                    <a:prstGeom prst="rect">
                      <a:avLst/>
                    </a:prstGeom>
                    <a:noFill/>
                    <a:ln>
                      <a:noFill/>
                    </a:ln>
                  </pic:spPr>
                </pic:pic>
              </a:graphicData>
            </a:graphic>
          </wp:anchor>
        </w:drawing>
      </w:r>
    </w:p>
    <w:p w14:paraId="04D83036" w14:textId="77777777" w:rsidR="00E52FE7" w:rsidRPr="008C6E12" w:rsidRDefault="00E52FE7" w:rsidP="00E52FE7">
      <w:pPr>
        <w:tabs>
          <w:tab w:val="left" w:pos="3119"/>
        </w:tabs>
        <w:spacing w:line="240" w:lineRule="auto"/>
        <w:ind w:left="4248" w:hanging="1125"/>
        <w:rPr>
          <w:rFonts w:eastAsia="Calibri" w:cs="Arial"/>
          <w:bCs/>
          <w:color w:val="000000"/>
          <w:sz w:val="26"/>
          <w:szCs w:val="26"/>
        </w:rPr>
      </w:pPr>
      <w:r w:rsidRPr="008C6E12">
        <w:rPr>
          <w:rFonts w:eastAsia="Calibri" w:cs="Arial"/>
          <w:b/>
          <w:color w:val="000000"/>
          <w:sz w:val="26"/>
          <w:szCs w:val="26"/>
        </w:rPr>
        <w:lastRenderedPageBreak/>
        <w:t>EXPEDIENTE:</w:t>
      </w:r>
      <w:r w:rsidRPr="008C6E12">
        <w:rPr>
          <w:rFonts w:eastAsia="Calibri" w:cs="Arial"/>
          <w:bCs/>
          <w:color w:val="000000"/>
          <w:sz w:val="26"/>
          <w:szCs w:val="26"/>
        </w:rPr>
        <w:t xml:space="preserve"> SUP-REC-266/2025 </w:t>
      </w:r>
    </w:p>
    <w:p w14:paraId="74BE4323" w14:textId="77777777" w:rsidR="00E52FE7" w:rsidRPr="008C6E12" w:rsidRDefault="00E52FE7" w:rsidP="00E52FE7">
      <w:pPr>
        <w:spacing w:line="240" w:lineRule="auto"/>
        <w:ind w:left="3119"/>
        <w:rPr>
          <w:rFonts w:eastAsia="Calibri" w:cs="Arial"/>
          <w:bCs/>
          <w:color w:val="000000"/>
          <w:sz w:val="26"/>
          <w:szCs w:val="26"/>
        </w:rPr>
      </w:pPr>
      <w:r w:rsidRPr="008C6E12">
        <w:rPr>
          <w:rFonts w:eastAsia="Calibri" w:cs="Arial"/>
          <w:b/>
          <w:color w:val="000000"/>
          <w:sz w:val="26"/>
          <w:szCs w:val="26"/>
        </w:rPr>
        <w:t>PONENTE:</w:t>
      </w:r>
      <w:r w:rsidRPr="008C6E12">
        <w:rPr>
          <w:rFonts w:eastAsia="Calibri" w:cs="Arial"/>
          <w:bCs/>
          <w:color w:val="000000"/>
          <w:sz w:val="26"/>
          <w:szCs w:val="26"/>
        </w:rPr>
        <w:t xml:space="preserve"> MAGISTRADO FELIPE DE LA MATA PIZAÑA</w:t>
      </w:r>
      <w:r w:rsidRPr="008C6E12">
        <w:rPr>
          <w:rFonts w:eastAsia="Calibri" w:cs="Arial"/>
          <w:bCs/>
          <w:color w:val="000000"/>
          <w:sz w:val="26"/>
          <w:szCs w:val="26"/>
          <w:vertAlign w:val="superscript"/>
        </w:rPr>
        <w:footnoteReference w:id="1"/>
      </w:r>
    </w:p>
    <w:p w14:paraId="42227F81" w14:textId="37C6DBC9" w:rsidR="00E52FE7" w:rsidRPr="008C6E12" w:rsidRDefault="00E52FE7" w:rsidP="00E52FE7">
      <w:pPr>
        <w:jc w:val="right"/>
        <w:rPr>
          <w:rFonts w:eastAsia="Times New Roman" w:cs="Arial"/>
          <w:bCs/>
          <w:color w:val="000000"/>
          <w:szCs w:val="24"/>
          <w:lang w:eastAsia="es-MX"/>
        </w:rPr>
      </w:pPr>
      <w:r w:rsidRPr="008C6E12">
        <w:rPr>
          <w:rFonts w:eastAsia="Times New Roman" w:cs="Arial"/>
          <w:bCs/>
          <w:color w:val="000000"/>
          <w:szCs w:val="24"/>
          <w:lang w:eastAsia="es-MX"/>
        </w:rPr>
        <w:t>Ciudad de México, seis de agosto de dos mil veinticinco.</w:t>
      </w:r>
    </w:p>
    <w:p w14:paraId="408254D9" w14:textId="77777777" w:rsidR="00E52FE7" w:rsidRPr="008C6E12" w:rsidRDefault="00E52FE7" w:rsidP="00E52FE7">
      <w:pPr>
        <w:rPr>
          <w:rFonts w:eastAsia="Times New Roman" w:cs="Arial"/>
          <w:bCs/>
          <w:color w:val="000000"/>
          <w:szCs w:val="24"/>
          <w:lang w:eastAsia="es-ES"/>
        </w:rPr>
      </w:pPr>
      <w:r w:rsidRPr="008C6E12">
        <w:rPr>
          <w:rFonts w:eastAsia="Times New Roman" w:cs="Arial"/>
          <w:b/>
          <w:color w:val="000000"/>
          <w:szCs w:val="24"/>
          <w:lang w:eastAsia="es-MX"/>
        </w:rPr>
        <w:t>SENTENCIA</w:t>
      </w:r>
      <w:r w:rsidRPr="008C6E12">
        <w:rPr>
          <w:rFonts w:eastAsia="Times New Roman" w:cs="Arial"/>
          <w:bCs/>
          <w:color w:val="000000"/>
          <w:szCs w:val="24"/>
          <w:lang w:eastAsia="es-MX"/>
        </w:rPr>
        <w:t xml:space="preserve"> que </w:t>
      </w:r>
      <w:r w:rsidRPr="008C6E12">
        <w:rPr>
          <w:rFonts w:eastAsia="Times New Roman" w:cs="Arial"/>
          <w:b/>
          <w:color w:val="000000"/>
          <w:szCs w:val="24"/>
          <w:lang w:eastAsia="es-MX"/>
        </w:rPr>
        <w:t>desecha</w:t>
      </w:r>
      <w:r w:rsidRPr="008C6E12">
        <w:rPr>
          <w:rFonts w:eastAsia="Times New Roman" w:cs="Arial"/>
          <w:bCs/>
          <w:color w:val="000000"/>
          <w:szCs w:val="24"/>
          <w:lang w:eastAsia="es-MX"/>
        </w:rPr>
        <w:t xml:space="preserve"> la demanda presentada por </w:t>
      </w:r>
      <w:bookmarkStart w:id="0" w:name="_Hlk179198139"/>
      <w:r w:rsidRPr="008C6E12">
        <w:rPr>
          <w:rFonts w:eastAsia="Times New Roman" w:cs="Arial"/>
          <w:b/>
          <w:color w:val="000000"/>
          <w:szCs w:val="24"/>
          <w:lang w:eastAsia="es-MX"/>
        </w:rPr>
        <w:t>Mario Antonio Guillén Domínguez</w:t>
      </w:r>
      <w:r w:rsidRPr="008C6E12">
        <w:rPr>
          <w:rFonts w:eastAsia="Times New Roman" w:cs="Arial"/>
          <w:bCs/>
          <w:color w:val="000000"/>
          <w:szCs w:val="24"/>
          <w:lang w:eastAsia="es-MX"/>
        </w:rPr>
        <w:t xml:space="preserve"> </w:t>
      </w:r>
      <w:bookmarkEnd w:id="0"/>
      <w:r w:rsidRPr="008C6E12">
        <w:rPr>
          <w:rFonts w:eastAsia="Times New Roman" w:cs="Arial"/>
          <w:bCs/>
          <w:color w:val="000000"/>
          <w:szCs w:val="24"/>
          <w:lang w:eastAsia="es-MX"/>
        </w:rPr>
        <w:t xml:space="preserve">para controvertir la determinación de la Sala Regional Xalapa en el expediente </w:t>
      </w:r>
      <w:r w:rsidRPr="008C6E12">
        <w:rPr>
          <w:rFonts w:eastAsia="Times New Roman" w:cs="Arial"/>
          <w:b/>
          <w:color w:val="000000"/>
          <w:szCs w:val="24"/>
          <w:lang w:eastAsia="es-ES"/>
        </w:rPr>
        <w:t>SX-JG-99/2025</w:t>
      </w:r>
      <w:r w:rsidRPr="008C6E12">
        <w:rPr>
          <w:rFonts w:eastAsia="Times New Roman" w:cs="Arial"/>
          <w:bCs/>
          <w:color w:val="000000"/>
          <w:szCs w:val="24"/>
          <w:lang w:eastAsia="es-ES"/>
        </w:rPr>
        <w:t>, porque no se actualiza el requisito especial de procedencia del recurso de reconsideración.</w:t>
      </w:r>
    </w:p>
    <w:sdt>
      <w:sdtPr>
        <w:rPr>
          <w:rFonts w:eastAsia="Calibri" w:cs="Arial"/>
          <w:bCs/>
          <w:color w:val="000000"/>
          <w:szCs w:val="24"/>
        </w:rPr>
        <w:id w:val="-1362895272"/>
        <w:docPartObj>
          <w:docPartGallery w:val="Table of Contents"/>
          <w:docPartUnique/>
        </w:docPartObj>
      </w:sdtPr>
      <w:sdtEndPr/>
      <w:sdtContent>
        <w:p w14:paraId="62FDF2A1" w14:textId="77777777" w:rsidR="00E52FE7" w:rsidRPr="008C6E12" w:rsidRDefault="00E52FE7" w:rsidP="00E52FE7">
          <w:pPr>
            <w:keepNext/>
            <w:keepLines/>
            <w:spacing w:before="0" w:beforeAutospacing="0" w:after="0" w:afterAutospacing="0" w:line="240" w:lineRule="auto"/>
            <w:jc w:val="center"/>
            <w:rPr>
              <w:rFonts w:eastAsia="Times New Roman" w:cs="Times New Roman"/>
              <w:sz w:val="20"/>
              <w:szCs w:val="20"/>
              <w:lang w:eastAsia="es-ES"/>
            </w:rPr>
          </w:pPr>
          <w:r w:rsidRPr="008C6E12">
            <w:rPr>
              <w:rFonts w:eastAsia="Calibri" w:cs="Arial"/>
              <w:b/>
              <w:color w:val="000000"/>
              <w:sz w:val="22"/>
            </w:rPr>
            <w:t>ÍNDICE</w:t>
          </w:r>
          <w:r w:rsidRPr="008C6E12">
            <w:rPr>
              <w:rFonts w:eastAsia="Calibri" w:cs="Times New Roman"/>
              <w:color w:val="000000"/>
              <w:sz w:val="22"/>
              <w:szCs w:val="24"/>
              <w:lang w:eastAsia="es-ES"/>
            </w:rPr>
            <w:fldChar w:fldCharType="begin"/>
          </w:r>
          <w:r w:rsidRPr="008C6E12">
            <w:rPr>
              <w:rFonts w:eastAsia="Calibri" w:cs="Times New Roman"/>
              <w:color w:val="000000"/>
              <w:sz w:val="22"/>
              <w:szCs w:val="24"/>
              <w:lang w:eastAsia="es-ES"/>
            </w:rPr>
            <w:instrText xml:space="preserve"> TOC \o "1-3" \h \z \u </w:instrText>
          </w:r>
          <w:r w:rsidRPr="008C6E12">
            <w:rPr>
              <w:rFonts w:eastAsia="Calibri" w:cs="Times New Roman"/>
              <w:color w:val="000000"/>
              <w:sz w:val="22"/>
              <w:szCs w:val="24"/>
              <w:lang w:eastAsia="es-ES"/>
            </w:rPr>
            <w:fldChar w:fldCharType="separate"/>
          </w:r>
        </w:p>
        <w:p w14:paraId="4351F69C" w14:textId="1A15986E" w:rsidR="00E52FE7" w:rsidRPr="008C6E12" w:rsidRDefault="00E52FE7" w:rsidP="00E52FE7">
          <w:pPr>
            <w:tabs>
              <w:tab w:val="right" w:leader="dot" w:pos="8260"/>
            </w:tabs>
            <w:spacing w:before="0" w:beforeAutospacing="0" w:after="0" w:afterAutospacing="0" w:line="240" w:lineRule="auto"/>
            <w:rPr>
              <w:rFonts w:ascii="Calibri" w:eastAsia="Times New Roman" w:hAnsi="Calibri" w:cs="Times New Roman"/>
              <w:kern w:val="2"/>
              <w:sz w:val="20"/>
              <w:szCs w:val="20"/>
              <w:lang w:eastAsia="es-MX"/>
              <w14:ligatures w14:val="standardContextual"/>
            </w:rPr>
          </w:pPr>
          <w:hyperlink w:anchor="_Toc179225842" w:history="1">
            <w:r w:rsidRPr="008C6E12">
              <w:rPr>
                <w:rFonts w:eastAsia="Times New Roman" w:cs="Arial"/>
                <w:sz w:val="20"/>
                <w:szCs w:val="20"/>
                <w:lang w:eastAsia="es-MX"/>
              </w:rPr>
              <w:t>I. ANTECEDENTES</w:t>
            </w:r>
            <w:r w:rsidRPr="008C6E12">
              <w:rPr>
                <w:rFonts w:eastAsia="Times New Roman" w:cs="Times New Roman"/>
                <w:webHidden/>
                <w:sz w:val="20"/>
                <w:szCs w:val="20"/>
                <w:lang w:eastAsia="es-ES"/>
              </w:rPr>
              <w:tab/>
            </w:r>
            <w:r w:rsidRPr="008C6E12">
              <w:rPr>
                <w:rFonts w:eastAsia="Times New Roman" w:cs="Times New Roman"/>
                <w:webHidden/>
                <w:sz w:val="20"/>
                <w:szCs w:val="20"/>
                <w:lang w:eastAsia="es-ES"/>
              </w:rPr>
              <w:fldChar w:fldCharType="begin"/>
            </w:r>
            <w:r w:rsidRPr="008C6E12">
              <w:rPr>
                <w:rFonts w:eastAsia="Times New Roman" w:cs="Times New Roman"/>
                <w:webHidden/>
                <w:sz w:val="20"/>
                <w:szCs w:val="20"/>
                <w:lang w:eastAsia="es-ES"/>
              </w:rPr>
              <w:instrText xml:space="preserve"> PAGEREF _Toc179225842 \h </w:instrText>
            </w:r>
            <w:r w:rsidRPr="008C6E12">
              <w:rPr>
                <w:rFonts w:eastAsia="Times New Roman" w:cs="Times New Roman"/>
                <w:webHidden/>
                <w:sz w:val="20"/>
                <w:szCs w:val="20"/>
                <w:lang w:eastAsia="es-ES"/>
              </w:rPr>
            </w:r>
            <w:r w:rsidRPr="008C6E12">
              <w:rPr>
                <w:rFonts w:eastAsia="Times New Roman" w:cs="Times New Roman"/>
                <w:webHidden/>
                <w:sz w:val="20"/>
                <w:szCs w:val="20"/>
                <w:lang w:eastAsia="es-ES"/>
              </w:rPr>
              <w:fldChar w:fldCharType="separate"/>
            </w:r>
            <w:r w:rsidR="00EF0919">
              <w:rPr>
                <w:rFonts w:eastAsia="Times New Roman" w:cs="Times New Roman"/>
                <w:noProof/>
                <w:webHidden/>
                <w:sz w:val="20"/>
                <w:szCs w:val="20"/>
                <w:lang w:eastAsia="es-ES"/>
              </w:rPr>
              <w:t>1</w:t>
            </w:r>
            <w:r w:rsidRPr="008C6E12">
              <w:rPr>
                <w:rFonts w:eastAsia="Times New Roman" w:cs="Times New Roman"/>
                <w:webHidden/>
                <w:sz w:val="20"/>
                <w:szCs w:val="20"/>
                <w:lang w:eastAsia="es-ES"/>
              </w:rPr>
              <w:fldChar w:fldCharType="end"/>
            </w:r>
          </w:hyperlink>
        </w:p>
        <w:p w14:paraId="3A6E9CA2" w14:textId="7F01BD49" w:rsidR="00E52FE7" w:rsidRPr="008C6E12" w:rsidRDefault="00E52FE7" w:rsidP="00E52FE7">
          <w:pPr>
            <w:tabs>
              <w:tab w:val="right" w:leader="dot" w:pos="8260"/>
            </w:tabs>
            <w:spacing w:before="0" w:beforeAutospacing="0" w:after="0" w:afterAutospacing="0" w:line="240" w:lineRule="auto"/>
            <w:rPr>
              <w:rFonts w:ascii="Calibri" w:eastAsia="Times New Roman" w:hAnsi="Calibri" w:cs="Times New Roman"/>
              <w:kern w:val="2"/>
              <w:sz w:val="20"/>
              <w:szCs w:val="20"/>
              <w:lang w:eastAsia="es-MX"/>
              <w14:ligatures w14:val="standardContextual"/>
            </w:rPr>
          </w:pPr>
          <w:hyperlink w:anchor="_Toc179225843" w:history="1">
            <w:r w:rsidRPr="008C6E12">
              <w:rPr>
                <w:rFonts w:eastAsia="Times New Roman" w:cs="Arial"/>
                <w:sz w:val="20"/>
                <w:szCs w:val="20"/>
                <w:lang w:eastAsia="es-MX"/>
              </w:rPr>
              <w:t>II. COMPETENCIA</w:t>
            </w:r>
            <w:r w:rsidRPr="008C6E12">
              <w:rPr>
                <w:rFonts w:eastAsia="Times New Roman" w:cs="Times New Roman"/>
                <w:webHidden/>
                <w:sz w:val="20"/>
                <w:szCs w:val="20"/>
                <w:lang w:eastAsia="es-ES"/>
              </w:rPr>
              <w:tab/>
            </w:r>
            <w:r w:rsidRPr="008C6E12">
              <w:rPr>
                <w:rFonts w:eastAsia="Times New Roman" w:cs="Times New Roman"/>
                <w:webHidden/>
                <w:sz w:val="20"/>
                <w:szCs w:val="20"/>
                <w:lang w:eastAsia="es-ES"/>
              </w:rPr>
              <w:fldChar w:fldCharType="begin"/>
            </w:r>
            <w:r w:rsidRPr="008C6E12">
              <w:rPr>
                <w:rFonts w:eastAsia="Times New Roman" w:cs="Times New Roman"/>
                <w:webHidden/>
                <w:sz w:val="20"/>
                <w:szCs w:val="20"/>
                <w:lang w:eastAsia="es-ES"/>
              </w:rPr>
              <w:instrText xml:space="preserve"> PAGEREF _Toc179225843 \h </w:instrText>
            </w:r>
            <w:r w:rsidRPr="008C6E12">
              <w:rPr>
                <w:rFonts w:eastAsia="Times New Roman" w:cs="Times New Roman"/>
                <w:webHidden/>
                <w:sz w:val="20"/>
                <w:szCs w:val="20"/>
                <w:lang w:eastAsia="es-ES"/>
              </w:rPr>
            </w:r>
            <w:r w:rsidRPr="008C6E12">
              <w:rPr>
                <w:rFonts w:eastAsia="Times New Roman" w:cs="Times New Roman"/>
                <w:webHidden/>
                <w:sz w:val="20"/>
                <w:szCs w:val="20"/>
                <w:lang w:eastAsia="es-ES"/>
              </w:rPr>
              <w:fldChar w:fldCharType="separate"/>
            </w:r>
            <w:r w:rsidR="00EF0919">
              <w:rPr>
                <w:rFonts w:eastAsia="Times New Roman" w:cs="Times New Roman"/>
                <w:noProof/>
                <w:webHidden/>
                <w:sz w:val="20"/>
                <w:szCs w:val="20"/>
                <w:lang w:eastAsia="es-ES"/>
              </w:rPr>
              <w:t>3</w:t>
            </w:r>
            <w:r w:rsidRPr="008C6E12">
              <w:rPr>
                <w:rFonts w:eastAsia="Times New Roman" w:cs="Times New Roman"/>
                <w:webHidden/>
                <w:sz w:val="20"/>
                <w:szCs w:val="20"/>
                <w:lang w:eastAsia="es-ES"/>
              </w:rPr>
              <w:fldChar w:fldCharType="end"/>
            </w:r>
          </w:hyperlink>
        </w:p>
        <w:p w14:paraId="407BC426" w14:textId="04895E26" w:rsidR="00E52FE7" w:rsidRPr="008C6E12" w:rsidRDefault="00E52FE7" w:rsidP="00E52FE7">
          <w:pPr>
            <w:tabs>
              <w:tab w:val="right" w:leader="dot" w:pos="8260"/>
            </w:tabs>
            <w:spacing w:before="0" w:beforeAutospacing="0" w:after="0" w:afterAutospacing="0" w:line="240" w:lineRule="auto"/>
            <w:rPr>
              <w:rFonts w:ascii="Calibri" w:eastAsia="Times New Roman" w:hAnsi="Calibri" w:cs="Times New Roman"/>
              <w:kern w:val="2"/>
              <w:sz w:val="20"/>
              <w:szCs w:val="20"/>
              <w:lang w:eastAsia="es-MX"/>
              <w14:ligatures w14:val="standardContextual"/>
            </w:rPr>
          </w:pPr>
          <w:hyperlink w:anchor="_Toc179225844" w:history="1">
            <w:r w:rsidRPr="008C6E12">
              <w:rPr>
                <w:rFonts w:eastAsia="Calibri" w:cs="Arial"/>
                <w:sz w:val="20"/>
                <w:szCs w:val="20"/>
                <w:lang w:eastAsia="es-MX"/>
              </w:rPr>
              <w:t>III. IMPROCEDENCIA</w:t>
            </w:r>
            <w:r w:rsidRPr="008C6E12">
              <w:rPr>
                <w:rFonts w:eastAsia="Times New Roman" w:cs="Times New Roman"/>
                <w:webHidden/>
                <w:sz w:val="20"/>
                <w:szCs w:val="20"/>
                <w:lang w:eastAsia="es-ES"/>
              </w:rPr>
              <w:tab/>
            </w:r>
            <w:r w:rsidRPr="008C6E12">
              <w:rPr>
                <w:rFonts w:eastAsia="Times New Roman" w:cs="Times New Roman"/>
                <w:webHidden/>
                <w:sz w:val="20"/>
                <w:szCs w:val="20"/>
                <w:lang w:eastAsia="es-ES"/>
              </w:rPr>
              <w:fldChar w:fldCharType="begin"/>
            </w:r>
            <w:r w:rsidRPr="008C6E12">
              <w:rPr>
                <w:rFonts w:eastAsia="Times New Roman" w:cs="Times New Roman"/>
                <w:webHidden/>
                <w:sz w:val="20"/>
                <w:szCs w:val="20"/>
                <w:lang w:eastAsia="es-ES"/>
              </w:rPr>
              <w:instrText xml:space="preserve"> PAGEREF _Toc179225844 \h </w:instrText>
            </w:r>
            <w:r w:rsidRPr="008C6E12">
              <w:rPr>
                <w:rFonts w:eastAsia="Times New Roman" w:cs="Times New Roman"/>
                <w:webHidden/>
                <w:sz w:val="20"/>
                <w:szCs w:val="20"/>
                <w:lang w:eastAsia="es-ES"/>
              </w:rPr>
            </w:r>
            <w:r w:rsidRPr="008C6E12">
              <w:rPr>
                <w:rFonts w:eastAsia="Times New Roman" w:cs="Times New Roman"/>
                <w:webHidden/>
                <w:sz w:val="20"/>
                <w:szCs w:val="20"/>
                <w:lang w:eastAsia="es-ES"/>
              </w:rPr>
              <w:fldChar w:fldCharType="separate"/>
            </w:r>
            <w:r w:rsidR="00EF0919">
              <w:rPr>
                <w:rFonts w:eastAsia="Times New Roman" w:cs="Times New Roman"/>
                <w:noProof/>
                <w:webHidden/>
                <w:sz w:val="20"/>
                <w:szCs w:val="20"/>
                <w:lang w:eastAsia="es-ES"/>
              </w:rPr>
              <w:t>3</w:t>
            </w:r>
            <w:r w:rsidRPr="008C6E12">
              <w:rPr>
                <w:rFonts w:eastAsia="Times New Roman" w:cs="Times New Roman"/>
                <w:webHidden/>
                <w:sz w:val="20"/>
                <w:szCs w:val="20"/>
                <w:lang w:eastAsia="es-ES"/>
              </w:rPr>
              <w:fldChar w:fldCharType="end"/>
            </w:r>
          </w:hyperlink>
        </w:p>
        <w:p w14:paraId="6720C2B7" w14:textId="46199C71" w:rsidR="00E52FE7" w:rsidRPr="008C6E12" w:rsidRDefault="00E52FE7" w:rsidP="00E52FE7">
          <w:pPr>
            <w:tabs>
              <w:tab w:val="right" w:leader="dot" w:pos="8260"/>
            </w:tabs>
            <w:spacing w:before="0" w:beforeAutospacing="0" w:after="0" w:afterAutospacing="0" w:line="240" w:lineRule="auto"/>
            <w:rPr>
              <w:rFonts w:ascii="Calibri" w:eastAsia="Times New Roman" w:hAnsi="Calibri" w:cs="Times New Roman"/>
              <w:kern w:val="2"/>
              <w:sz w:val="20"/>
              <w:szCs w:val="20"/>
              <w:lang w:eastAsia="es-MX"/>
              <w14:ligatures w14:val="standardContextual"/>
            </w:rPr>
          </w:pPr>
          <w:hyperlink w:anchor="_Toc179225845" w:history="1">
            <w:r w:rsidRPr="008C6E12">
              <w:rPr>
                <w:rFonts w:eastAsia="Times New Roman" w:cs="Arial"/>
                <w:sz w:val="20"/>
                <w:szCs w:val="20"/>
                <w:lang w:eastAsia="es-MX"/>
              </w:rPr>
              <w:t>IV. RESUELVE</w:t>
            </w:r>
            <w:r w:rsidRPr="008C6E12">
              <w:rPr>
                <w:rFonts w:eastAsia="Times New Roman" w:cs="Times New Roman"/>
                <w:webHidden/>
                <w:sz w:val="20"/>
                <w:szCs w:val="20"/>
                <w:lang w:eastAsia="es-ES"/>
              </w:rPr>
              <w:tab/>
            </w:r>
            <w:r w:rsidRPr="008C6E12">
              <w:rPr>
                <w:rFonts w:eastAsia="Times New Roman" w:cs="Times New Roman"/>
                <w:webHidden/>
                <w:sz w:val="20"/>
                <w:szCs w:val="20"/>
                <w:lang w:eastAsia="es-ES"/>
              </w:rPr>
              <w:fldChar w:fldCharType="begin"/>
            </w:r>
            <w:r w:rsidRPr="008C6E12">
              <w:rPr>
                <w:rFonts w:eastAsia="Times New Roman" w:cs="Times New Roman"/>
                <w:webHidden/>
                <w:sz w:val="20"/>
                <w:szCs w:val="20"/>
                <w:lang w:eastAsia="es-ES"/>
              </w:rPr>
              <w:instrText xml:space="preserve"> PAGEREF _Toc179225845 \h </w:instrText>
            </w:r>
            <w:r w:rsidRPr="008C6E12">
              <w:rPr>
                <w:rFonts w:eastAsia="Times New Roman" w:cs="Times New Roman"/>
                <w:webHidden/>
                <w:sz w:val="20"/>
                <w:szCs w:val="20"/>
                <w:lang w:eastAsia="es-ES"/>
              </w:rPr>
            </w:r>
            <w:r w:rsidRPr="008C6E12">
              <w:rPr>
                <w:rFonts w:eastAsia="Times New Roman" w:cs="Times New Roman"/>
                <w:webHidden/>
                <w:sz w:val="20"/>
                <w:szCs w:val="20"/>
                <w:lang w:eastAsia="es-ES"/>
              </w:rPr>
              <w:fldChar w:fldCharType="separate"/>
            </w:r>
            <w:r w:rsidR="00EF0919">
              <w:rPr>
                <w:rFonts w:eastAsia="Times New Roman" w:cs="Times New Roman"/>
                <w:noProof/>
                <w:webHidden/>
                <w:sz w:val="20"/>
                <w:szCs w:val="20"/>
                <w:lang w:eastAsia="es-ES"/>
              </w:rPr>
              <w:t>12</w:t>
            </w:r>
            <w:r w:rsidRPr="008C6E12">
              <w:rPr>
                <w:rFonts w:eastAsia="Times New Roman" w:cs="Times New Roman"/>
                <w:webHidden/>
                <w:sz w:val="20"/>
                <w:szCs w:val="20"/>
                <w:lang w:eastAsia="es-ES"/>
              </w:rPr>
              <w:fldChar w:fldCharType="end"/>
            </w:r>
          </w:hyperlink>
        </w:p>
        <w:p w14:paraId="6EDAC94F" w14:textId="77777777" w:rsidR="00E52FE7" w:rsidRPr="008C6E12" w:rsidRDefault="00E52FE7" w:rsidP="00E52FE7">
          <w:pPr>
            <w:tabs>
              <w:tab w:val="right" w:leader="dot" w:pos="7694"/>
            </w:tabs>
            <w:spacing w:before="0" w:beforeAutospacing="0" w:after="0" w:afterAutospacing="0" w:line="240" w:lineRule="auto"/>
            <w:jc w:val="left"/>
            <w:rPr>
              <w:rFonts w:eastAsia="Calibri" w:cs="Arial"/>
              <w:bCs/>
              <w:color w:val="000000"/>
              <w:sz w:val="18"/>
              <w:szCs w:val="18"/>
            </w:rPr>
          </w:pPr>
          <w:r w:rsidRPr="008C6E12">
            <w:rPr>
              <w:rFonts w:eastAsia="Calibri" w:cs="Times New Roman"/>
              <w:color w:val="000000"/>
              <w:sz w:val="22"/>
              <w:szCs w:val="24"/>
              <w:lang w:eastAsia="es-ES"/>
            </w:rPr>
            <w:fldChar w:fldCharType="end"/>
          </w:r>
        </w:p>
      </w:sdtContent>
    </w:sdt>
    <w:p w14:paraId="5A69CBF1" w14:textId="77777777" w:rsidR="00E52FE7" w:rsidRPr="008C6E12" w:rsidRDefault="00E52FE7" w:rsidP="00E52FE7">
      <w:pPr>
        <w:spacing w:before="0" w:beforeAutospacing="0" w:after="0" w:afterAutospacing="0" w:line="240" w:lineRule="auto"/>
        <w:jc w:val="center"/>
        <w:rPr>
          <w:rFonts w:eastAsia="Times New Roman" w:cs="Arial"/>
          <w:b/>
          <w:color w:val="000000"/>
          <w:sz w:val="22"/>
          <w:lang w:eastAsia="es-MX"/>
        </w:rPr>
      </w:pPr>
      <w:bookmarkStart w:id="1" w:name="_Toc165287791"/>
      <w:bookmarkStart w:id="2" w:name="_Toc165367335"/>
      <w:bookmarkStart w:id="3" w:name="_Toc165367438"/>
      <w:r w:rsidRPr="008C6E12">
        <w:rPr>
          <w:rFonts w:eastAsia="Times New Roman" w:cs="Arial"/>
          <w:b/>
          <w:color w:val="000000"/>
          <w:sz w:val="22"/>
          <w:lang w:eastAsia="es-MX"/>
        </w:rPr>
        <w:t>GLOSARIO</w:t>
      </w:r>
      <w:bookmarkEnd w:id="1"/>
      <w:bookmarkEnd w:id="2"/>
      <w:bookmarkEnd w:id="3"/>
    </w:p>
    <w:tbl>
      <w:tblPr>
        <w:tblW w:w="7938" w:type="dxa"/>
        <w:tblInd w:w="-142" w:type="dxa"/>
        <w:tblLook w:val="01E0" w:firstRow="1" w:lastRow="1" w:firstColumn="1" w:lastColumn="1" w:noHBand="0" w:noVBand="0"/>
      </w:tblPr>
      <w:tblGrid>
        <w:gridCol w:w="2410"/>
        <w:gridCol w:w="5528"/>
      </w:tblGrid>
      <w:tr w:rsidR="00E52FE7" w:rsidRPr="008C6E12" w14:paraId="7F7E17B3" w14:textId="77777777" w:rsidTr="00305DDF">
        <w:trPr>
          <w:trHeight w:val="227"/>
        </w:trPr>
        <w:tc>
          <w:tcPr>
            <w:tcW w:w="2410" w:type="dxa"/>
            <w:vAlign w:val="center"/>
          </w:tcPr>
          <w:p w14:paraId="27C1BA4A" w14:textId="77777777" w:rsidR="00E52FE7" w:rsidRPr="008C6E12" w:rsidRDefault="00E52FE7" w:rsidP="00E52FE7">
            <w:pPr>
              <w:spacing w:before="0" w:beforeAutospacing="0" w:after="0" w:afterAutospacing="0" w:line="240" w:lineRule="auto"/>
              <w:rPr>
                <w:rFonts w:eastAsia="Calibri" w:cs="Arial"/>
                <w:b/>
                <w:color w:val="000000"/>
                <w:sz w:val="18"/>
                <w:szCs w:val="18"/>
              </w:rPr>
            </w:pPr>
            <w:r w:rsidRPr="008C6E12">
              <w:rPr>
                <w:rFonts w:eastAsia="Calibri" w:cs="Arial"/>
                <w:b/>
                <w:color w:val="000000"/>
                <w:sz w:val="18"/>
                <w:szCs w:val="18"/>
              </w:rPr>
              <w:t>Ayuntamiento:</w:t>
            </w:r>
          </w:p>
        </w:tc>
        <w:tc>
          <w:tcPr>
            <w:tcW w:w="5528" w:type="dxa"/>
            <w:vAlign w:val="center"/>
          </w:tcPr>
          <w:p w14:paraId="4E146546" w14:textId="77777777" w:rsidR="00E52FE7" w:rsidRPr="008C6E12" w:rsidRDefault="00E52FE7" w:rsidP="00E52FE7">
            <w:pPr>
              <w:spacing w:before="0" w:beforeAutospacing="0" w:after="0" w:afterAutospacing="0" w:line="240" w:lineRule="auto"/>
              <w:rPr>
                <w:rFonts w:eastAsia="Calibri" w:cs="Arial"/>
                <w:bCs/>
                <w:color w:val="000000"/>
                <w:sz w:val="18"/>
                <w:szCs w:val="18"/>
                <w:lang w:eastAsia="es-MX"/>
              </w:rPr>
            </w:pPr>
            <w:r w:rsidRPr="008C6E12">
              <w:rPr>
                <w:rFonts w:eastAsia="Calibri" w:cs="Arial"/>
                <w:bCs/>
                <w:color w:val="000000"/>
                <w:sz w:val="18"/>
                <w:szCs w:val="18"/>
                <w:lang w:eastAsia="es-MX"/>
              </w:rPr>
              <w:t>Ayuntamiento del Municipio de Comitán de Domínguez, Chiapas.</w:t>
            </w:r>
          </w:p>
        </w:tc>
      </w:tr>
      <w:tr w:rsidR="00E52FE7" w:rsidRPr="008C6E12" w14:paraId="7E60D6B7" w14:textId="77777777" w:rsidTr="00305DDF">
        <w:trPr>
          <w:trHeight w:val="227"/>
        </w:trPr>
        <w:tc>
          <w:tcPr>
            <w:tcW w:w="2410" w:type="dxa"/>
            <w:vAlign w:val="center"/>
            <w:hideMark/>
          </w:tcPr>
          <w:p w14:paraId="23603619" w14:textId="77777777" w:rsidR="00E52FE7" w:rsidRPr="008C6E12" w:rsidRDefault="00E52FE7" w:rsidP="00E52FE7">
            <w:pPr>
              <w:spacing w:before="0" w:beforeAutospacing="0" w:after="0" w:afterAutospacing="0" w:line="240" w:lineRule="auto"/>
              <w:rPr>
                <w:rFonts w:eastAsia="Calibri" w:cs="Arial"/>
                <w:b/>
                <w:color w:val="000000"/>
                <w:sz w:val="18"/>
                <w:szCs w:val="18"/>
              </w:rPr>
            </w:pPr>
            <w:r w:rsidRPr="008C6E12">
              <w:rPr>
                <w:rFonts w:eastAsia="Calibri" w:cs="Arial"/>
                <w:b/>
                <w:color w:val="000000"/>
                <w:sz w:val="18"/>
                <w:szCs w:val="18"/>
              </w:rPr>
              <w:t>Constitución:</w:t>
            </w:r>
          </w:p>
        </w:tc>
        <w:tc>
          <w:tcPr>
            <w:tcW w:w="5528" w:type="dxa"/>
            <w:vAlign w:val="center"/>
            <w:hideMark/>
          </w:tcPr>
          <w:p w14:paraId="3D083187" w14:textId="77777777" w:rsidR="00E52FE7" w:rsidRPr="008C6E12" w:rsidRDefault="00E52FE7" w:rsidP="00E52FE7">
            <w:pPr>
              <w:spacing w:before="0" w:beforeAutospacing="0" w:after="0" w:afterAutospacing="0" w:line="240" w:lineRule="auto"/>
              <w:rPr>
                <w:rFonts w:eastAsia="Calibri" w:cs="Arial"/>
                <w:bCs/>
                <w:color w:val="000000"/>
                <w:sz w:val="18"/>
                <w:szCs w:val="18"/>
                <w:lang w:eastAsia="es-MX"/>
              </w:rPr>
            </w:pPr>
            <w:r w:rsidRPr="008C6E12">
              <w:rPr>
                <w:rFonts w:eastAsia="Calibri" w:cs="Arial"/>
                <w:bCs/>
                <w:color w:val="000000"/>
                <w:sz w:val="18"/>
                <w:szCs w:val="18"/>
                <w:lang w:eastAsia="es-MX"/>
              </w:rPr>
              <w:t>Constitución Política de los Estados Unidos Mexicanos.</w:t>
            </w:r>
          </w:p>
        </w:tc>
      </w:tr>
      <w:tr w:rsidR="00E52FE7" w:rsidRPr="008C6E12" w14:paraId="586866AC" w14:textId="77777777" w:rsidTr="00305DDF">
        <w:trPr>
          <w:trHeight w:val="279"/>
        </w:trPr>
        <w:tc>
          <w:tcPr>
            <w:tcW w:w="2410" w:type="dxa"/>
            <w:vAlign w:val="center"/>
          </w:tcPr>
          <w:p w14:paraId="641A200B" w14:textId="77777777" w:rsidR="00E52FE7" w:rsidRPr="008C6E12" w:rsidRDefault="00E52FE7" w:rsidP="00E52FE7">
            <w:pPr>
              <w:spacing w:before="0" w:beforeAutospacing="0" w:after="0" w:afterAutospacing="0" w:line="240" w:lineRule="auto"/>
              <w:rPr>
                <w:rFonts w:eastAsia="Calibri" w:cs="Arial"/>
                <w:b/>
                <w:color w:val="000000"/>
                <w:sz w:val="18"/>
                <w:szCs w:val="18"/>
              </w:rPr>
            </w:pPr>
            <w:r w:rsidRPr="008C6E12">
              <w:rPr>
                <w:rFonts w:eastAsia="Calibri" w:cs="Arial"/>
                <w:b/>
                <w:color w:val="000000"/>
                <w:sz w:val="18"/>
                <w:szCs w:val="18"/>
              </w:rPr>
              <w:t>Ley Electoral:</w:t>
            </w:r>
          </w:p>
        </w:tc>
        <w:tc>
          <w:tcPr>
            <w:tcW w:w="5528" w:type="dxa"/>
            <w:vAlign w:val="center"/>
          </w:tcPr>
          <w:p w14:paraId="594C1FAF" w14:textId="77777777" w:rsidR="00E52FE7" w:rsidRPr="008C6E12" w:rsidRDefault="00E52FE7" w:rsidP="00E52FE7">
            <w:pPr>
              <w:spacing w:before="0" w:beforeAutospacing="0" w:after="0" w:afterAutospacing="0" w:line="240" w:lineRule="auto"/>
              <w:rPr>
                <w:rFonts w:eastAsia="Calibri" w:cs="Arial"/>
                <w:bCs/>
                <w:color w:val="000000"/>
                <w:sz w:val="18"/>
                <w:szCs w:val="18"/>
                <w:lang w:eastAsia="es-MX"/>
              </w:rPr>
            </w:pPr>
            <w:r w:rsidRPr="008C6E12">
              <w:rPr>
                <w:rFonts w:eastAsia="Calibri" w:cs="Arial"/>
                <w:bCs/>
                <w:color w:val="000000"/>
                <w:sz w:val="18"/>
                <w:szCs w:val="18"/>
                <w:lang w:eastAsia="es-MX"/>
              </w:rPr>
              <w:t>Ley General de Instituciones y Procedimientos Electorales.</w:t>
            </w:r>
          </w:p>
        </w:tc>
      </w:tr>
      <w:tr w:rsidR="00E52FE7" w:rsidRPr="008C6E12" w14:paraId="10C7B7AD" w14:textId="77777777" w:rsidTr="00305DDF">
        <w:trPr>
          <w:trHeight w:val="340"/>
        </w:trPr>
        <w:tc>
          <w:tcPr>
            <w:tcW w:w="2410" w:type="dxa"/>
            <w:vAlign w:val="center"/>
            <w:hideMark/>
          </w:tcPr>
          <w:p w14:paraId="3837B61E" w14:textId="77777777" w:rsidR="00E52FE7" w:rsidRPr="008C6E12" w:rsidRDefault="00E52FE7" w:rsidP="00E52FE7">
            <w:pPr>
              <w:spacing w:before="0" w:beforeAutospacing="0" w:after="0" w:afterAutospacing="0" w:line="240" w:lineRule="auto"/>
              <w:rPr>
                <w:rFonts w:eastAsia="Calibri" w:cs="Arial"/>
                <w:b/>
                <w:color w:val="000000"/>
                <w:sz w:val="18"/>
                <w:szCs w:val="18"/>
              </w:rPr>
            </w:pPr>
            <w:r w:rsidRPr="008C6E12">
              <w:rPr>
                <w:rFonts w:eastAsia="Calibri" w:cs="Arial"/>
                <w:b/>
                <w:color w:val="000000"/>
                <w:sz w:val="18"/>
                <w:szCs w:val="18"/>
              </w:rPr>
              <w:t>Ley de Medios:</w:t>
            </w:r>
          </w:p>
        </w:tc>
        <w:tc>
          <w:tcPr>
            <w:tcW w:w="5528" w:type="dxa"/>
            <w:vAlign w:val="center"/>
            <w:hideMark/>
          </w:tcPr>
          <w:p w14:paraId="4C526A60" w14:textId="77777777" w:rsidR="00E52FE7" w:rsidRPr="008C6E12" w:rsidRDefault="00E52FE7" w:rsidP="00E52FE7">
            <w:pPr>
              <w:spacing w:before="0" w:beforeAutospacing="0" w:after="0" w:afterAutospacing="0" w:line="240" w:lineRule="auto"/>
              <w:rPr>
                <w:rFonts w:eastAsia="Calibri" w:cs="Arial"/>
                <w:bCs/>
                <w:color w:val="000000"/>
                <w:sz w:val="18"/>
                <w:szCs w:val="18"/>
              </w:rPr>
            </w:pPr>
            <w:r w:rsidRPr="008C6E12">
              <w:rPr>
                <w:rFonts w:eastAsia="Calibri" w:cs="Arial"/>
                <w:bCs/>
                <w:color w:val="000000"/>
                <w:sz w:val="18"/>
                <w:szCs w:val="18"/>
              </w:rPr>
              <w:t>Ley General del Sistema de Medios de Impugnación en Materia Electoral.</w:t>
            </w:r>
          </w:p>
        </w:tc>
      </w:tr>
      <w:tr w:rsidR="00E52FE7" w:rsidRPr="008C6E12" w14:paraId="45E27A1D" w14:textId="77777777" w:rsidTr="00305DDF">
        <w:trPr>
          <w:trHeight w:val="161"/>
        </w:trPr>
        <w:tc>
          <w:tcPr>
            <w:tcW w:w="2410" w:type="dxa"/>
            <w:vAlign w:val="center"/>
            <w:hideMark/>
          </w:tcPr>
          <w:p w14:paraId="58DE104F" w14:textId="77777777" w:rsidR="00E52FE7" w:rsidRPr="008C6E12" w:rsidRDefault="00E52FE7" w:rsidP="00E52FE7">
            <w:pPr>
              <w:spacing w:before="0" w:beforeAutospacing="0" w:after="0" w:afterAutospacing="0" w:line="240" w:lineRule="auto"/>
              <w:rPr>
                <w:rFonts w:eastAsia="Calibri" w:cs="Arial"/>
                <w:b/>
                <w:color w:val="000000"/>
                <w:sz w:val="18"/>
                <w:szCs w:val="18"/>
              </w:rPr>
            </w:pPr>
            <w:r w:rsidRPr="008C6E12">
              <w:rPr>
                <w:rFonts w:eastAsia="Calibri" w:cs="Arial"/>
                <w:b/>
                <w:color w:val="000000"/>
                <w:sz w:val="18"/>
                <w:szCs w:val="18"/>
              </w:rPr>
              <w:t>Ley Orgánica:</w:t>
            </w:r>
          </w:p>
        </w:tc>
        <w:tc>
          <w:tcPr>
            <w:tcW w:w="5528" w:type="dxa"/>
            <w:vAlign w:val="center"/>
            <w:hideMark/>
          </w:tcPr>
          <w:p w14:paraId="5A2483D5" w14:textId="77777777" w:rsidR="00E52FE7" w:rsidRPr="008C6E12" w:rsidRDefault="00E52FE7" w:rsidP="00E52FE7">
            <w:pPr>
              <w:spacing w:before="0" w:beforeAutospacing="0" w:after="0" w:afterAutospacing="0" w:line="240" w:lineRule="auto"/>
              <w:rPr>
                <w:rFonts w:eastAsia="Calibri" w:cs="Arial"/>
                <w:bCs/>
                <w:color w:val="000000"/>
                <w:sz w:val="18"/>
                <w:szCs w:val="18"/>
              </w:rPr>
            </w:pPr>
            <w:r w:rsidRPr="008C6E12">
              <w:rPr>
                <w:rFonts w:eastAsia="Calibri" w:cs="Arial"/>
                <w:bCs/>
                <w:color w:val="000000"/>
                <w:sz w:val="18"/>
                <w:szCs w:val="18"/>
              </w:rPr>
              <w:t>Ley Orgánica del Poder Judicial de la Federación.</w:t>
            </w:r>
          </w:p>
        </w:tc>
      </w:tr>
      <w:tr w:rsidR="00E52FE7" w:rsidRPr="008C6E12" w14:paraId="51BDC999" w14:textId="77777777" w:rsidTr="00305DDF">
        <w:trPr>
          <w:trHeight w:val="161"/>
        </w:trPr>
        <w:tc>
          <w:tcPr>
            <w:tcW w:w="2410" w:type="dxa"/>
            <w:vAlign w:val="center"/>
          </w:tcPr>
          <w:p w14:paraId="1C738E6B" w14:textId="77777777" w:rsidR="00E52FE7" w:rsidRPr="008C6E12" w:rsidRDefault="00E52FE7" w:rsidP="00E52FE7">
            <w:pPr>
              <w:spacing w:before="0" w:beforeAutospacing="0" w:after="0" w:afterAutospacing="0" w:line="240" w:lineRule="auto"/>
              <w:rPr>
                <w:rFonts w:eastAsia="Calibri" w:cs="Arial"/>
                <w:b/>
                <w:color w:val="000000"/>
                <w:sz w:val="18"/>
                <w:szCs w:val="18"/>
              </w:rPr>
            </w:pPr>
            <w:r w:rsidRPr="008C6E12">
              <w:rPr>
                <w:rFonts w:eastAsia="Calibri" w:cs="Arial"/>
                <w:b/>
                <w:color w:val="000000"/>
                <w:sz w:val="18"/>
                <w:szCs w:val="18"/>
              </w:rPr>
              <w:t>Municipio:</w:t>
            </w:r>
          </w:p>
        </w:tc>
        <w:tc>
          <w:tcPr>
            <w:tcW w:w="5528" w:type="dxa"/>
            <w:vAlign w:val="center"/>
          </w:tcPr>
          <w:p w14:paraId="182B5738" w14:textId="77777777" w:rsidR="00E52FE7" w:rsidRPr="008C6E12" w:rsidRDefault="00E52FE7" w:rsidP="00E52FE7">
            <w:pPr>
              <w:spacing w:before="0" w:beforeAutospacing="0" w:after="0" w:afterAutospacing="0" w:line="240" w:lineRule="auto"/>
              <w:rPr>
                <w:rFonts w:eastAsia="Calibri" w:cs="Arial"/>
                <w:bCs/>
                <w:color w:val="000000"/>
                <w:sz w:val="18"/>
                <w:szCs w:val="18"/>
              </w:rPr>
            </w:pPr>
            <w:r w:rsidRPr="008C6E12">
              <w:rPr>
                <w:rFonts w:eastAsia="Calibri" w:cs="Arial"/>
                <w:bCs/>
                <w:color w:val="000000"/>
                <w:sz w:val="18"/>
                <w:szCs w:val="18"/>
              </w:rPr>
              <w:t>Municipio de Comitán de Domínguez, Chiapas.</w:t>
            </w:r>
          </w:p>
        </w:tc>
      </w:tr>
      <w:tr w:rsidR="00E52FE7" w:rsidRPr="008C6E12" w14:paraId="484B076B" w14:textId="77777777" w:rsidTr="00305DDF">
        <w:trPr>
          <w:trHeight w:val="340"/>
        </w:trPr>
        <w:tc>
          <w:tcPr>
            <w:tcW w:w="2410" w:type="dxa"/>
            <w:vAlign w:val="center"/>
            <w:hideMark/>
          </w:tcPr>
          <w:p w14:paraId="78EBCCA5" w14:textId="77777777" w:rsidR="00E52FE7" w:rsidRPr="008C6E12" w:rsidRDefault="00E52FE7" w:rsidP="00E52FE7">
            <w:pPr>
              <w:spacing w:before="0" w:beforeAutospacing="0" w:after="0" w:afterAutospacing="0" w:line="240" w:lineRule="auto"/>
              <w:rPr>
                <w:rFonts w:eastAsia="Calibri" w:cs="Arial"/>
                <w:b/>
                <w:color w:val="000000"/>
                <w:sz w:val="18"/>
                <w:szCs w:val="18"/>
              </w:rPr>
            </w:pPr>
            <w:r w:rsidRPr="008C6E12">
              <w:rPr>
                <w:rFonts w:eastAsia="Calibri" w:cs="Arial"/>
                <w:b/>
                <w:color w:val="000000"/>
                <w:sz w:val="18"/>
                <w:szCs w:val="18"/>
              </w:rPr>
              <w:t>Recurrente:</w:t>
            </w:r>
          </w:p>
        </w:tc>
        <w:tc>
          <w:tcPr>
            <w:tcW w:w="5528" w:type="dxa"/>
            <w:vAlign w:val="center"/>
            <w:hideMark/>
          </w:tcPr>
          <w:p w14:paraId="0916BC86" w14:textId="77777777" w:rsidR="00E52FE7" w:rsidRPr="008C6E12" w:rsidRDefault="00E52FE7" w:rsidP="00E52FE7">
            <w:pPr>
              <w:spacing w:before="0" w:beforeAutospacing="0" w:after="0" w:afterAutospacing="0" w:line="240" w:lineRule="auto"/>
              <w:rPr>
                <w:rFonts w:eastAsia="Calibri" w:cs="Arial"/>
                <w:bCs/>
                <w:color w:val="000000"/>
                <w:sz w:val="18"/>
                <w:szCs w:val="18"/>
              </w:rPr>
            </w:pPr>
            <w:r w:rsidRPr="008C6E12">
              <w:rPr>
                <w:rFonts w:eastAsia="Calibri" w:cs="Arial"/>
                <w:bCs/>
                <w:color w:val="000000"/>
                <w:sz w:val="18"/>
                <w:szCs w:val="18"/>
              </w:rPr>
              <w:t>Mario Antonio Guillén Domínguez, Presidente Municipal de Comitán de Domínguez, Chiapas.</w:t>
            </w:r>
          </w:p>
        </w:tc>
      </w:tr>
      <w:tr w:rsidR="00E52FE7" w:rsidRPr="008C6E12" w14:paraId="33AE9DEA" w14:textId="77777777" w:rsidTr="00305DDF">
        <w:trPr>
          <w:trHeight w:val="340"/>
        </w:trPr>
        <w:tc>
          <w:tcPr>
            <w:tcW w:w="2410" w:type="dxa"/>
            <w:vAlign w:val="center"/>
            <w:hideMark/>
          </w:tcPr>
          <w:p w14:paraId="01686A31" w14:textId="77777777" w:rsidR="00E52FE7" w:rsidRPr="008C6E12" w:rsidRDefault="00E52FE7" w:rsidP="00E52FE7">
            <w:pPr>
              <w:spacing w:before="0" w:beforeAutospacing="0" w:after="0" w:afterAutospacing="0" w:line="240" w:lineRule="auto"/>
              <w:rPr>
                <w:rFonts w:eastAsia="Calibri" w:cs="Arial"/>
                <w:b/>
                <w:color w:val="000000"/>
                <w:sz w:val="18"/>
                <w:szCs w:val="18"/>
              </w:rPr>
            </w:pPr>
            <w:r w:rsidRPr="008C6E12">
              <w:rPr>
                <w:rFonts w:eastAsia="Calibri" w:cs="Arial"/>
                <w:b/>
                <w:color w:val="000000"/>
                <w:sz w:val="18"/>
                <w:szCs w:val="18"/>
              </w:rPr>
              <w:t>Sala Superior:</w:t>
            </w:r>
          </w:p>
        </w:tc>
        <w:tc>
          <w:tcPr>
            <w:tcW w:w="5528" w:type="dxa"/>
            <w:vAlign w:val="center"/>
            <w:hideMark/>
          </w:tcPr>
          <w:p w14:paraId="1DBE96DF" w14:textId="77777777" w:rsidR="00E52FE7" w:rsidRPr="008C6E12" w:rsidRDefault="00E52FE7" w:rsidP="00E52FE7">
            <w:pPr>
              <w:spacing w:before="0" w:beforeAutospacing="0" w:after="0" w:afterAutospacing="0" w:line="240" w:lineRule="auto"/>
              <w:rPr>
                <w:rFonts w:eastAsia="Calibri" w:cs="Arial"/>
                <w:bCs/>
                <w:color w:val="000000"/>
                <w:sz w:val="18"/>
                <w:szCs w:val="18"/>
              </w:rPr>
            </w:pPr>
            <w:r w:rsidRPr="008C6E12">
              <w:rPr>
                <w:rFonts w:eastAsia="Calibri" w:cs="Arial"/>
                <w:bCs/>
                <w:color w:val="000000"/>
                <w:sz w:val="18"/>
                <w:szCs w:val="18"/>
              </w:rPr>
              <w:t>Sala Superior del Tribunal Electoral del Poder Judicial de la Federación.</w:t>
            </w:r>
          </w:p>
        </w:tc>
      </w:tr>
      <w:tr w:rsidR="00E52FE7" w:rsidRPr="008C6E12" w14:paraId="77C16412" w14:textId="77777777" w:rsidTr="00305DDF">
        <w:trPr>
          <w:trHeight w:val="266"/>
        </w:trPr>
        <w:tc>
          <w:tcPr>
            <w:tcW w:w="2410" w:type="dxa"/>
            <w:vAlign w:val="center"/>
            <w:hideMark/>
          </w:tcPr>
          <w:p w14:paraId="4CECE220" w14:textId="77777777" w:rsidR="00E52FE7" w:rsidRPr="008C6E12" w:rsidRDefault="00E52FE7" w:rsidP="00E52FE7">
            <w:pPr>
              <w:spacing w:before="0" w:beforeAutospacing="0" w:after="0" w:afterAutospacing="0" w:line="240" w:lineRule="auto"/>
              <w:ind w:right="465"/>
              <w:rPr>
                <w:rFonts w:eastAsia="Calibri" w:cs="Arial"/>
                <w:b/>
                <w:color w:val="000000"/>
                <w:sz w:val="18"/>
                <w:szCs w:val="18"/>
              </w:rPr>
            </w:pPr>
            <w:r w:rsidRPr="008C6E12">
              <w:rPr>
                <w:rFonts w:eastAsia="Calibri" w:cs="Arial"/>
                <w:b/>
                <w:color w:val="000000"/>
                <w:sz w:val="18"/>
                <w:szCs w:val="18"/>
              </w:rPr>
              <w:t>Sala Regional/Sala Xalapa:</w:t>
            </w:r>
          </w:p>
        </w:tc>
        <w:tc>
          <w:tcPr>
            <w:tcW w:w="5528" w:type="dxa"/>
            <w:vAlign w:val="center"/>
            <w:hideMark/>
          </w:tcPr>
          <w:p w14:paraId="36ABCC17" w14:textId="77777777" w:rsidR="00E52FE7" w:rsidRPr="008C6E12" w:rsidRDefault="00E52FE7" w:rsidP="00E52FE7">
            <w:pPr>
              <w:spacing w:before="0" w:beforeAutospacing="0" w:after="0" w:afterAutospacing="0" w:line="240" w:lineRule="auto"/>
              <w:rPr>
                <w:rFonts w:eastAsia="Calibri" w:cs="Arial"/>
                <w:bCs/>
                <w:color w:val="000000"/>
                <w:sz w:val="18"/>
                <w:szCs w:val="18"/>
              </w:rPr>
            </w:pPr>
            <w:r w:rsidRPr="008C6E12">
              <w:rPr>
                <w:rFonts w:eastAsia="Calibri" w:cs="Arial"/>
                <w:bCs/>
                <w:color w:val="000000"/>
                <w:sz w:val="18"/>
                <w:szCs w:val="18"/>
              </w:rPr>
              <w:t>Sala Regional del Tribunal Electoral del Poder Judicial de la Federación correspondiente a la tercera circunscripción Plurinominal, con sede en Xalapa, Veracruz.</w:t>
            </w:r>
          </w:p>
        </w:tc>
      </w:tr>
      <w:tr w:rsidR="00E52FE7" w:rsidRPr="008C6E12" w14:paraId="4A2EF94C" w14:textId="77777777" w:rsidTr="00305DDF">
        <w:trPr>
          <w:trHeight w:val="266"/>
        </w:trPr>
        <w:tc>
          <w:tcPr>
            <w:tcW w:w="2410" w:type="dxa"/>
            <w:vAlign w:val="center"/>
          </w:tcPr>
          <w:p w14:paraId="5128FEF3" w14:textId="77777777" w:rsidR="00E52FE7" w:rsidRPr="008C6E12" w:rsidRDefault="00E52FE7" w:rsidP="00E52FE7">
            <w:pPr>
              <w:spacing w:before="0" w:beforeAutospacing="0" w:after="0" w:afterAutospacing="0" w:line="240" w:lineRule="auto"/>
              <w:ind w:right="465"/>
              <w:rPr>
                <w:rFonts w:eastAsia="Calibri" w:cs="Arial"/>
                <w:b/>
                <w:color w:val="000000"/>
                <w:sz w:val="18"/>
                <w:szCs w:val="18"/>
              </w:rPr>
            </w:pPr>
            <w:r w:rsidRPr="008C6E12">
              <w:rPr>
                <w:rFonts w:eastAsia="Calibri" w:cs="Arial"/>
                <w:b/>
                <w:color w:val="000000"/>
                <w:sz w:val="18"/>
                <w:szCs w:val="18"/>
              </w:rPr>
              <w:t>Tribunal local:</w:t>
            </w:r>
          </w:p>
        </w:tc>
        <w:tc>
          <w:tcPr>
            <w:tcW w:w="5528" w:type="dxa"/>
            <w:vAlign w:val="center"/>
          </w:tcPr>
          <w:p w14:paraId="2CC98639" w14:textId="77777777" w:rsidR="00E52FE7" w:rsidRPr="008C6E12" w:rsidRDefault="00E52FE7" w:rsidP="00E52FE7">
            <w:pPr>
              <w:spacing w:before="0" w:beforeAutospacing="0" w:after="0" w:afterAutospacing="0" w:line="240" w:lineRule="auto"/>
              <w:rPr>
                <w:rFonts w:eastAsia="Calibri" w:cs="Arial"/>
                <w:bCs/>
                <w:color w:val="000000"/>
                <w:sz w:val="18"/>
                <w:szCs w:val="18"/>
              </w:rPr>
            </w:pPr>
            <w:r w:rsidRPr="008C6E12">
              <w:rPr>
                <w:rFonts w:eastAsia="Calibri" w:cs="Arial"/>
                <w:bCs/>
                <w:color w:val="000000"/>
                <w:sz w:val="18"/>
                <w:szCs w:val="18"/>
              </w:rPr>
              <w:t>Tribunal Electoral del estado de Chiapas.</w:t>
            </w:r>
          </w:p>
        </w:tc>
      </w:tr>
      <w:tr w:rsidR="00E52FE7" w:rsidRPr="008C6E12" w14:paraId="11846401" w14:textId="77777777" w:rsidTr="00305DDF">
        <w:trPr>
          <w:trHeight w:val="266"/>
        </w:trPr>
        <w:tc>
          <w:tcPr>
            <w:tcW w:w="2410" w:type="dxa"/>
            <w:vAlign w:val="center"/>
          </w:tcPr>
          <w:p w14:paraId="071EA21E" w14:textId="77777777" w:rsidR="00E52FE7" w:rsidRPr="008C6E12" w:rsidRDefault="00E52FE7" w:rsidP="00E52FE7">
            <w:pPr>
              <w:spacing w:before="0" w:beforeAutospacing="0" w:after="0" w:afterAutospacing="0" w:line="240" w:lineRule="auto"/>
              <w:ind w:right="465"/>
              <w:rPr>
                <w:rFonts w:eastAsia="Calibri" w:cs="Arial"/>
                <w:b/>
                <w:color w:val="000000"/>
                <w:sz w:val="18"/>
                <w:szCs w:val="18"/>
              </w:rPr>
            </w:pPr>
            <w:r w:rsidRPr="008C6E12">
              <w:rPr>
                <w:rFonts w:eastAsia="Calibri" w:cs="Arial"/>
                <w:b/>
                <w:color w:val="000000"/>
                <w:sz w:val="18"/>
                <w:szCs w:val="18"/>
              </w:rPr>
              <w:t>Tribunal Electoral:</w:t>
            </w:r>
          </w:p>
        </w:tc>
        <w:tc>
          <w:tcPr>
            <w:tcW w:w="5528" w:type="dxa"/>
            <w:vAlign w:val="center"/>
          </w:tcPr>
          <w:p w14:paraId="3D3E13A5" w14:textId="77777777" w:rsidR="00E52FE7" w:rsidRPr="008C6E12" w:rsidRDefault="00E52FE7" w:rsidP="00E52FE7">
            <w:pPr>
              <w:spacing w:before="0" w:beforeAutospacing="0" w:after="0" w:afterAutospacing="0" w:line="240" w:lineRule="auto"/>
              <w:rPr>
                <w:rFonts w:eastAsia="Calibri" w:cs="Arial"/>
                <w:bCs/>
                <w:color w:val="000000"/>
                <w:sz w:val="18"/>
                <w:szCs w:val="18"/>
              </w:rPr>
            </w:pPr>
            <w:r w:rsidRPr="008C6E12">
              <w:rPr>
                <w:rFonts w:eastAsia="Calibri" w:cs="Arial"/>
                <w:bCs/>
                <w:color w:val="000000"/>
                <w:sz w:val="18"/>
                <w:szCs w:val="18"/>
              </w:rPr>
              <w:t>Tribunal Electoral de Poder Judicial de la Federación.</w:t>
            </w:r>
          </w:p>
        </w:tc>
      </w:tr>
    </w:tbl>
    <w:p w14:paraId="1EFD43A5" w14:textId="77777777" w:rsidR="00E52FE7" w:rsidRPr="008C6E12" w:rsidRDefault="00E52FE7" w:rsidP="00E52FE7">
      <w:pPr>
        <w:keepNext/>
        <w:keepLines/>
        <w:jc w:val="center"/>
        <w:outlineLvl w:val="0"/>
        <w:rPr>
          <w:rFonts w:eastAsia="Times New Roman" w:cs="Arial"/>
          <w:b/>
          <w:color w:val="000000"/>
          <w:szCs w:val="24"/>
          <w:lang w:eastAsia="es-MX"/>
        </w:rPr>
      </w:pPr>
      <w:bookmarkStart w:id="4" w:name="_Toc496171373"/>
      <w:bookmarkStart w:id="5" w:name="_Toc179225842"/>
      <w:r w:rsidRPr="008C6E12">
        <w:rPr>
          <w:rFonts w:eastAsia="Times New Roman" w:cs="Arial"/>
          <w:b/>
          <w:color w:val="000000"/>
          <w:szCs w:val="24"/>
          <w:lang w:eastAsia="es-MX"/>
        </w:rPr>
        <w:t>I. ANTECEDENTES</w:t>
      </w:r>
      <w:bookmarkEnd w:id="4"/>
      <w:bookmarkEnd w:id="5"/>
    </w:p>
    <w:p w14:paraId="7518DD24" w14:textId="77777777" w:rsidR="00E52FE7" w:rsidRPr="008C6E12" w:rsidRDefault="00E52FE7" w:rsidP="00E52FE7">
      <w:pPr>
        <w:rPr>
          <w:rFonts w:eastAsia="Times New Roman" w:cs="Arial"/>
          <w:bCs/>
          <w:color w:val="000000"/>
          <w:szCs w:val="24"/>
          <w:lang w:eastAsia="es-ES"/>
        </w:rPr>
      </w:pPr>
      <w:bookmarkStart w:id="6" w:name="_Hlk47373228"/>
      <w:bookmarkStart w:id="7" w:name="_Hlk26368060"/>
      <w:bookmarkStart w:id="8" w:name="_Hlk175651929"/>
      <w:bookmarkStart w:id="9" w:name="_Toc496171374"/>
      <w:r w:rsidRPr="008C6E12">
        <w:rPr>
          <w:rFonts w:eastAsia="Times New Roman" w:cs="Arial"/>
          <w:bCs/>
          <w:color w:val="000000"/>
          <w:szCs w:val="24"/>
          <w:lang w:eastAsia="es-ES"/>
        </w:rPr>
        <w:t>De los hechos narrados en la demanda y de las constancias que obran en el expediente se desprenden los siguientes:</w:t>
      </w:r>
    </w:p>
    <w:p w14:paraId="55E8A3DD" w14:textId="77777777" w:rsidR="00E52FE7" w:rsidRPr="008C6E12" w:rsidRDefault="00E52FE7" w:rsidP="00E52FE7">
      <w:pPr>
        <w:rPr>
          <w:rFonts w:eastAsia="Times New Roman" w:cs="Arial"/>
          <w:b/>
          <w:color w:val="000000"/>
          <w:szCs w:val="24"/>
          <w:lang w:eastAsia="es-ES"/>
        </w:rPr>
      </w:pPr>
      <w:r w:rsidRPr="008C6E12">
        <w:rPr>
          <w:rFonts w:eastAsia="Times New Roman" w:cs="Arial"/>
          <w:b/>
          <w:color w:val="000000"/>
          <w:szCs w:val="24"/>
          <w:lang w:eastAsia="es-ES"/>
        </w:rPr>
        <w:t xml:space="preserve">1. Licencia temporal. </w:t>
      </w:r>
      <w:r w:rsidRPr="008C6E12">
        <w:rPr>
          <w:rFonts w:eastAsia="Times New Roman" w:cs="Arial"/>
          <w:bCs/>
          <w:color w:val="000000"/>
          <w:szCs w:val="24"/>
          <w:lang w:eastAsia="es-ES"/>
        </w:rPr>
        <w:t>El veintiocho de diciembre de dos mil veintitrés, el Cabildo Municipal de Comitán de Domínguez, Chiapas, aprobó la solicitud de licencia del actor al cargo de presidente municipal por un plazo de doscientos sesenta y ocho días.</w:t>
      </w:r>
    </w:p>
    <w:p w14:paraId="58E343CE" w14:textId="77777777" w:rsidR="00E52FE7" w:rsidRPr="008C6E12" w:rsidRDefault="00E52FE7" w:rsidP="00E52FE7">
      <w:pPr>
        <w:rPr>
          <w:rFonts w:eastAsia="Times New Roman" w:cs="Arial"/>
          <w:b/>
          <w:color w:val="000000"/>
          <w:szCs w:val="24"/>
          <w:lang w:eastAsia="es-ES"/>
        </w:rPr>
      </w:pPr>
      <w:r w:rsidRPr="008C6E12">
        <w:rPr>
          <w:rFonts w:eastAsia="Times New Roman" w:cs="Arial"/>
          <w:b/>
          <w:color w:val="000000"/>
          <w:szCs w:val="24"/>
          <w:lang w:eastAsia="es-ES"/>
        </w:rPr>
        <w:lastRenderedPageBreak/>
        <w:t xml:space="preserve">2. Inicio del proceso electoral local 2024. </w:t>
      </w:r>
      <w:r w:rsidRPr="008C6E12">
        <w:rPr>
          <w:rFonts w:eastAsia="Times New Roman" w:cs="Arial"/>
          <w:bCs/>
          <w:color w:val="000000"/>
          <w:szCs w:val="24"/>
          <w:lang w:eastAsia="es-ES"/>
        </w:rPr>
        <w:t>El siete de enero de dos mil veinticuatro, el Consejo General del Instituto local, declaró el inicio del proceso electoral local.</w:t>
      </w:r>
    </w:p>
    <w:p w14:paraId="21AD0C9B" w14:textId="77777777" w:rsidR="00E52FE7" w:rsidRPr="008C6E12" w:rsidRDefault="00E52FE7" w:rsidP="00E52FE7">
      <w:pPr>
        <w:rPr>
          <w:rFonts w:eastAsia="Times New Roman" w:cs="Arial"/>
          <w:b/>
          <w:color w:val="000000"/>
          <w:szCs w:val="24"/>
          <w:lang w:eastAsia="es-ES"/>
        </w:rPr>
      </w:pPr>
      <w:r w:rsidRPr="008C6E12">
        <w:rPr>
          <w:rFonts w:eastAsia="Times New Roman" w:cs="Arial"/>
          <w:b/>
          <w:color w:val="000000"/>
          <w:szCs w:val="24"/>
          <w:lang w:eastAsia="es-ES"/>
        </w:rPr>
        <w:t xml:space="preserve">3. Periodo de precampañas y campañas. </w:t>
      </w:r>
      <w:r w:rsidRPr="008C6E12">
        <w:rPr>
          <w:rFonts w:eastAsia="Times New Roman" w:cs="Arial"/>
          <w:bCs/>
          <w:color w:val="000000"/>
          <w:szCs w:val="24"/>
          <w:lang w:eastAsia="es-ES"/>
        </w:rPr>
        <w:t>El primer periodo transcurrió del uno al diez febrero; y el segundo, del treinta de abril al veintinueve de mayo, del año dos mil veinticuatro.</w:t>
      </w:r>
    </w:p>
    <w:p w14:paraId="06C956D3" w14:textId="77777777" w:rsidR="00E52FE7" w:rsidRPr="008C6E12" w:rsidRDefault="00E52FE7" w:rsidP="00E52FE7">
      <w:pPr>
        <w:rPr>
          <w:rFonts w:eastAsia="Times New Roman" w:cs="Arial"/>
          <w:b/>
          <w:color w:val="000000"/>
          <w:szCs w:val="24"/>
          <w:lang w:eastAsia="es-ES"/>
        </w:rPr>
      </w:pPr>
      <w:r w:rsidRPr="008C6E12">
        <w:rPr>
          <w:rFonts w:eastAsia="Times New Roman" w:cs="Arial"/>
          <w:b/>
          <w:color w:val="000000"/>
          <w:szCs w:val="24"/>
          <w:lang w:eastAsia="es-ES"/>
        </w:rPr>
        <w:t xml:space="preserve">4. Denuncia. </w:t>
      </w:r>
      <w:r w:rsidRPr="008C6E12">
        <w:rPr>
          <w:rFonts w:eastAsia="Times New Roman" w:cs="Arial"/>
          <w:bCs/>
          <w:color w:val="000000"/>
          <w:szCs w:val="24"/>
          <w:lang w:eastAsia="es-ES"/>
        </w:rPr>
        <w:t>El treinta de mayo de dos mil veinticuatro, Jorge Cancino Meza interpuso una queja contra el recurrente, en su carácter de otrora candidato a la Presidencia Municipal de Comitán de Domínguez, Chiapas, postulado por el Partido del Trabajo, por la probable comisión de promoción personalizada, uso indebido de recursos públicos y vulneración a los principios de imparcialidad, neutralidad y equidad en la contienda.</w:t>
      </w:r>
    </w:p>
    <w:p w14:paraId="75149F30" w14:textId="77777777" w:rsidR="00E52FE7" w:rsidRPr="008C6E12" w:rsidRDefault="00E52FE7" w:rsidP="00E52FE7">
      <w:pPr>
        <w:rPr>
          <w:rFonts w:eastAsia="Times New Roman" w:cs="Arial"/>
          <w:b/>
          <w:color w:val="000000"/>
          <w:szCs w:val="24"/>
          <w:lang w:eastAsia="es-ES"/>
        </w:rPr>
      </w:pPr>
      <w:r w:rsidRPr="008C6E12">
        <w:rPr>
          <w:rFonts w:eastAsia="Times New Roman" w:cs="Arial"/>
          <w:b/>
          <w:color w:val="000000"/>
          <w:szCs w:val="24"/>
          <w:lang w:eastAsia="es-ES"/>
        </w:rPr>
        <w:t xml:space="preserve">5. Jornada electoral. </w:t>
      </w:r>
      <w:r w:rsidRPr="008C6E12">
        <w:rPr>
          <w:rFonts w:eastAsia="Times New Roman" w:cs="Arial"/>
          <w:bCs/>
          <w:color w:val="000000"/>
          <w:szCs w:val="24"/>
          <w:lang w:eastAsia="es-ES"/>
        </w:rPr>
        <w:t>El dos de junio de dos mil veinticuatro, se llevó a cabo la jornada electoral en la que resultó electa la planilla encabezada por el recurrente.</w:t>
      </w:r>
    </w:p>
    <w:p w14:paraId="332BD9AB" w14:textId="77777777" w:rsidR="00E52FE7" w:rsidRPr="008C6E12" w:rsidRDefault="00E52FE7" w:rsidP="00E52FE7">
      <w:pPr>
        <w:rPr>
          <w:rFonts w:eastAsia="Times New Roman" w:cs="Arial"/>
          <w:bCs/>
          <w:color w:val="000000"/>
          <w:szCs w:val="24"/>
          <w:lang w:eastAsia="es-ES"/>
        </w:rPr>
      </w:pPr>
      <w:r w:rsidRPr="008C6E12">
        <w:rPr>
          <w:rFonts w:eastAsia="Times New Roman" w:cs="Arial"/>
          <w:b/>
          <w:color w:val="000000"/>
          <w:szCs w:val="24"/>
          <w:lang w:eastAsia="es-ES"/>
        </w:rPr>
        <w:t xml:space="preserve">6. Resolución del Instituto local. </w:t>
      </w:r>
      <w:r w:rsidRPr="008C6E12">
        <w:rPr>
          <w:rFonts w:eastAsia="Times New Roman" w:cs="Arial"/>
          <w:bCs/>
          <w:color w:val="000000"/>
          <w:szCs w:val="24"/>
          <w:lang w:eastAsia="es-ES"/>
        </w:rPr>
        <w:t>El trece de mayo de dos mil veinticinco</w:t>
      </w:r>
      <w:r w:rsidRPr="008C6E12">
        <w:rPr>
          <w:rFonts w:eastAsia="Times New Roman" w:cs="Arial"/>
          <w:bCs/>
          <w:color w:val="000000"/>
          <w:szCs w:val="24"/>
          <w:vertAlign w:val="superscript"/>
          <w:lang w:eastAsia="es-ES"/>
        </w:rPr>
        <w:footnoteReference w:id="2"/>
      </w:r>
      <w:r w:rsidRPr="008C6E12">
        <w:rPr>
          <w:rFonts w:eastAsia="Times New Roman" w:cs="Arial"/>
          <w:bCs/>
          <w:color w:val="000000"/>
          <w:szCs w:val="24"/>
          <w:lang w:eastAsia="es-ES"/>
        </w:rPr>
        <w:t>, tuvo por acreditadas las conductas denunciadas, por lo que ordenó dar vista al Congreso del Estado de Chiapas, a la Auditoría Superior del Estado y a la de la Federación, para que determinaran lo conducente conforme a sus atribuciones.</w:t>
      </w:r>
    </w:p>
    <w:p w14:paraId="344A37E2" w14:textId="77777777" w:rsidR="00E52FE7" w:rsidRPr="008C6E12" w:rsidRDefault="00E52FE7" w:rsidP="00E52FE7">
      <w:pPr>
        <w:rPr>
          <w:rFonts w:eastAsia="Times New Roman" w:cs="Arial"/>
          <w:bCs/>
          <w:color w:val="000000"/>
          <w:szCs w:val="24"/>
          <w:lang w:eastAsia="es-ES"/>
        </w:rPr>
      </w:pPr>
      <w:r w:rsidRPr="008C6E12">
        <w:rPr>
          <w:rFonts w:eastAsia="Times New Roman" w:cs="Arial"/>
          <w:b/>
          <w:color w:val="000000"/>
          <w:szCs w:val="24"/>
          <w:lang w:eastAsia="es-ES"/>
        </w:rPr>
        <w:t>7. Impugnación local</w:t>
      </w:r>
      <w:r w:rsidRPr="008C6E12">
        <w:rPr>
          <w:rFonts w:eastAsia="Times New Roman" w:cs="Arial"/>
          <w:b/>
          <w:color w:val="000000"/>
          <w:szCs w:val="24"/>
          <w:vertAlign w:val="superscript"/>
          <w:lang w:eastAsia="es-ES"/>
        </w:rPr>
        <w:footnoteReference w:id="3"/>
      </w:r>
      <w:r w:rsidRPr="008C6E12">
        <w:rPr>
          <w:rFonts w:eastAsia="Times New Roman" w:cs="Arial"/>
          <w:b/>
          <w:color w:val="000000"/>
          <w:szCs w:val="24"/>
          <w:lang w:eastAsia="es-ES"/>
        </w:rPr>
        <w:t xml:space="preserve">. </w:t>
      </w:r>
      <w:r w:rsidRPr="008C6E12">
        <w:rPr>
          <w:rFonts w:eastAsia="Times New Roman" w:cs="Arial"/>
          <w:bCs/>
          <w:color w:val="000000"/>
          <w:szCs w:val="24"/>
          <w:lang w:eastAsia="es-ES"/>
        </w:rPr>
        <w:t>El veintidós de mayo, el recurrente impugnó la determinación del Instituto local. El ocho de julio, el Tribunal local confirmó la resolución.</w:t>
      </w:r>
    </w:p>
    <w:p w14:paraId="1E4EACE0" w14:textId="77777777" w:rsidR="00E52FE7" w:rsidRPr="008C6E12" w:rsidRDefault="00E52FE7" w:rsidP="00E52FE7">
      <w:pPr>
        <w:rPr>
          <w:rFonts w:eastAsia="Times New Roman" w:cs="Arial"/>
          <w:b/>
          <w:color w:val="000000"/>
          <w:szCs w:val="24"/>
          <w:lang w:eastAsia="es-ES"/>
        </w:rPr>
      </w:pPr>
      <w:r w:rsidRPr="008C6E12">
        <w:rPr>
          <w:rFonts w:eastAsia="Times New Roman" w:cs="Arial"/>
          <w:b/>
          <w:color w:val="000000"/>
          <w:szCs w:val="24"/>
          <w:lang w:eastAsia="es-ES"/>
        </w:rPr>
        <w:t>8. Juicio regional</w:t>
      </w:r>
      <w:r w:rsidRPr="008C6E12">
        <w:rPr>
          <w:rFonts w:eastAsia="Times New Roman" w:cs="Arial"/>
          <w:b/>
          <w:color w:val="000000"/>
          <w:szCs w:val="24"/>
          <w:vertAlign w:val="superscript"/>
          <w:lang w:eastAsia="es-ES"/>
        </w:rPr>
        <w:footnoteReference w:id="4"/>
      </w:r>
      <w:r w:rsidRPr="008C6E12">
        <w:rPr>
          <w:rFonts w:eastAsia="Times New Roman" w:cs="Arial"/>
          <w:b/>
          <w:color w:val="000000"/>
          <w:szCs w:val="24"/>
          <w:lang w:eastAsia="es-ES"/>
        </w:rPr>
        <w:t xml:space="preserve">. </w:t>
      </w:r>
      <w:r w:rsidRPr="008C6E12">
        <w:rPr>
          <w:rFonts w:eastAsia="Times New Roman" w:cs="Arial"/>
          <w:bCs/>
          <w:color w:val="000000"/>
          <w:szCs w:val="24"/>
          <w:lang w:eastAsia="es-ES"/>
        </w:rPr>
        <w:t>El catorce de julio, el recurrente impugnó la sentencia local. El veintitrés de julio, la Sala Xalapa confirmó la sentencia controvertida.</w:t>
      </w:r>
    </w:p>
    <w:p w14:paraId="4B4AC3B3" w14:textId="77777777" w:rsidR="00E52FE7" w:rsidRPr="008C6E12" w:rsidRDefault="00E52FE7" w:rsidP="00E52FE7">
      <w:pPr>
        <w:spacing w:line="348" w:lineRule="auto"/>
        <w:rPr>
          <w:rFonts w:eastAsia="Times New Roman" w:cs="Arial"/>
          <w:bCs/>
          <w:color w:val="000000"/>
          <w:szCs w:val="24"/>
          <w:lang w:eastAsia="es-ES"/>
        </w:rPr>
      </w:pPr>
      <w:r w:rsidRPr="008C6E12">
        <w:rPr>
          <w:rFonts w:eastAsia="Times New Roman" w:cs="Arial"/>
          <w:b/>
          <w:color w:val="000000"/>
          <w:szCs w:val="24"/>
          <w:lang w:eastAsia="es-ES"/>
        </w:rPr>
        <w:lastRenderedPageBreak/>
        <w:t>9. Recurso de reconsideración.</w:t>
      </w:r>
      <w:bookmarkEnd w:id="6"/>
      <w:bookmarkEnd w:id="7"/>
      <w:r w:rsidRPr="008C6E12">
        <w:rPr>
          <w:rFonts w:eastAsia="Times New Roman" w:cs="Arial"/>
          <w:bCs/>
          <w:color w:val="000000"/>
          <w:szCs w:val="24"/>
          <w:lang w:eastAsia="es-ES"/>
        </w:rPr>
        <w:t xml:space="preserve"> El veintinueve de julio, los recurrentes interpusieron recurso de reconsideración.</w:t>
      </w:r>
    </w:p>
    <w:bookmarkEnd w:id="8"/>
    <w:p w14:paraId="0E4277F5" w14:textId="77777777" w:rsidR="00E52FE7" w:rsidRPr="008C6E12" w:rsidRDefault="00E52FE7" w:rsidP="00E52FE7">
      <w:pPr>
        <w:spacing w:line="348" w:lineRule="auto"/>
        <w:rPr>
          <w:rFonts w:eastAsia="Times New Roman" w:cs="Arial"/>
          <w:bCs/>
          <w:color w:val="000000"/>
          <w:szCs w:val="24"/>
          <w:lang w:eastAsia="es-ES"/>
        </w:rPr>
      </w:pPr>
      <w:r w:rsidRPr="008C6E12">
        <w:rPr>
          <w:rFonts w:eastAsia="Times New Roman" w:cs="Arial"/>
          <w:b/>
          <w:color w:val="000000"/>
          <w:szCs w:val="24"/>
          <w:lang w:eastAsia="es-ES"/>
        </w:rPr>
        <w:t>10. Turno a ponencia.</w:t>
      </w:r>
      <w:r w:rsidRPr="008C6E12">
        <w:rPr>
          <w:rFonts w:eastAsia="Times New Roman" w:cs="Arial"/>
          <w:bCs/>
          <w:color w:val="000000"/>
          <w:szCs w:val="24"/>
          <w:lang w:eastAsia="es-ES"/>
        </w:rPr>
        <w:t xml:space="preserve"> En su oportunidad, </w:t>
      </w:r>
      <w:r w:rsidRPr="008C6E12">
        <w:rPr>
          <w:rFonts w:eastAsia="Calibri" w:cs="Arial"/>
          <w:bCs/>
          <w:color w:val="000000"/>
          <w:szCs w:val="24"/>
          <w:lang w:eastAsia="es-MX"/>
        </w:rPr>
        <w:t xml:space="preserve">la presidencia de esta Sala Superior acordó </w:t>
      </w:r>
      <w:r w:rsidRPr="008C6E12">
        <w:rPr>
          <w:rFonts w:eastAsia="Times New Roman" w:cs="Arial"/>
          <w:bCs/>
          <w:color w:val="000000"/>
          <w:szCs w:val="24"/>
          <w:lang w:eastAsia="es-ES"/>
        </w:rPr>
        <w:t>integrar</w:t>
      </w:r>
      <w:r w:rsidRPr="008C6E12">
        <w:rPr>
          <w:rFonts w:eastAsia="Calibri" w:cs="Arial"/>
          <w:bCs/>
          <w:color w:val="000000"/>
          <w:szCs w:val="24"/>
          <w:lang w:eastAsia="es-MX"/>
        </w:rPr>
        <w:t xml:space="preserve"> el expediente </w:t>
      </w:r>
      <w:r w:rsidRPr="008C6E12">
        <w:rPr>
          <w:rFonts w:eastAsia="Calibri" w:cs="Arial"/>
          <w:bCs/>
          <w:color w:val="000000"/>
          <w:szCs w:val="24"/>
          <w:lang w:eastAsia="es-MX"/>
        </w:rPr>
        <w:br/>
        <w:t>SUP-REC-266/2025 y turnarlo al Magistrado Felipe De la Mata Pizaña</w:t>
      </w:r>
      <w:r w:rsidRPr="008C6E12">
        <w:rPr>
          <w:rFonts w:eastAsia="Calibri" w:cs="Arial"/>
          <w:bCs/>
          <w:color w:val="000000"/>
          <w:szCs w:val="24"/>
        </w:rPr>
        <w:t xml:space="preserve"> </w:t>
      </w:r>
      <w:r w:rsidRPr="008C6E12">
        <w:rPr>
          <w:rFonts w:eastAsia="Calibri" w:cs="Arial"/>
          <w:bCs/>
          <w:color w:val="000000"/>
          <w:szCs w:val="24"/>
          <w:lang w:eastAsia="es-MX"/>
        </w:rPr>
        <w:t>para los efectos que en derecho procedieran.</w:t>
      </w:r>
    </w:p>
    <w:p w14:paraId="2700A1E3" w14:textId="77777777" w:rsidR="00E52FE7" w:rsidRPr="008C6E12" w:rsidRDefault="00E52FE7" w:rsidP="00E52FE7">
      <w:pPr>
        <w:keepNext/>
        <w:keepLines/>
        <w:jc w:val="center"/>
        <w:outlineLvl w:val="0"/>
        <w:rPr>
          <w:rFonts w:eastAsia="Times New Roman" w:cs="Arial"/>
          <w:b/>
          <w:color w:val="000000"/>
          <w:szCs w:val="24"/>
          <w:lang w:eastAsia="es-MX"/>
        </w:rPr>
      </w:pPr>
      <w:bookmarkStart w:id="10" w:name="_Toc179225843"/>
      <w:r w:rsidRPr="008C6E12">
        <w:rPr>
          <w:rFonts w:eastAsia="Times New Roman" w:cs="Arial"/>
          <w:b/>
          <w:color w:val="000000"/>
          <w:szCs w:val="24"/>
          <w:lang w:eastAsia="es-MX"/>
        </w:rPr>
        <w:t>II. COMPETENCIA</w:t>
      </w:r>
      <w:bookmarkEnd w:id="9"/>
      <w:bookmarkEnd w:id="10"/>
    </w:p>
    <w:p w14:paraId="5E4F3790" w14:textId="77777777" w:rsidR="00E52FE7" w:rsidRPr="008C6E12" w:rsidRDefault="00E52FE7" w:rsidP="00E52FE7">
      <w:pPr>
        <w:rPr>
          <w:rFonts w:eastAsia="Times New Roman" w:cs="Arial"/>
          <w:bCs/>
          <w:color w:val="000000"/>
          <w:szCs w:val="24"/>
          <w:lang w:eastAsia="es-MX"/>
        </w:rPr>
      </w:pPr>
      <w:r w:rsidRPr="008C6E12">
        <w:rPr>
          <w:rFonts w:eastAsia="Times New Roman" w:cs="Arial"/>
          <w:bCs/>
          <w:color w:val="000000"/>
          <w:szCs w:val="24"/>
          <w:lang w:eastAsia="es-MX"/>
        </w:rPr>
        <w:t>La Sala Superior es competente para conocer del presente medio de impugnación, por tratarse de un recurso de reconsideración, respecto del cual corresponde a esta autoridad jurisdiccional resolver en forma exclusiva</w:t>
      </w:r>
      <w:r w:rsidRPr="008C6E12">
        <w:rPr>
          <w:rFonts w:eastAsia="Times New Roman" w:cs="Arial"/>
          <w:bCs/>
          <w:color w:val="000000"/>
          <w:szCs w:val="24"/>
          <w:vertAlign w:val="superscript"/>
          <w:lang w:eastAsia="es-MX"/>
        </w:rPr>
        <w:footnoteReference w:id="5"/>
      </w:r>
      <w:r w:rsidRPr="008C6E12">
        <w:rPr>
          <w:rFonts w:eastAsia="Times New Roman" w:cs="Arial"/>
          <w:bCs/>
          <w:color w:val="000000"/>
          <w:szCs w:val="24"/>
          <w:lang w:eastAsia="es-MX"/>
        </w:rPr>
        <w:t>.</w:t>
      </w:r>
    </w:p>
    <w:p w14:paraId="20136EB3" w14:textId="77777777" w:rsidR="00E52FE7" w:rsidRPr="008C6E12" w:rsidRDefault="00E52FE7" w:rsidP="00E52FE7">
      <w:pPr>
        <w:keepNext/>
        <w:keepLines/>
        <w:spacing w:before="240" w:beforeAutospacing="0" w:after="240" w:afterAutospacing="0"/>
        <w:jc w:val="center"/>
        <w:outlineLvl w:val="0"/>
        <w:rPr>
          <w:rFonts w:eastAsia="Calibri" w:cs="Arial"/>
          <w:b/>
          <w:szCs w:val="24"/>
          <w:lang w:eastAsia="es-MX"/>
        </w:rPr>
      </w:pPr>
      <w:bookmarkStart w:id="11" w:name="_Toc135220861"/>
      <w:bookmarkStart w:id="12" w:name="_Toc164753093"/>
      <w:bookmarkStart w:id="13" w:name="_Toc179225844"/>
      <w:r w:rsidRPr="008C6E12">
        <w:rPr>
          <w:rFonts w:eastAsia="Calibri" w:cs="Arial"/>
          <w:b/>
          <w:szCs w:val="24"/>
          <w:lang w:eastAsia="es-MX"/>
        </w:rPr>
        <w:t>III. IMPROCEDENCIA</w:t>
      </w:r>
      <w:bookmarkEnd w:id="11"/>
      <w:bookmarkEnd w:id="12"/>
      <w:bookmarkEnd w:id="13"/>
    </w:p>
    <w:p w14:paraId="248A8546" w14:textId="77777777" w:rsidR="00E52FE7" w:rsidRPr="008C6E12" w:rsidRDefault="00E52FE7" w:rsidP="00E52FE7">
      <w:pPr>
        <w:keepNext/>
        <w:rPr>
          <w:rFonts w:eastAsia="Times New Roman" w:cs="Arial"/>
          <w:b/>
          <w:color w:val="000000"/>
          <w:szCs w:val="24"/>
          <w:lang w:eastAsia="es-MX"/>
        </w:rPr>
      </w:pPr>
      <w:bookmarkStart w:id="14" w:name="_Toc111108271"/>
      <w:bookmarkStart w:id="15" w:name="_Toc135220862"/>
      <w:bookmarkStart w:id="16" w:name="_Toc164753094"/>
      <w:r w:rsidRPr="008C6E12">
        <w:rPr>
          <w:rFonts w:eastAsia="Times New Roman" w:cs="Arial"/>
          <w:b/>
          <w:color w:val="000000"/>
          <w:szCs w:val="24"/>
          <w:lang w:eastAsia="es-MX"/>
        </w:rPr>
        <w:t>1. Decisión</w:t>
      </w:r>
      <w:bookmarkEnd w:id="14"/>
      <w:bookmarkEnd w:id="15"/>
      <w:bookmarkEnd w:id="16"/>
    </w:p>
    <w:p w14:paraId="71278367" w14:textId="77777777" w:rsidR="00E52FE7" w:rsidRPr="008C6E12" w:rsidRDefault="00E52FE7" w:rsidP="00E52FE7">
      <w:pPr>
        <w:spacing w:before="240" w:beforeAutospacing="0" w:after="240" w:afterAutospacing="0"/>
        <w:rPr>
          <w:rFonts w:eastAsia="Times New Roman" w:cs="Arial"/>
          <w:bCs/>
          <w:szCs w:val="24"/>
          <w:lang w:eastAsia="es-MX"/>
        </w:rPr>
      </w:pPr>
      <w:bookmarkStart w:id="17" w:name="_Hlk44663578"/>
      <w:bookmarkStart w:id="18" w:name="_Toc111108272"/>
      <w:bookmarkStart w:id="19" w:name="_Toc135220863"/>
      <w:bookmarkStart w:id="20" w:name="_Toc164753095"/>
      <w:bookmarkStart w:id="21" w:name="_Toc496171377"/>
      <w:r w:rsidRPr="008C6E12">
        <w:rPr>
          <w:rFonts w:eastAsia="Times New Roman" w:cs="Arial"/>
          <w:bCs/>
          <w:szCs w:val="24"/>
          <w:lang w:eastAsia="es-MX"/>
        </w:rPr>
        <w:t>Esta Sala Superior considera que el recurso de reconsideración es improcedente, ya que en la sentencia reclamada no se analizaron cuestiones de constitucionalidad o convencionalidad de alguna norma jurídica</w:t>
      </w:r>
      <w:bookmarkEnd w:id="17"/>
      <w:r w:rsidRPr="008C6E12">
        <w:rPr>
          <w:rFonts w:eastAsia="Times New Roman" w:cs="Arial"/>
          <w:bCs/>
          <w:szCs w:val="24"/>
          <w:vertAlign w:val="superscript"/>
          <w:lang w:eastAsia="es-MX"/>
        </w:rPr>
        <w:footnoteReference w:id="6"/>
      </w:r>
      <w:r w:rsidRPr="008C6E12">
        <w:rPr>
          <w:rFonts w:eastAsia="Times New Roman" w:cs="Arial"/>
          <w:bCs/>
          <w:szCs w:val="24"/>
          <w:lang w:eastAsia="es-MX"/>
        </w:rPr>
        <w:t>, ni se actualiza alguno de los diversos supuestos de procedencia establecidos jurisprudencialmente.</w:t>
      </w:r>
    </w:p>
    <w:p w14:paraId="13E8F05F" w14:textId="77777777" w:rsidR="00E52FE7" w:rsidRPr="008C6E12" w:rsidRDefault="00E52FE7" w:rsidP="00E52FE7">
      <w:pPr>
        <w:spacing w:before="240" w:beforeAutospacing="0" w:after="240" w:afterAutospacing="0"/>
        <w:rPr>
          <w:rFonts w:eastAsia="Times New Roman" w:cs="Arial"/>
          <w:b/>
          <w:szCs w:val="24"/>
          <w:lang w:eastAsia="es-MX"/>
        </w:rPr>
      </w:pPr>
      <w:r w:rsidRPr="008C6E12">
        <w:rPr>
          <w:rFonts w:eastAsia="Times New Roman" w:cs="Arial"/>
          <w:b/>
          <w:szCs w:val="24"/>
          <w:lang w:eastAsia="es-MX"/>
        </w:rPr>
        <w:t>2. Marco jurídico</w:t>
      </w:r>
      <w:bookmarkEnd w:id="18"/>
      <w:bookmarkEnd w:id="19"/>
      <w:bookmarkEnd w:id="20"/>
    </w:p>
    <w:p w14:paraId="6A5A19FE" w14:textId="77777777" w:rsidR="00E52FE7" w:rsidRPr="008C6E12" w:rsidRDefault="00E52FE7" w:rsidP="00E52FE7">
      <w:pPr>
        <w:spacing w:before="0" w:beforeAutospacing="0" w:after="240" w:afterAutospacing="0"/>
        <w:rPr>
          <w:rFonts w:eastAsia="Times New Roman" w:cs="Arial"/>
          <w:bCs/>
          <w:szCs w:val="24"/>
          <w:lang w:eastAsia="es-MX"/>
        </w:rPr>
      </w:pPr>
      <w:r w:rsidRPr="008C6E12">
        <w:rPr>
          <w:rFonts w:eastAsia="Times New Roman" w:cs="Arial"/>
          <w:bCs/>
          <w:szCs w:val="24"/>
          <w:lang w:eastAsia="es-MX"/>
        </w:rPr>
        <w:t>La normativa prevé desechar la demanda cuando el recurso o juicio de que se trate sea notoriamente improcedente.</w:t>
      </w:r>
      <w:r w:rsidRPr="008C6E12">
        <w:rPr>
          <w:rFonts w:eastAsia="Times New Roman" w:cs="Arial"/>
          <w:bCs/>
          <w:szCs w:val="24"/>
          <w:vertAlign w:val="superscript"/>
          <w:lang w:eastAsia="es-MX"/>
        </w:rPr>
        <w:footnoteReference w:id="7"/>
      </w:r>
    </w:p>
    <w:p w14:paraId="1DA408EE" w14:textId="77777777" w:rsidR="00E52FE7" w:rsidRPr="008C6E12" w:rsidRDefault="00E52FE7" w:rsidP="00E52FE7">
      <w:pPr>
        <w:spacing w:before="0" w:beforeAutospacing="0" w:after="240" w:afterAutospacing="0"/>
        <w:rPr>
          <w:rFonts w:eastAsia="Times New Roman" w:cs="Arial"/>
          <w:bCs/>
          <w:szCs w:val="24"/>
          <w:lang w:eastAsia="es-MX"/>
        </w:rPr>
      </w:pPr>
      <w:r w:rsidRPr="008C6E12">
        <w:rPr>
          <w:rFonts w:eastAsia="Times New Roman" w:cs="Arial"/>
          <w:bCs/>
          <w:szCs w:val="24"/>
          <w:lang w:eastAsia="es-MX"/>
        </w:rPr>
        <w:t xml:space="preserve">Por otro lado, se establece que las sentencias dictadas por las Salas Regionales de este Tribunal Electoral son definitivas e inatacables y </w:t>
      </w:r>
      <w:r w:rsidRPr="008C6E12">
        <w:rPr>
          <w:rFonts w:eastAsia="Times New Roman" w:cs="Arial"/>
          <w:bCs/>
          <w:szCs w:val="24"/>
          <w:lang w:eastAsia="es-MX"/>
        </w:rPr>
        <w:lastRenderedPageBreak/>
        <w:t>adquieren la calidad de cosa juzgada, a excepción de aquellas que se puedan controvertir mediante el presente recurso</w:t>
      </w:r>
      <w:r w:rsidRPr="008C6E12">
        <w:rPr>
          <w:rFonts w:eastAsia="Times New Roman" w:cs="Arial"/>
          <w:bCs/>
          <w:szCs w:val="24"/>
          <w:vertAlign w:val="superscript"/>
          <w:lang w:eastAsia="es-MX"/>
        </w:rPr>
        <w:footnoteReference w:id="8"/>
      </w:r>
      <w:r w:rsidRPr="008C6E12">
        <w:rPr>
          <w:rFonts w:eastAsia="Times New Roman" w:cs="Arial"/>
          <w:bCs/>
          <w:szCs w:val="24"/>
          <w:lang w:eastAsia="es-MX"/>
        </w:rPr>
        <w:t>.</w:t>
      </w:r>
    </w:p>
    <w:p w14:paraId="38F75C44" w14:textId="77777777" w:rsidR="00E52FE7" w:rsidRPr="008C6E12" w:rsidRDefault="00E52FE7" w:rsidP="00E52FE7">
      <w:pPr>
        <w:spacing w:before="0" w:beforeAutospacing="0" w:after="0" w:afterAutospacing="0"/>
        <w:rPr>
          <w:rFonts w:eastAsia="Times New Roman" w:cs="Arial"/>
          <w:bCs/>
          <w:szCs w:val="24"/>
          <w:lang w:eastAsia="es-MX"/>
        </w:rPr>
      </w:pPr>
      <w:r w:rsidRPr="008C6E12">
        <w:rPr>
          <w:rFonts w:eastAsia="Times New Roman" w:cs="Arial"/>
          <w:bCs/>
          <w:szCs w:val="24"/>
          <w:lang w:eastAsia="es-MX"/>
        </w:rPr>
        <w:t>Por su parte, el recurso de reconsideración procede para impugnar las sentencias de fondo</w:t>
      </w:r>
      <w:r w:rsidRPr="008C6E12">
        <w:rPr>
          <w:rFonts w:eastAsia="Times New Roman" w:cs="Arial"/>
          <w:bCs/>
          <w:szCs w:val="24"/>
          <w:vertAlign w:val="superscript"/>
          <w:lang w:eastAsia="es-MX"/>
        </w:rPr>
        <w:footnoteReference w:id="9"/>
      </w:r>
      <w:r w:rsidRPr="008C6E12">
        <w:rPr>
          <w:rFonts w:eastAsia="Times New Roman" w:cs="Arial"/>
          <w:bCs/>
          <w:szCs w:val="24"/>
          <w:lang w:eastAsia="es-MX"/>
        </w:rPr>
        <w:t xml:space="preserve"> dictadas por las Salas Regionales en los casos siguientes: </w:t>
      </w:r>
    </w:p>
    <w:p w14:paraId="049B7353" w14:textId="77777777" w:rsidR="00E52FE7" w:rsidRPr="008C6E12" w:rsidRDefault="00E52FE7" w:rsidP="00E52FE7">
      <w:pPr>
        <w:spacing w:before="0" w:beforeAutospacing="0" w:after="240" w:afterAutospacing="0"/>
        <w:rPr>
          <w:rFonts w:eastAsia="Times New Roman" w:cs="Arial"/>
          <w:bCs/>
          <w:szCs w:val="24"/>
          <w:lang w:eastAsia="es-MX"/>
        </w:rPr>
      </w:pPr>
      <w:r w:rsidRPr="008C6E12">
        <w:rPr>
          <w:rFonts w:eastAsia="Times New Roman" w:cs="Arial"/>
          <w:b/>
          <w:szCs w:val="24"/>
          <w:lang w:eastAsia="es-MX"/>
        </w:rPr>
        <w:t>A.</w:t>
      </w:r>
      <w:r w:rsidRPr="008C6E12">
        <w:rPr>
          <w:rFonts w:eastAsia="Times New Roman" w:cs="Arial"/>
          <w:bCs/>
          <w:szCs w:val="24"/>
          <w:lang w:eastAsia="es-MX"/>
        </w:rPr>
        <w:t xml:space="preserve"> En los juicios de inconformidad promovidos para impugnar los resultados de las elecciones de diputados federales y senadores.</w:t>
      </w:r>
    </w:p>
    <w:p w14:paraId="5AA3E9BA" w14:textId="77777777" w:rsidR="00E52FE7" w:rsidRPr="008C6E12" w:rsidRDefault="00E52FE7" w:rsidP="00E52FE7">
      <w:pPr>
        <w:spacing w:before="0" w:beforeAutospacing="0" w:after="240" w:afterAutospacing="0"/>
        <w:rPr>
          <w:rFonts w:eastAsia="Times New Roman" w:cs="Arial"/>
          <w:bCs/>
          <w:szCs w:val="24"/>
          <w:lang w:eastAsia="es-MX"/>
        </w:rPr>
      </w:pPr>
      <w:r w:rsidRPr="008C6E12">
        <w:rPr>
          <w:rFonts w:eastAsia="Times New Roman" w:cs="Arial"/>
          <w:b/>
          <w:szCs w:val="24"/>
          <w:lang w:eastAsia="es-MX"/>
        </w:rPr>
        <w:t>B.</w:t>
      </w:r>
      <w:r w:rsidRPr="008C6E12">
        <w:rPr>
          <w:rFonts w:eastAsia="Times New Roman" w:cs="Arial"/>
          <w:bCs/>
          <w:szCs w:val="24"/>
          <w:lang w:eastAsia="es-MX"/>
        </w:rPr>
        <w:t xml:space="preserve"> En los demás juicios o recursos, cuando se determine la inaplicación de una norma por considerarla contraria a la Constitución.</w:t>
      </w:r>
    </w:p>
    <w:p w14:paraId="5D4A75B6" w14:textId="77777777" w:rsidR="00E52FE7" w:rsidRPr="008C6E12" w:rsidRDefault="00E52FE7" w:rsidP="00E52FE7">
      <w:pPr>
        <w:rPr>
          <w:rFonts w:eastAsia="Times New Roman" w:cs="Arial"/>
          <w:bCs/>
          <w:szCs w:val="24"/>
          <w:lang w:eastAsia="es-MX"/>
        </w:rPr>
      </w:pPr>
      <w:r w:rsidRPr="008C6E12">
        <w:rPr>
          <w:rFonts w:eastAsia="Times New Roman" w:cs="Arial"/>
          <w:bCs/>
          <w:szCs w:val="24"/>
          <w:lang w:eastAsia="es-MX"/>
        </w:rPr>
        <w:t xml:space="preserve">Asimismo, se ha ampliado la procedencia de la reconsideración, cuando: </w:t>
      </w:r>
    </w:p>
    <w:p w14:paraId="0C92AB99" w14:textId="77777777" w:rsidR="00E52FE7" w:rsidRPr="008C6E12" w:rsidRDefault="00E52FE7" w:rsidP="00E52FE7">
      <w:pPr>
        <w:rPr>
          <w:rFonts w:eastAsia="Times New Roman" w:cs="Arial"/>
          <w:bCs/>
          <w:szCs w:val="24"/>
          <w:lang w:eastAsia="es-MX"/>
        </w:rPr>
      </w:pPr>
      <w:bookmarkStart w:id="22" w:name="_Hlk146271134"/>
      <w:r w:rsidRPr="008C6E12">
        <w:rPr>
          <w:rFonts w:eastAsia="Times New Roman" w:cs="Arial"/>
          <w:bCs/>
          <w:szCs w:val="24"/>
          <w:lang w:eastAsia="es-MX"/>
        </w:rPr>
        <w:t xml:space="preserve">→ </w:t>
      </w:r>
      <w:bookmarkEnd w:id="22"/>
      <w:r w:rsidRPr="008C6E12">
        <w:rPr>
          <w:rFonts w:eastAsia="Times New Roman" w:cs="Arial"/>
          <w:bCs/>
          <w:szCs w:val="24"/>
          <w:lang w:eastAsia="es-MX"/>
        </w:rPr>
        <w:t>Expresa o implícitamente se inapliquen leyes electorales</w:t>
      </w:r>
      <w:r w:rsidRPr="008C6E12">
        <w:rPr>
          <w:rFonts w:eastAsia="Times New Roman" w:cs="Arial"/>
          <w:bCs/>
          <w:szCs w:val="24"/>
          <w:vertAlign w:val="superscript"/>
          <w:lang w:eastAsia="es-MX"/>
        </w:rPr>
        <w:footnoteReference w:id="10"/>
      </w:r>
      <w:r w:rsidRPr="008C6E12">
        <w:rPr>
          <w:rFonts w:eastAsia="Times New Roman" w:cs="Arial"/>
          <w:bCs/>
          <w:szCs w:val="24"/>
          <w:lang w:eastAsia="es-MX"/>
        </w:rPr>
        <w:t>, normas partidistas</w:t>
      </w:r>
      <w:r w:rsidRPr="008C6E12">
        <w:rPr>
          <w:rFonts w:eastAsia="Times New Roman" w:cs="Arial"/>
          <w:bCs/>
          <w:szCs w:val="24"/>
          <w:vertAlign w:val="superscript"/>
          <w:lang w:eastAsia="es-MX"/>
        </w:rPr>
        <w:footnoteReference w:id="11"/>
      </w:r>
      <w:r w:rsidRPr="008C6E12">
        <w:rPr>
          <w:rFonts w:eastAsia="Times New Roman" w:cs="Arial"/>
          <w:bCs/>
          <w:szCs w:val="24"/>
          <w:lang w:eastAsia="es-MX"/>
        </w:rPr>
        <w:t xml:space="preserve"> o consuetudinarias de carácter electoral</w:t>
      </w:r>
      <w:r w:rsidRPr="008C6E12">
        <w:rPr>
          <w:rFonts w:eastAsia="Times New Roman" w:cs="Arial"/>
          <w:bCs/>
          <w:szCs w:val="24"/>
          <w:vertAlign w:val="superscript"/>
          <w:lang w:eastAsia="es-MX"/>
        </w:rPr>
        <w:footnoteReference w:id="12"/>
      </w:r>
      <w:r w:rsidRPr="008C6E12">
        <w:rPr>
          <w:rFonts w:eastAsia="Times New Roman" w:cs="Arial"/>
          <w:bCs/>
          <w:szCs w:val="24"/>
          <w:lang w:eastAsia="es-MX"/>
        </w:rPr>
        <w:t>.</w:t>
      </w:r>
    </w:p>
    <w:p w14:paraId="71CDD64F" w14:textId="77777777" w:rsidR="00E52FE7" w:rsidRPr="008C6E12" w:rsidRDefault="00E52FE7" w:rsidP="00E52FE7">
      <w:pPr>
        <w:rPr>
          <w:rFonts w:eastAsia="Times New Roman" w:cs="Arial"/>
          <w:bCs/>
          <w:szCs w:val="24"/>
          <w:lang w:eastAsia="es-MX"/>
        </w:rPr>
      </w:pPr>
      <w:r w:rsidRPr="008C6E12">
        <w:rPr>
          <w:rFonts w:eastAsia="Times New Roman" w:cs="Arial"/>
          <w:bCs/>
          <w:szCs w:val="24"/>
          <w:lang w:eastAsia="es-MX"/>
        </w:rPr>
        <w:t>→ Se omita el estudio o se declaren inoperantes los argumentos relacionados con la inconstitucionalidad de normas electorales</w:t>
      </w:r>
      <w:r w:rsidRPr="008C6E12">
        <w:rPr>
          <w:rFonts w:eastAsia="Times New Roman" w:cs="Arial"/>
          <w:bCs/>
          <w:szCs w:val="24"/>
          <w:vertAlign w:val="superscript"/>
          <w:lang w:eastAsia="es-MX"/>
        </w:rPr>
        <w:footnoteReference w:id="13"/>
      </w:r>
      <w:r w:rsidRPr="008C6E12">
        <w:rPr>
          <w:rFonts w:eastAsia="Times New Roman" w:cs="Arial"/>
          <w:bCs/>
          <w:szCs w:val="24"/>
          <w:lang w:eastAsia="es-MX"/>
        </w:rPr>
        <w:t>.</w:t>
      </w:r>
    </w:p>
    <w:p w14:paraId="00A38AB7" w14:textId="77777777" w:rsidR="00E52FE7" w:rsidRPr="008C6E12" w:rsidRDefault="00E52FE7" w:rsidP="00E52FE7">
      <w:pPr>
        <w:rPr>
          <w:rFonts w:eastAsia="Times New Roman" w:cs="Arial"/>
          <w:bCs/>
          <w:szCs w:val="24"/>
          <w:lang w:eastAsia="es-MX"/>
        </w:rPr>
      </w:pPr>
      <w:r w:rsidRPr="008C6E12">
        <w:rPr>
          <w:rFonts w:eastAsia="Times New Roman" w:cs="Arial"/>
          <w:bCs/>
          <w:szCs w:val="24"/>
          <w:lang w:eastAsia="es-MX"/>
        </w:rPr>
        <w:t>→ Se declaren infundados los planteamientos de inconstitucionalidad</w:t>
      </w:r>
      <w:r w:rsidRPr="008C6E12">
        <w:rPr>
          <w:rFonts w:eastAsia="Times New Roman" w:cs="Arial"/>
          <w:bCs/>
          <w:szCs w:val="24"/>
          <w:vertAlign w:val="superscript"/>
          <w:lang w:eastAsia="es-MX"/>
        </w:rPr>
        <w:footnoteReference w:id="14"/>
      </w:r>
      <w:r w:rsidRPr="008C6E12">
        <w:rPr>
          <w:rFonts w:eastAsia="Times New Roman" w:cs="Arial"/>
          <w:bCs/>
          <w:szCs w:val="24"/>
          <w:lang w:eastAsia="es-MX"/>
        </w:rPr>
        <w:t>.</w:t>
      </w:r>
    </w:p>
    <w:p w14:paraId="1D0D4541" w14:textId="77777777" w:rsidR="00E52FE7" w:rsidRPr="008C6E12" w:rsidRDefault="00E52FE7" w:rsidP="00E52FE7">
      <w:pPr>
        <w:rPr>
          <w:rFonts w:eastAsia="Times New Roman" w:cs="Arial"/>
          <w:bCs/>
          <w:szCs w:val="24"/>
          <w:lang w:eastAsia="es-MX"/>
        </w:rPr>
      </w:pPr>
      <w:r w:rsidRPr="008C6E12">
        <w:rPr>
          <w:rFonts w:eastAsia="Times New Roman" w:cs="Arial"/>
          <w:bCs/>
          <w:szCs w:val="24"/>
          <w:lang w:eastAsia="es-MX"/>
        </w:rPr>
        <w:t>→ Exista pronunciamiento sobre la interpretación de preceptos constitucionales, orientativo para aplicar normas secundarias</w:t>
      </w:r>
      <w:r w:rsidRPr="008C6E12">
        <w:rPr>
          <w:rFonts w:eastAsia="Times New Roman" w:cs="Arial"/>
          <w:bCs/>
          <w:szCs w:val="24"/>
          <w:vertAlign w:val="superscript"/>
          <w:lang w:eastAsia="es-MX"/>
        </w:rPr>
        <w:footnoteReference w:id="15"/>
      </w:r>
      <w:r w:rsidRPr="008C6E12">
        <w:rPr>
          <w:rFonts w:eastAsia="Times New Roman" w:cs="Arial"/>
          <w:bCs/>
          <w:szCs w:val="24"/>
          <w:lang w:eastAsia="es-MX"/>
        </w:rPr>
        <w:t>.</w:t>
      </w:r>
    </w:p>
    <w:p w14:paraId="21269FFD" w14:textId="77777777" w:rsidR="00E52FE7" w:rsidRPr="008C6E12" w:rsidRDefault="00E52FE7" w:rsidP="00E52FE7">
      <w:pPr>
        <w:rPr>
          <w:rFonts w:eastAsia="Times New Roman" w:cs="Arial"/>
          <w:bCs/>
          <w:szCs w:val="24"/>
          <w:lang w:eastAsia="es-MX"/>
        </w:rPr>
      </w:pPr>
      <w:r w:rsidRPr="008C6E12">
        <w:rPr>
          <w:rFonts w:eastAsia="Times New Roman" w:cs="Arial"/>
          <w:bCs/>
          <w:szCs w:val="24"/>
          <w:lang w:eastAsia="es-MX"/>
        </w:rPr>
        <w:lastRenderedPageBreak/>
        <w:t>→ Se ejerció control de convencionalidad</w:t>
      </w:r>
      <w:r w:rsidRPr="008C6E12">
        <w:rPr>
          <w:rFonts w:eastAsia="Times New Roman" w:cs="Arial"/>
          <w:bCs/>
          <w:szCs w:val="24"/>
          <w:vertAlign w:val="superscript"/>
          <w:lang w:eastAsia="es-MX"/>
        </w:rPr>
        <w:footnoteReference w:id="16"/>
      </w:r>
      <w:r w:rsidRPr="008C6E12">
        <w:rPr>
          <w:rFonts w:eastAsia="Times New Roman" w:cs="Arial"/>
          <w:bCs/>
          <w:szCs w:val="24"/>
          <w:lang w:eastAsia="es-MX"/>
        </w:rPr>
        <w:t>.</w:t>
      </w:r>
    </w:p>
    <w:p w14:paraId="61D475ED" w14:textId="77777777" w:rsidR="00E52FE7" w:rsidRPr="008C6E12" w:rsidRDefault="00E52FE7" w:rsidP="00E52FE7">
      <w:pPr>
        <w:spacing w:before="0" w:beforeAutospacing="0" w:after="240" w:afterAutospacing="0"/>
        <w:rPr>
          <w:rFonts w:eastAsia="Times New Roman" w:cs="Arial"/>
          <w:bCs/>
          <w:szCs w:val="24"/>
          <w:lang w:eastAsia="es-MX"/>
        </w:rPr>
      </w:pPr>
      <w:r w:rsidRPr="008C6E12">
        <w:rPr>
          <w:rFonts w:eastAsia="Times New Roman" w:cs="Arial"/>
          <w:bCs/>
          <w:szCs w:val="24"/>
          <w:lang w:eastAsia="es-MX"/>
        </w:rPr>
        <w:t>→ Se aduzca la existencia de irregularidades graves con la posibilidad de vulnerar principios constitucionales y convencionales exigidos para la validez de las elecciones, respecto de las cuales la Sala Regional omitió adoptar medidas necesarias para garantizar su observancia y hacerlos efectivos; o bien, se deje de realizar el análisis de tales irregularidades</w:t>
      </w:r>
      <w:r w:rsidRPr="008C6E12">
        <w:rPr>
          <w:rFonts w:eastAsia="Times New Roman" w:cs="Arial"/>
          <w:bCs/>
          <w:szCs w:val="24"/>
          <w:vertAlign w:val="superscript"/>
          <w:lang w:eastAsia="es-MX"/>
        </w:rPr>
        <w:footnoteReference w:id="17"/>
      </w:r>
      <w:r w:rsidRPr="008C6E12">
        <w:rPr>
          <w:rFonts w:eastAsia="Times New Roman" w:cs="Arial"/>
          <w:bCs/>
          <w:szCs w:val="24"/>
          <w:lang w:eastAsia="es-MX"/>
        </w:rPr>
        <w:t>.</w:t>
      </w:r>
    </w:p>
    <w:p w14:paraId="2EBCF275" w14:textId="77777777" w:rsidR="00E52FE7" w:rsidRPr="008C6E12" w:rsidRDefault="00E52FE7" w:rsidP="00E52FE7">
      <w:pPr>
        <w:spacing w:before="0" w:beforeAutospacing="0" w:after="240" w:afterAutospacing="0"/>
        <w:rPr>
          <w:rFonts w:eastAsia="Times New Roman" w:cs="Arial"/>
          <w:bCs/>
          <w:szCs w:val="24"/>
          <w:lang w:eastAsia="es-MX"/>
        </w:rPr>
      </w:pPr>
      <w:r w:rsidRPr="008C6E12">
        <w:rPr>
          <w:rFonts w:eastAsia="Times New Roman" w:cs="Arial"/>
          <w:bCs/>
          <w:szCs w:val="24"/>
          <w:lang w:eastAsia="es-MX"/>
        </w:rPr>
        <w:t>→ Se alegue el indebido análisis u omisión de estudio sobre la constitucionalidad de normas legales impugnadas con motivo de su acto de aplicación</w:t>
      </w:r>
      <w:r w:rsidRPr="008C6E12">
        <w:rPr>
          <w:rFonts w:eastAsia="Times New Roman" w:cs="Arial"/>
          <w:bCs/>
          <w:szCs w:val="24"/>
          <w:vertAlign w:val="superscript"/>
          <w:lang w:eastAsia="es-MX"/>
        </w:rPr>
        <w:footnoteReference w:id="18"/>
      </w:r>
      <w:r w:rsidRPr="008C6E12">
        <w:rPr>
          <w:rFonts w:eastAsia="Times New Roman" w:cs="Arial"/>
          <w:bCs/>
          <w:szCs w:val="24"/>
          <w:lang w:eastAsia="es-MX"/>
        </w:rPr>
        <w:t>.</w:t>
      </w:r>
    </w:p>
    <w:p w14:paraId="21AE3D22" w14:textId="77777777" w:rsidR="00E52FE7" w:rsidRPr="008C6E12" w:rsidRDefault="00E52FE7" w:rsidP="00E52FE7">
      <w:pPr>
        <w:spacing w:before="0" w:beforeAutospacing="0" w:after="240" w:afterAutospacing="0"/>
        <w:rPr>
          <w:rFonts w:eastAsia="Times New Roman" w:cs="Arial"/>
          <w:bCs/>
          <w:szCs w:val="24"/>
          <w:lang w:eastAsia="es-MX"/>
        </w:rPr>
      </w:pPr>
      <w:r w:rsidRPr="008C6E12">
        <w:rPr>
          <w:rFonts w:eastAsia="Times New Roman" w:cs="Arial"/>
          <w:bCs/>
          <w:szCs w:val="24"/>
          <w:lang w:eastAsia="es-MX"/>
        </w:rPr>
        <w:t>→ Cuando se advierta una violación manifiesta al debido proceso o en caso de notorio error judicial, aun cuando no se realice un estudio de fondo</w:t>
      </w:r>
      <w:r w:rsidRPr="008C6E12">
        <w:rPr>
          <w:rFonts w:eastAsia="Times New Roman" w:cs="Arial"/>
          <w:bCs/>
          <w:szCs w:val="24"/>
          <w:vertAlign w:val="superscript"/>
          <w:lang w:eastAsia="es-MX"/>
        </w:rPr>
        <w:footnoteReference w:id="19"/>
      </w:r>
      <w:r w:rsidRPr="008C6E12">
        <w:rPr>
          <w:rFonts w:eastAsia="Times New Roman" w:cs="Arial"/>
          <w:bCs/>
          <w:szCs w:val="24"/>
          <w:lang w:eastAsia="es-MX"/>
        </w:rPr>
        <w:t>.</w:t>
      </w:r>
    </w:p>
    <w:p w14:paraId="346C17E5" w14:textId="77777777" w:rsidR="00E52FE7" w:rsidRPr="008C6E12" w:rsidRDefault="00E52FE7" w:rsidP="00E52FE7">
      <w:pPr>
        <w:spacing w:before="0" w:beforeAutospacing="0" w:after="240" w:afterAutospacing="0"/>
        <w:rPr>
          <w:rFonts w:eastAsia="Times New Roman" w:cs="Arial"/>
          <w:bCs/>
          <w:szCs w:val="24"/>
          <w:lang w:eastAsia="es-MX"/>
        </w:rPr>
      </w:pPr>
      <w:r w:rsidRPr="008C6E12">
        <w:rPr>
          <w:rFonts w:eastAsia="Times New Roman" w:cs="Arial"/>
          <w:bCs/>
          <w:szCs w:val="24"/>
          <w:lang w:eastAsia="es-MX"/>
        </w:rPr>
        <w:t>→ Cuando la Sala Superior considere que se trata de asuntos inéditos o que impliquen un alto nivel de importancia y trascendencia que generen un criterio de interpretación útil para el orden jurídico nacional, respecto de sentencias de las Salas Regionales</w:t>
      </w:r>
      <w:r w:rsidRPr="008C6E12">
        <w:rPr>
          <w:rFonts w:eastAsia="Times New Roman" w:cs="Arial"/>
          <w:bCs/>
          <w:szCs w:val="24"/>
          <w:vertAlign w:val="superscript"/>
          <w:lang w:eastAsia="es-MX"/>
        </w:rPr>
        <w:footnoteReference w:id="20"/>
      </w:r>
      <w:r w:rsidRPr="008C6E12">
        <w:rPr>
          <w:rFonts w:eastAsia="Times New Roman" w:cs="Arial"/>
          <w:bCs/>
          <w:szCs w:val="24"/>
          <w:lang w:eastAsia="es-MX"/>
        </w:rPr>
        <w:t>.</w:t>
      </w:r>
    </w:p>
    <w:p w14:paraId="31DD7E2A" w14:textId="77777777" w:rsidR="00E52FE7" w:rsidRPr="008C6E12" w:rsidRDefault="00E52FE7" w:rsidP="00E52FE7">
      <w:pPr>
        <w:spacing w:before="0" w:beforeAutospacing="0" w:after="240" w:afterAutospacing="0"/>
        <w:rPr>
          <w:rFonts w:eastAsia="Times New Roman" w:cs="Arial"/>
          <w:bCs/>
          <w:szCs w:val="24"/>
          <w:lang w:eastAsia="es-MX"/>
        </w:rPr>
      </w:pPr>
      <w:r w:rsidRPr="008C6E12">
        <w:rPr>
          <w:rFonts w:eastAsia="Times New Roman" w:cs="Arial"/>
          <w:bCs/>
          <w:szCs w:val="24"/>
          <w:lang w:eastAsia="es-MX"/>
        </w:rPr>
        <w:t>→ Cuando la Sala Regional determine la imposibilidad material y jurídica para dar cumplimiento a la sentencia que resolvió el fondo de la controversia</w:t>
      </w:r>
      <w:r w:rsidRPr="008C6E12">
        <w:rPr>
          <w:rFonts w:eastAsia="Times New Roman" w:cs="Arial"/>
          <w:bCs/>
          <w:szCs w:val="24"/>
          <w:vertAlign w:val="superscript"/>
          <w:lang w:eastAsia="es-MX"/>
        </w:rPr>
        <w:footnoteReference w:id="21"/>
      </w:r>
      <w:r w:rsidRPr="008C6E12">
        <w:rPr>
          <w:rFonts w:eastAsia="Times New Roman" w:cs="Arial"/>
          <w:bCs/>
          <w:szCs w:val="24"/>
          <w:lang w:eastAsia="es-MX"/>
        </w:rPr>
        <w:t>.</w:t>
      </w:r>
    </w:p>
    <w:p w14:paraId="193DE029" w14:textId="77777777" w:rsidR="00E52FE7" w:rsidRPr="008C6E12" w:rsidRDefault="00E52FE7" w:rsidP="00E52FE7">
      <w:pPr>
        <w:spacing w:before="0" w:beforeAutospacing="0" w:after="240" w:afterAutospacing="0"/>
        <w:rPr>
          <w:rFonts w:eastAsia="Times New Roman" w:cs="Arial"/>
          <w:bCs/>
          <w:szCs w:val="24"/>
          <w:lang w:eastAsia="es-MX"/>
        </w:rPr>
      </w:pPr>
      <w:r w:rsidRPr="008C6E12">
        <w:rPr>
          <w:rFonts w:eastAsia="Times New Roman" w:cs="Arial"/>
          <w:bCs/>
          <w:szCs w:val="24"/>
          <w:lang w:eastAsia="es-MX"/>
        </w:rPr>
        <w:lastRenderedPageBreak/>
        <w:t>Acorde con lo anterior, si no se actualiza alguno de los supuestos mencionados, la reconsideración será improcedente</w:t>
      </w:r>
      <w:r w:rsidRPr="008C6E12">
        <w:rPr>
          <w:rFonts w:eastAsia="Times New Roman" w:cs="Arial"/>
          <w:bCs/>
          <w:szCs w:val="24"/>
          <w:vertAlign w:val="superscript"/>
          <w:lang w:eastAsia="es-MX"/>
        </w:rPr>
        <w:footnoteReference w:id="22"/>
      </w:r>
      <w:r w:rsidRPr="008C6E12">
        <w:rPr>
          <w:rFonts w:eastAsia="Times New Roman" w:cs="Arial"/>
          <w:bCs/>
          <w:szCs w:val="24"/>
          <w:lang w:eastAsia="es-MX"/>
        </w:rPr>
        <w:t>.</w:t>
      </w:r>
    </w:p>
    <w:p w14:paraId="75CD42A2" w14:textId="77777777" w:rsidR="00E52FE7" w:rsidRPr="008C6E12" w:rsidRDefault="00E52FE7" w:rsidP="00E52FE7">
      <w:pPr>
        <w:keepNext/>
        <w:rPr>
          <w:rFonts w:eastAsia="Times New Roman" w:cs="Arial"/>
          <w:b/>
          <w:color w:val="000000"/>
          <w:szCs w:val="24"/>
          <w:lang w:eastAsia="es-MX"/>
        </w:rPr>
      </w:pPr>
      <w:bookmarkStart w:id="23" w:name="_Toc483331439"/>
      <w:bookmarkStart w:id="24" w:name="_Toc485226370"/>
      <w:bookmarkStart w:id="25" w:name="_Toc500932789"/>
      <w:bookmarkStart w:id="26" w:name="_Toc14953358"/>
      <w:bookmarkStart w:id="27" w:name="_Toc111108273"/>
      <w:bookmarkStart w:id="28" w:name="_Toc135220864"/>
      <w:bookmarkStart w:id="29" w:name="_Toc164753096"/>
      <w:r w:rsidRPr="008C6E12">
        <w:rPr>
          <w:rFonts w:eastAsia="Times New Roman" w:cs="Arial"/>
          <w:b/>
          <w:color w:val="000000"/>
          <w:szCs w:val="24"/>
          <w:lang w:eastAsia="es-MX"/>
        </w:rPr>
        <w:t>3. Caso concreto</w:t>
      </w:r>
      <w:bookmarkEnd w:id="23"/>
      <w:bookmarkEnd w:id="24"/>
      <w:bookmarkEnd w:id="25"/>
      <w:bookmarkEnd w:id="26"/>
      <w:bookmarkEnd w:id="27"/>
      <w:bookmarkEnd w:id="28"/>
      <w:bookmarkEnd w:id="29"/>
    </w:p>
    <w:p w14:paraId="5E823477" w14:textId="77777777" w:rsidR="00E52FE7" w:rsidRPr="008C6E12" w:rsidRDefault="00E52FE7" w:rsidP="00E52FE7">
      <w:pPr>
        <w:rPr>
          <w:rFonts w:eastAsia="Times New Roman" w:cs="Arial"/>
          <w:color w:val="000000"/>
          <w:szCs w:val="24"/>
          <w:lang w:eastAsia="es-ES"/>
        </w:rPr>
      </w:pPr>
      <w:bookmarkStart w:id="30" w:name="_Toc63594528"/>
      <w:bookmarkStart w:id="31" w:name="_Toc496171379"/>
      <w:bookmarkEnd w:id="21"/>
      <w:r w:rsidRPr="008C6E12">
        <w:rPr>
          <w:rFonts w:eastAsia="Times New Roman" w:cs="Arial"/>
          <w:color w:val="000000"/>
          <w:szCs w:val="24"/>
          <w:lang w:eastAsia="es-ES"/>
        </w:rPr>
        <w:t>El recurrente impugna una sentencia en la cual no se realizó un análisis de constitucionalidad o convencionalidad</w:t>
      </w:r>
      <w:r w:rsidRPr="008C6E12">
        <w:rPr>
          <w:rFonts w:eastAsia="Times New Roman" w:cs="Arial"/>
          <w:color w:val="000000"/>
          <w:szCs w:val="24"/>
          <w:vertAlign w:val="superscript"/>
          <w:lang w:eastAsia="es-ES"/>
        </w:rPr>
        <w:footnoteReference w:id="23"/>
      </w:r>
      <w:r w:rsidRPr="008C6E12">
        <w:rPr>
          <w:rFonts w:eastAsia="Times New Roman" w:cs="Arial"/>
          <w:color w:val="000000"/>
          <w:szCs w:val="24"/>
          <w:lang w:eastAsia="es-ES"/>
        </w:rPr>
        <w:t>; no se trata de un asunto relevante y trascendente, ni se advierte una violación manifiesta al debido proceso o, en su caso, un notorio error judicial.</w:t>
      </w:r>
    </w:p>
    <w:p w14:paraId="44239D8F" w14:textId="77777777" w:rsidR="00E52FE7" w:rsidRPr="008C6E12" w:rsidRDefault="00E52FE7" w:rsidP="00E52FE7">
      <w:pPr>
        <w:rPr>
          <w:rFonts w:eastAsia="Times New Roman" w:cs="Arial"/>
          <w:b/>
          <w:color w:val="000000"/>
          <w:szCs w:val="24"/>
          <w:lang w:eastAsia="es-ES"/>
        </w:rPr>
      </w:pPr>
      <w:r w:rsidRPr="008C6E12">
        <w:rPr>
          <w:rFonts w:eastAsia="Times New Roman" w:cs="Arial"/>
          <w:b/>
          <w:color w:val="000000"/>
          <w:szCs w:val="24"/>
          <w:lang w:eastAsia="es-ES"/>
        </w:rPr>
        <w:t>¿Qué resolvió la Sala Xalapa?</w:t>
      </w:r>
      <w:bookmarkEnd w:id="30"/>
    </w:p>
    <w:p w14:paraId="2560591B"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xml:space="preserve">En la sentencia recurrida, la Sala Regional </w:t>
      </w:r>
      <w:r w:rsidRPr="008C6E12">
        <w:rPr>
          <w:rFonts w:eastAsia="Times New Roman" w:cs="Arial"/>
          <w:b/>
          <w:color w:val="000000"/>
          <w:szCs w:val="24"/>
          <w:lang w:eastAsia="es-ES"/>
        </w:rPr>
        <w:t xml:space="preserve">confirmó </w:t>
      </w:r>
      <w:r w:rsidRPr="008C6E12">
        <w:rPr>
          <w:rFonts w:eastAsia="Times New Roman" w:cs="Arial"/>
          <w:bCs/>
          <w:color w:val="000000"/>
          <w:szCs w:val="24"/>
          <w:lang w:eastAsia="es-ES"/>
        </w:rPr>
        <w:t>la resolución del Tribunal local, de acuerdo con los razonamientos que a continuación se resumen.</w:t>
      </w:r>
      <w:bookmarkStart w:id="32" w:name="_Toc31283124"/>
      <w:bookmarkStart w:id="33" w:name="_Toc62935535"/>
    </w:p>
    <w:p w14:paraId="7C4738B2"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El recurrente no cuestionó los hechos que se tuvieron acreditados en el PES (tres contratos de obras públicas), ni fueron refutados ante el Tribunal local, por lo que la litis se concentró en la clasificación que se hizo de esos acontecimientos, respecto al uso indebido de recursos públicos y la violación a los principios de imparcialidad, neutralidad y equidad en la contienda.</w:t>
      </w:r>
    </w:p>
    <w:p w14:paraId="53570757"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Tampoco fue un hecho cuestionado ante el Tribunal local que las obras de pavimentación y drenaje en donde se encontraron las tapas de alcantarilla y de concreto hidráulico con las frases “COMITÁN DE DOMÍNGUEZ VA POR TI 2021 2024”, “Lic. Mario Antonio Guillén Domínguez”, “SR. FOX”, se financiaron con contratos públicos.</w:t>
      </w:r>
    </w:p>
    <w:p w14:paraId="4CC1660D"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xml:space="preserve">- Consideró firme que el recurrente por conducto del Supervisor de Obra y del Director de Obras Públicas del Municipio, tuvo conocimiento de la personalización de las tapas de alcantarillas y/o brocales, y de las calles pavimentadas con concreto hidráulico, sin que, en el ejercicio de sus </w:t>
      </w:r>
      <w:r w:rsidRPr="008C6E12">
        <w:rPr>
          <w:rFonts w:eastAsia="Times New Roman" w:cs="Arial"/>
          <w:bCs/>
          <w:color w:val="000000"/>
          <w:szCs w:val="24"/>
          <w:lang w:eastAsia="es-ES"/>
        </w:rPr>
        <w:lastRenderedPageBreak/>
        <w:t>facultades de supervisión, haya implementado acción alguna tendente a garantizar que la obra se ejecutara conforme a los términos, condiciones, calidades y especificaciones previamente pactadas y que haya denunciado los hechos ante la autoridad competente.</w:t>
      </w:r>
    </w:p>
    <w:p w14:paraId="3274EB92" w14:textId="3D2E05D5"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Quedo demostrada la aspiración del actor a contender por vía de elección consecutiva, al renunciar al Partido Revolucionario Institucional y solicitar licencia temporal para separarse del cargo de presidente municipal.</w:t>
      </w:r>
    </w:p>
    <w:p w14:paraId="4A7E1AA1"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Se acreditó y no se controvirtió que las campañas electorales para miembros de Ayuntamientos en Chiapas durante el año dos mil veinticuatro transcurrieron del treinta de abril al veintinueve de mayo de ese año, mientras que los estampados en concreto hidráulico y las tapas de alcantarillas, fueron suprimidos hasta el veintitrés de enero de dos mil veinticinco; es decir, subsistieron durante todo el proceso electivo en el que participó el ahora actor y se mantuvieron incluso después de la jornada electoral.</w:t>
      </w:r>
    </w:p>
    <w:p w14:paraId="62D05D1D"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Por lo que atañe a la promoción personalizada, quedo acreditada la existencia del portal oficial de internet correspondiente al Ayuntamiento, en la que el veinticuatro de julio de dos mil veintidós se llevó a cabo la difusión de un comunicado que contiene fotografías alusivas a la inauguración de calles de concreto hidráulico en la que participó el recurrente, entregando las obras en las que verificó la instalación de piezas de concreto y alcantarilla con las frases objeto de la denuncia y se concluyó que para la difusión del referido comunicado, se utilizaron recursos humanos para su redacción, así como para la toma de fotografías y de personal especializado para alojar el contenido en la página.</w:t>
      </w:r>
    </w:p>
    <w:p w14:paraId="6E911E70" w14:textId="77777777" w:rsidR="00E52FE7" w:rsidRPr="008C6E12" w:rsidRDefault="00E52FE7" w:rsidP="00E52FE7">
      <w:pPr>
        <w:rPr>
          <w:rFonts w:eastAsia="Times New Roman" w:cs="Arial"/>
          <w:bCs/>
          <w:color w:val="000000"/>
          <w:szCs w:val="24"/>
          <w:lang w:eastAsia="es-ES"/>
        </w:rPr>
      </w:pPr>
      <w:r w:rsidRPr="008C6E12">
        <w:rPr>
          <w:rFonts w:eastAsia="Times New Roman" w:cs="Arial"/>
          <w:b/>
          <w:color w:val="000000"/>
          <w:szCs w:val="24"/>
          <w:lang w:eastAsia="es-ES"/>
        </w:rPr>
        <w:t xml:space="preserve">- Son infundados </w:t>
      </w:r>
      <w:r w:rsidRPr="008C6E12">
        <w:rPr>
          <w:rFonts w:eastAsia="Times New Roman" w:cs="Arial"/>
          <w:bCs/>
          <w:color w:val="000000"/>
          <w:szCs w:val="24"/>
          <w:lang w:eastAsia="es-ES"/>
        </w:rPr>
        <w:t xml:space="preserve">los argumentos del recurrente respecto de que no se acreditaron los elementos necesarios para sancionarle por promoción personalizada y que existió una deficiente valoración probatoria. Lo anterior, pues considera que la simple inclusión de su nombre y seudónimo en páginas de internet e infraestructura urbana, sin difusión </w:t>
      </w:r>
      <w:r w:rsidRPr="008C6E12">
        <w:rPr>
          <w:rFonts w:eastAsia="Times New Roman" w:cs="Arial"/>
          <w:bCs/>
          <w:color w:val="000000"/>
          <w:szCs w:val="24"/>
          <w:lang w:eastAsia="es-ES"/>
        </w:rPr>
        <w:lastRenderedPageBreak/>
        <w:t>mediática, ni exaltación adicional con fines electorales, son insuficientes para actualizar la infracción.</w:t>
      </w:r>
    </w:p>
    <w:p w14:paraId="5049A706"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Lo anterior porque los elementos que integran la promoción personalizada (personal, objetivo y temporal) cuyo origen deviene de la jurisprudencia 12/2015, de la Sala Superior de este Tribunal, identificable con el rubro “PROPAGANDA PERSONALIZADA DE LOS SERVIDORES PÚBLICOS. ELEMENTOS PARA IDENTIFICARLA”, fueron debidamente justificados en la resolución administrativa y en la sentencia del Tribunal local.</w:t>
      </w:r>
    </w:p>
    <w:p w14:paraId="3499603B"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xml:space="preserve">- Son </w:t>
      </w:r>
      <w:r w:rsidRPr="008C6E12">
        <w:rPr>
          <w:rFonts w:eastAsia="Times New Roman" w:cs="Arial"/>
          <w:b/>
          <w:color w:val="000000"/>
          <w:szCs w:val="24"/>
          <w:lang w:eastAsia="es-ES"/>
        </w:rPr>
        <w:t>inoperantes</w:t>
      </w:r>
      <w:r w:rsidRPr="008C6E12">
        <w:rPr>
          <w:rFonts w:eastAsia="Times New Roman" w:cs="Arial"/>
          <w:bCs/>
          <w:color w:val="000000"/>
          <w:szCs w:val="24"/>
          <w:lang w:eastAsia="es-ES"/>
        </w:rPr>
        <w:t xml:space="preserve"> los argumentos del ahora recurrente respecto a que no se justificó de qué forma los hechos denunciados generaron inequidad e injusticia, ni la ventaja que obtuvo de tal situación; además de que, tampoco se valoró el grado de incidencia mediática y de interacciones con la ciudadanía, sobre todo, porque debía constatarse que las personas que reaccionaban a dicha publicación se trataran de mayores de dieciocho años.</w:t>
      </w:r>
    </w:p>
    <w:p w14:paraId="7B0D831C"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Lo anterior porque en la resolución administrativa de origen, únicamente se procedió a tener por acreditada la infracción, la responsabilidad del actor y se dio la vista respectiva al Congreso del Estado de Chiapas, para que procediera a determinar lo que en derecho corresponda.</w:t>
      </w:r>
    </w:p>
    <w:p w14:paraId="506BB48B"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xml:space="preserve">- Es </w:t>
      </w:r>
      <w:r w:rsidRPr="008C6E12">
        <w:rPr>
          <w:rFonts w:eastAsia="Times New Roman" w:cs="Arial"/>
          <w:b/>
          <w:color w:val="000000"/>
          <w:szCs w:val="24"/>
          <w:lang w:eastAsia="es-ES"/>
        </w:rPr>
        <w:t>infundado</w:t>
      </w:r>
      <w:r w:rsidRPr="008C6E12">
        <w:rPr>
          <w:rFonts w:eastAsia="Times New Roman" w:cs="Arial"/>
          <w:bCs/>
          <w:color w:val="000000"/>
          <w:szCs w:val="24"/>
          <w:lang w:eastAsia="es-ES"/>
        </w:rPr>
        <w:t xml:space="preserve"> el argumento respecto de que las obras públicas en las que se ubicaron las placas y alcantarillas motivo de infracción, en su oportunidad, fue debidamente auditadas por los órganos de fiscalización federal y estatal; por lo que, en su opinión, estos antecedentes justifican que los recursos públicos fueron aplicados correctamente con fines administrativos y de mejora urbana, y no con una intención proselitista, por lo que considera improcedente que se le imponga alguna sanción por faltas a la normatividad electoral.</w:t>
      </w:r>
    </w:p>
    <w:p w14:paraId="4EFA1D93"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xml:space="preserve">Lo anterior porque la fiscalización de los recursos públicos, si bien es un mecanismo para coadyuvar con el correcto manejo de éstos, no exime a las personas o entidades de la responsabilidad de cumplir con las normativas electorales. En otras palabras, el hecho de que se fiscalicen </w:t>
      </w:r>
      <w:r w:rsidRPr="008C6E12">
        <w:rPr>
          <w:rFonts w:eastAsia="Times New Roman" w:cs="Arial"/>
          <w:bCs/>
          <w:color w:val="000000"/>
          <w:szCs w:val="24"/>
          <w:lang w:eastAsia="es-ES"/>
        </w:rPr>
        <w:lastRenderedPageBreak/>
        <w:t>los recursos no significa que se puedan cometer infracciones electorales sin consecuencias o, en su caso, que por el resultado de los procedimientos de fiscalización -en automático- se desvanezca cualquier posibilidad de cometer otra infracción a la normatividad electoral.</w:t>
      </w:r>
    </w:p>
    <w:p w14:paraId="6C4D6B83"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xml:space="preserve">- Es </w:t>
      </w:r>
      <w:r w:rsidRPr="008C6E12">
        <w:rPr>
          <w:rFonts w:eastAsia="Times New Roman" w:cs="Arial"/>
          <w:b/>
          <w:color w:val="000000"/>
          <w:szCs w:val="24"/>
          <w:lang w:eastAsia="es-ES"/>
        </w:rPr>
        <w:t xml:space="preserve">infundado </w:t>
      </w:r>
      <w:r w:rsidRPr="008C6E12">
        <w:rPr>
          <w:rFonts w:eastAsia="Times New Roman" w:cs="Arial"/>
          <w:bCs/>
          <w:color w:val="000000"/>
          <w:szCs w:val="24"/>
          <w:lang w:eastAsia="es-ES"/>
        </w:rPr>
        <w:t>el señalamiento de que en el presente caso es aplicable el criterio adoptado por esta Sala en la sentencia SX-JDC-184/2023, en la que se estableció que el contenido y difusión de la publicidad colocada en espectaculares, en el contexto de la relación contractual de carácter comercial entre el actor y la Fundación, era naturaleza comercial cuya finalidad se centraba en promocionar a la Fundación y sus programas en materia de protección y conservación ambiental, precisamente, a través del uso de la imagen y nombre del denunciado, a través de sus marcas registradas.</w:t>
      </w:r>
    </w:p>
    <w:p w14:paraId="71227BFE"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Lo anterior, porque en el presente caso, de acuerdo con el estudio previo, no tiene esa naturaleza, pues si se actualizan los elementos constitutivos de infracción electoral, cuyos elementos han sido previamente desarrollados.</w:t>
      </w:r>
    </w:p>
    <w:p w14:paraId="52FBC5C5"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Finalmente, con relación a las vistas ordenadas al Congreso del Estado de Chiapas, a la Auditoría Superior del Estado y de la Federación, señaló que ello de ninguna manera implica la imposición de sanción alguna, pues solo tiene el efecto de poner en conocimiento de tales autoridades hechos específicos que pueden ser analizados a fin de que evalúen y determinen lo que respecto de ellos corresponda.</w:t>
      </w:r>
    </w:p>
    <w:p w14:paraId="1FDEF235" w14:textId="77777777" w:rsidR="00E52FE7" w:rsidRPr="008C6E12" w:rsidRDefault="00E52FE7" w:rsidP="00E52FE7">
      <w:pPr>
        <w:rPr>
          <w:rFonts w:eastAsia="Times New Roman" w:cs="Arial"/>
          <w:bCs/>
          <w:color w:val="000000"/>
          <w:szCs w:val="24"/>
          <w:lang w:eastAsia="es-ES"/>
        </w:rPr>
      </w:pPr>
      <w:r w:rsidRPr="008C6E12">
        <w:rPr>
          <w:rFonts w:eastAsia="Times New Roman" w:cs="Arial"/>
          <w:b/>
          <w:color w:val="000000"/>
          <w:szCs w:val="24"/>
          <w:lang w:eastAsia="es-ES"/>
        </w:rPr>
        <w:t>¿Qué expone el actor en su reconsideración?</w:t>
      </w:r>
    </w:p>
    <w:p w14:paraId="46FE9459" w14:textId="77777777" w:rsidR="00E52FE7" w:rsidRPr="008C6E12" w:rsidRDefault="00E52FE7" w:rsidP="00E52FE7">
      <w:pPr>
        <w:rPr>
          <w:rFonts w:eastAsia="Times New Roman" w:cs="Arial"/>
          <w:bCs/>
          <w:color w:val="000000"/>
          <w:szCs w:val="24"/>
          <w:lang w:eastAsia="es-ES"/>
        </w:rPr>
      </w:pPr>
      <w:bookmarkStart w:id="34" w:name="_Hlk176776709"/>
      <w:bookmarkStart w:id="35" w:name="_Hlk179198229"/>
      <w:bookmarkStart w:id="36" w:name="_Toc135220867"/>
      <w:bookmarkStart w:id="37" w:name="_Toc164753099"/>
      <w:bookmarkStart w:id="38" w:name="_Toc31283125"/>
      <w:bookmarkStart w:id="39" w:name="_Toc62935536"/>
      <w:bookmarkEnd w:id="32"/>
      <w:bookmarkEnd w:id="33"/>
      <w:r w:rsidRPr="008C6E12">
        <w:rPr>
          <w:rFonts w:eastAsia="Times New Roman" w:cs="Arial"/>
          <w:bCs/>
          <w:color w:val="000000"/>
          <w:szCs w:val="24"/>
          <w:lang w:eastAsia="es-ES"/>
        </w:rPr>
        <w:t>–</w:t>
      </w:r>
      <w:bookmarkEnd w:id="34"/>
      <w:r w:rsidRPr="008C6E12">
        <w:rPr>
          <w:rFonts w:eastAsia="Times New Roman" w:cs="Arial"/>
          <w:bCs/>
          <w:color w:val="000000"/>
          <w:szCs w:val="24"/>
          <w:lang w:eastAsia="es-ES"/>
        </w:rPr>
        <w:t xml:space="preserve"> La responsable interpretó de manera parcial, reducida y descontextualizada el contenido del artículo 134 constitucional, así como los criterios jurisprudenciales de esta Sala Superior en relación con la configuración de la infracción consistente en promoción personalizada del servidor públicos.</w:t>
      </w:r>
    </w:p>
    <w:p w14:paraId="2F8E03E8"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Considera que no se acreditaron los elementos objetivo y temporal de la promoción personalizada.</w:t>
      </w:r>
    </w:p>
    <w:p w14:paraId="7638B27F"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lastRenderedPageBreak/>
        <w:t>- Ausencia de aplicación de principios generales del derecho, análisis contextual e indebida valoración de las pruebas.</w:t>
      </w:r>
    </w:p>
    <w:p w14:paraId="78249C75"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Lo anterior porque se trasgrede el principio de presunción de inocencia, ya que en la resolución impugnada se presume la responsabilidad a partir de elementos meramente circunstanciales.</w:t>
      </w:r>
    </w:p>
    <w:p w14:paraId="2F932B1E"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Se omite la aplicación del principio por persona porque debió optarse por la interpretación que más favorezca el pleno ejercicio de los derechos fundamentales incluidos los derechos político-electorales y el derecho a la libertad de expresión y participación institucional de los servidores públicos.</w:t>
      </w:r>
    </w:p>
    <w:p w14:paraId="3BE9E60E"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Se infringe el principio de legalidad, ya que, aunque no se le sanciona directamente, lo confirma como responsable y se ordenan las vistas</w:t>
      </w:r>
      <w:bookmarkEnd w:id="35"/>
      <w:r w:rsidRPr="008C6E12">
        <w:rPr>
          <w:rFonts w:eastAsia="Times New Roman" w:cs="Arial"/>
          <w:bCs/>
          <w:color w:val="000000"/>
          <w:szCs w:val="24"/>
          <w:lang w:eastAsia="es-ES"/>
        </w:rPr>
        <w:t>.</w:t>
      </w:r>
    </w:p>
    <w:p w14:paraId="172B7DDB" w14:textId="001B011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xml:space="preserve">- Argumenta que ninguna de las autoridades electorales se ha pronunciado respecto de </w:t>
      </w:r>
      <w:r w:rsidR="00DF0BB1" w:rsidRPr="008C6E12">
        <w:rPr>
          <w:rFonts w:eastAsia="Times New Roman" w:cs="Arial"/>
          <w:bCs/>
          <w:color w:val="000000"/>
          <w:szCs w:val="24"/>
          <w:lang w:eastAsia="es-ES"/>
        </w:rPr>
        <w:t>cuál</w:t>
      </w:r>
      <w:r w:rsidRPr="008C6E12">
        <w:rPr>
          <w:rFonts w:eastAsia="Times New Roman" w:cs="Arial"/>
          <w:bCs/>
          <w:color w:val="000000"/>
          <w:szCs w:val="24"/>
          <w:lang w:eastAsia="es-ES"/>
        </w:rPr>
        <w:t xml:space="preserve"> sería la ventaja electoral concreta o específica que pudo haber obtenido por lo que la Sala Superior debe realizarlo a efecto de establecer precedente o criterio.</w:t>
      </w:r>
    </w:p>
    <w:p w14:paraId="7A87FB12"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Inaplicación de tesis jurisprudenciales vinculantes de la Sala Superior sobre promoción personalizada</w:t>
      </w:r>
      <w:r w:rsidRPr="008C6E12">
        <w:rPr>
          <w:rFonts w:eastAsia="Times New Roman" w:cs="Arial"/>
          <w:bCs/>
          <w:color w:val="000000"/>
          <w:szCs w:val="24"/>
          <w:vertAlign w:val="superscript"/>
          <w:lang w:eastAsia="es-ES"/>
        </w:rPr>
        <w:footnoteReference w:id="24"/>
      </w:r>
      <w:r w:rsidRPr="008C6E12">
        <w:rPr>
          <w:rFonts w:eastAsia="Times New Roman" w:cs="Arial"/>
          <w:bCs/>
          <w:color w:val="000000"/>
          <w:szCs w:val="24"/>
          <w:lang w:eastAsia="es-ES"/>
        </w:rPr>
        <w:t>, en las que se reitera que la sola aparición de un servidor público en propaganda institucional no constituye en si misma promoción personalizada.</w:t>
      </w:r>
    </w:p>
    <w:p w14:paraId="4DB7CA70" w14:textId="77777777" w:rsidR="00E52FE7" w:rsidRPr="008C6E12" w:rsidRDefault="00E52FE7" w:rsidP="00E52FE7">
      <w:pPr>
        <w:rPr>
          <w:rFonts w:eastAsia="Times New Roman" w:cs="Arial"/>
          <w:bCs/>
          <w:color w:val="000000"/>
          <w:szCs w:val="24"/>
          <w:lang w:eastAsia="es-ES"/>
        </w:rPr>
      </w:pPr>
      <w:r w:rsidRPr="008C6E12">
        <w:rPr>
          <w:rFonts w:eastAsia="Times New Roman" w:cs="Arial"/>
          <w:b/>
          <w:color w:val="000000"/>
          <w:szCs w:val="24"/>
          <w:lang w:eastAsia="es-ES"/>
        </w:rPr>
        <w:t>¿Cuál es la decisión de esta Sala Superior?</w:t>
      </w:r>
      <w:bookmarkEnd w:id="36"/>
      <w:bookmarkEnd w:id="37"/>
    </w:p>
    <w:p w14:paraId="1EDE0FEB" w14:textId="77777777" w:rsidR="00E52FE7" w:rsidRPr="008C6E12" w:rsidRDefault="00E52FE7" w:rsidP="00E52FE7">
      <w:pPr>
        <w:rPr>
          <w:rFonts w:eastAsia="Times New Roman" w:cs="Arial"/>
          <w:bCs/>
          <w:color w:val="000000"/>
          <w:szCs w:val="24"/>
          <w:lang w:eastAsia="es-ES"/>
        </w:rPr>
      </w:pPr>
      <w:bookmarkStart w:id="40" w:name="_Toc14953359"/>
      <w:bookmarkStart w:id="41" w:name="_Toc31283126"/>
      <w:bookmarkStart w:id="42" w:name="_Toc62935537"/>
      <w:bookmarkEnd w:id="38"/>
      <w:bookmarkEnd w:id="39"/>
      <w:r w:rsidRPr="008C6E12">
        <w:rPr>
          <w:rFonts w:eastAsia="Times New Roman" w:cs="Arial"/>
          <w:b/>
          <w:color w:val="000000"/>
          <w:szCs w:val="24"/>
          <w:lang w:eastAsia="es-ES"/>
        </w:rPr>
        <w:t>Desechar de plano la demanda de reconsideración</w:t>
      </w:r>
      <w:r w:rsidRPr="008C6E12">
        <w:rPr>
          <w:rFonts w:eastAsia="Times New Roman" w:cs="Arial"/>
          <w:bCs/>
          <w:color w:val="000000"/>
          <w:szCs w:val="24"/>
          <w:lang w:eastAsia="es-ES"/>
        </w:rPr>
        <w:t xml:space="preserve">, porque no se actualiza el requisito especial de procedencia del recurso, debido a que ni la sentencia impugnada, ni lo argumentado por el recurrente involucran planteamiento alguno de constitucionalidad o convencionalidad. </w:t>
      </w:r>
    </w:p>
    <w:p w14:paraId="48156D0F"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xml:space="preserve">En efecto, </w:t>
      </w:r>
      <w:bookmarkStart w:id="43" w:name="_Hlk179198297"/>
      <w:bookmarkStart w:id="44" w:name="_Hlk176776738"/>
      <w:r w:rsidRPr="008C6E12">
        <w:rPr>
          <w:rFonts w:eastAsia="Times New Roman" w:cs="Arial"/>
          <w:bCs/>
          <w:color w:val="000000"/>
          <w:szCs w:val="24"/>
          <w:lang w:eastAsia="es-ES"/>
        </w:rPr>
        <w:t xml:space="preserve">la </w:t>
      </w:r>
      <w:bookmarkStart w:id="45" w:name="_Hlk175652057"/>
      <w:r w:rsidRPr="008C6E12">
        <w:rPr>
          <w:rFonts w:eastAsia="Times New Roman" w:cs="Arial"/>
          <w:bCs/>
          <w:color w:val="000000"/>
          <w:szCs w:val="24"/>
          <w:lang w:eastAsia="es-ES"/>
        </w:rPr>
        <w:t xml:space="preserve">Sala Xalapa sólo realizó un estudio de legalidad sobre la determinación del Tribunal local, centrado esencialmente un estudio </w:t>
      </w:r>
      <w:r w:rsidRPr="008C6E12">
        <w:rPr>
          <w:rFonts w:eastAsia="Times New Roman" w:cs="Arial"/>
          <w:bCs/>
          <w:color w:val="000000"/>
          <w:szCs w:val="24"/>
          <w:lang w:eastAsia="es-ES"/>
        </w:rPr>
        <w:lastRenderedPageBreak/>
        <w:t>previo respecto de los hechos no controvertidos por el ahora recurrente ante esa instancia.</w:t>
      </w:r>
    </w:p>
    <w:p w14:paraId="7905A53F"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xml:space="preserve">En consecuencia, con base en esos hechos acreditados, determinó que la publicidad denunciada constituye una infracción por la difusión de propaganda gubernamental con elementos de promoción personalizada. Además, se acredita el uso indebido de recursos públicos y la vulneración a los principios de imparcialidad, neutralidad y equidad en la contienda. </w:t>
      </w:r>
    </w:p>
    <w:bookmarkEnd w:id="43"/>
    <w:bookmarkEnd w:id="44"/>
    <w:bookmarkEnd w:id="45"/>
    <w:p w14:paraId="68A1690E"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Esto es, la responsable no llevó a cabo algún estudio sobre la constitucionalidad de alguna norma, no interpretó precepto alguno de la Constitución, menos aún realizó algún estudio de convencionalidad y, en consecuencia, no inaplicó alguna norma constitucional relativa a la promoción personalizada de los servidores públicos.</w:t>
      </w:r>
    </w:p>
    <w:p w14:paraId="13483201"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El recurrente considera que la reconsideración es procedente porque la Sala Xalapa en su razonamiento, optó por no aplicar en su integridad el contenido de del artículo 134 Constitucional, así como los criterios jurisprudenciales vinculantes emitidos por la Sala Superior respecto de la configuración de la infracción consistente en la promoción personalizada de los servidores públicos.</w:t>
      </w:r>
    </w:p>
    <w:p w14:paraId="53B303C3"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xml:space="preserve">Sin embargo, como ya se explicó, la Sala Regional solo realizó un estudio de legalidad, por lo que se concluye que </w:t>
      </w:r>
      <w:bookmarkStart w:id="46" w:name="_Hlk179198320"/>
      <w:r w:rsidRPr="008C6E12">
        <w:rPr>
          <w:rFonts w:eastAsia="Times New Roman" w:cs="Arial"/>
          <w:bCs/>
          <w:color w:val="000000"/>
          <w:szCs w:val="24"/>
          <w:lang w:eastAsia="es-ES"/>
        </w:rPr>
        <w:t>el asunto no reviste relevancia o trascendencia que deba ser dilucidada por este órgano de control constitucional</w:t>
      </w:r>
      <w:bookmarkEnd w:id="46"/>
      <w:r w:rsidRPr="008C6E12">
        <w:rPr>
          <w:rFonts w:eastAsia="Times New Roman" w:cs="Arial"/>
          <w:bCs/>
          <w:color w:val="000000"/>
          <w:szCs w:val="24"/>
          <w:lang w:eastAsia="es-ES"/>
        </w:rPr>
        <w:t xml:space="preserve"> y, además, respecto de la aplicación de criterios jurisprudenciales, es criterio de esta Sala Superior que es una cuestión de mera legalidad.</w:t>
      </w:r>
    </w:p>
    <w:p w14:paraId="15A440E9"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xml:space="preserve">Tampoco implica un tema inédito o novedoso que permita fijar un criterio de interpretación útil para el orden jurídico nacional o que contenga una posible vulneración grave a la esfera de derechos que, de otra forma, no obtendría una revisión judicial. </w:t>
      </w:r>
    </w:p>
    <w:p w14:paraId="595AE1CA"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xml:space="preserve">Por otra parte, no se advierte la existencia de un error judicial evidente que torne procedente este medio de impugnación, pues </w:t>
      </w:r>
      <w:r w:rsidRPr="008C6E12">
        <w:rPr>
          <w:rFonts w:eastAsia="Times New Roman" w:cs="Arial"/>
          <w:bCs/>
          <w:color w:val="000000"/>
          <w:szCs w:val="24"/>
          <w:lang w:eastAsia="es-ES"/>
        </w:rPr>
        <w:br/>
        <w:t xml:space="preserve">–fundamentalmente– tal figura se encuentra supeditada a que la sala </w:t>
      </w:r>
      <w:r w:rsidRPr="008C6E12">
        <w:rPr>
          <w:rFonts w:eastAsia="Times New Roman" w:cs="Arial"/>
          <w:bCs/>
          <w:color w:val="000000"/>
          <w:szCs w:val="24"/>
          <w:lang w:eastAsia="es-ES"/>
        </w:rPr>
        <w:lastRenderedPageBreak/>
        <w:t>responsable no hubiera estudiado el fondo del asunto, por una indebida actuación que viole el debido proceso o un error incontrovertible, apreciable de la simple vista del expediente, que sea determinante para el sentido.</w:t>
      </w:r>
    </w:p>
    <w:p w14:paraId="0E94F69A"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Finalmente, para la procedencia del recurso no basta hacer referencias a normas o principios constitucionales y/o convencionales pues es necesario que las violaciones alegadas se evidencien en la sentencia que se recurre, lo que en el caso no acontece.</w:t>
      </w:r>
    </w:p>
    <w:p w14:paraId="03C51ADC" w14:textId="77777777" w:rsidR="00E52FE7" w:rsidRPr="008C6E12" w:rsidRDefault="00E52FE7" w:rsidP="00E52FE7">
      <w:pPr>
        <w:rPr>
          <w:rFonts w:eastAsia="Times New Roman" w:cs="Arial"/>
          <w:bCs/>
          <w:color w:val="000000"/>
          <w:szCs w:val="24"/>
          <w:lang w:eastAsia="es-ES"/>
        </w:rPr>
      </w:pPr>
      <w:r w:rsidRPr="008C6E12">
        <w:rPr>
          <w:rFonts w:eastAsia="Times New Roman" w:cs="Arial"/>
          <w:bCs/>
          <w:color w:val="000000"/>
          <w:szCs w:val="24"/>
          <w:lang w:eastAsia="es-ES"/>
        </w:rPr>
        <w:t xml:space="preserve">En consecuencia, el recurso es </w:t>
      </w:r>
      <w:r w:rsidRPr="008C6E12">
        <w:rPr>
          <w:rFonts w:eastAsia="Times New Roman" w:cs="Arial"/>
          <w:b/>
          <w:color w:val="000000"/>
          <w:szCs w:val="24"/>
          <w:lang w:eastAsia="es-ES"/>
        </w:rPr>
        <w:t>improcedente</w:t>
      </w:r>
      <w:r w:rsidRPr="008C6E12">
        <w:rPr>
          <w:rFonts w:eastAsia="Times New Roman" w:cs="Arial"/>
          <w:bCs/>
          <w:color w:val="000000"/>
          <w:szCs w:val="24"/>
          <w:lang w:eastAsia="es-ES"/>
        </w:rPr>
        <w:t xml:space="preserve"> y lo conducente es </w:t>
      </w:r>
      <w:r w:rsidRPr="008C6E12">
        <w:rPr>
          <w:rFonts w:eastAsia="Times New Roman" w:cs="Arial"/>
          <w:b/>
          <w:color w:val="000000"/>
          <w:szCs w:val="24"/>
          <w:lang w:eastAsia="es-ES"/>
        </w:rPr>
        <w:t>desechar</w:t>
      </w:r>
      <w:r w:rsidRPr="008C6E12">
        <w:rPr>
          <w:rFonts w:eastAsia="Times New Roman" w:cs="Arial"/>
          <w:bCs/>
          <w:color w:val="000000"/>
          <w:szCs w:val="24"/>
          <w:lang w:eastAsia="es-ES"/>
        </w:rPr>
        <w:t xml:space="preserve"> la demanda del recurso de reconsideración.</w:t>
      </w:r>
    </w:p>
    <w:p w14:paraId="3BA42424" w14:textId="77777777" w:rsidR="00E52FE7" w:rsidRPr="008C6E12" w:rsidRDefault="00E52FE7" w:rsidP="00E52FE7">
      <w:pPr>
        <w:rPr>
          <w:rFonts w:eastAsia="Times New Roman" w:cs="Arial"/>
          <w:b/>
          <w:szCs w:val="24"/>
          <w:lang w:eastAsia="es-ES"/>
        </w:rPr>
      </w:pPr>
      <w:r w:rsidRPr="008C6E12">
        <w:rPr>
          <w:rFonts w:eastAsia="Times New Roman" w:cs="Arial"/>
          <w:b/>
          <w:szCs w:val="24"/>
          <w:lang w:eastAsia="es-ES"/>
        </w:rPr>
        <w:t>4. Conclusión.</w:t>
      </w:r>
      <w:bookmarkEnd w:id="40"/>
      <w:bookmarkEnd w:id="41"/>
      <w:bookmarkEnd w:id="42"/>
    </w:p>
    <w:p w14:paraId="230B5817" w14:textId="77777777" w:rsidR="00E52FE7" w:rsidRPr="008C6E12" w:rsidRDefault="00E52FE7" w:rsidP="00E52FE7">
      <w:pPr>
        <w:rPr>
          <w:rFonts w:eastAsia="Times New Roman" w:cs="Arial"/>
          <w:bCs/>
          <w:szCs w:val="24"/>
          <w:lang w:eastAsia="es-ES"/>
        </w:rPr>
      </w:pPr>
      <w:r w:rsidRPr="008C6E12">
        <w:rPr>
          <w:rFonts w:eastAsia="Times New Roman" w:cs="Arial"/>
          <w:bCs/>
          <w:szCs w:val="24"/>
          <w:lang w:eastAsia="es-ES"/>
        </w:rPr>
        <w:t xml:space="preserve">Al no actualizarse supuesto alguno de procedibilidad del recurso de reconsideración previsto por la normativa electoral aplicable y los criterios emitidos por esta Sala Superior, lo conducente es desechar la demanda. </w:t>
      </w:r>
    </w:p>
    <w:p w14:paraId="053F2A20" w14:textId="77777777" w:rsidR="00E52FE7" w:rsidRPr="008C6E12" w:rsidRDefault="00E52FE7" w:rsidP="00E52FE7">
      <w:pPr>
        <w:rPr>
          <w:rFonts w:eastAsia="Calibri" w:cs="Arial"/>
          <w:bCs/>
          <w:color w:val="000000"/>
          <w:szCs w:val="24"/>
        </w:rPr>
      </w:pPr>
      <w:r w:rsidRPr="008C6E12">
        <w:rPr>
          <w:rFonts w:eastAsia="Times New Roman" w:cs="Arial"/>
          <w:bCs/>
          <w:color w:val="000000"/>
          <w:szCs w:val="24"/>
          <w:lang w:eastAsia="es-ES"/>
        </w:rPr>
        <w:t>Por lo expuesto y fundado se</w:t>
      </w:r>
    </w:p>
    <w:p w14:paraId="633FB0D7" w14:textId="77777777" w:rsidR="00E52FE7" w:rsidRPr="008C6E12" w:rsidRDefault="00E52FE7" w:rsidP="00E52FE7">
      <w:pPr>
        <w:keepNext/>
        <w:keepLines/>
        <w:jc w:val="center"/>
        <w:outlineLvl w:val="0"/>
        <w:rPr>
          <w:rFonts w:eastAsia="Times New Roman" w:cs="Arial"/>
          <w:b/>
          <w:color w:val="000000"/>
          <w:szCs w:val="24"/>
          <w:lang w:eastAsia="es-MX"/>
        </w:rPr>
      </w:pPr>
      <w:bookmarkStart w:id="47" w:name="_Toc179225845"/>
      <w:r w:rsidRPr="008C6E12">
        <w:rPr>
          <w:rFonts w:eastAsia="Times New Roman" w:cs="Arial"/>
          <w:b/>
          <w:color w:val="000000"/>
          <w:szCs w:val="24"/>
          <w:lang w:eastAsia="es-MX"/>
        </w:rPr>
        <w:t>IV. RESUELVE</w:t>
      </w:r>
      <w:bookmarkEnd w:id="31"/>
      <w:bookmarkEnd w:id="47"/>
    </w:p>
    <w:p w14:paraId="1D70102F" w14:textId="77777777" w:rsidR="00E52FE7" w:rsidRPr="008C6E12" w:rsidRDefault="00E52FE7" w:rsidP="00E52FE7">
      <w:pPr>
        <w:rPr>
          <w:rFonts w:eastAsia="Times New Roman" w:cs="Arial"/>
          <w:b/>
          <w:color w:val="000000"/>
          <w:szCs w:val="24"/>
          <w:lang w:eastAsia="es-MX"/>
        </w:rPr>
      </w:pPr>
      <w:r w:rsidRPr="008C6E12">
        <w:rPr>
          <w:rFonts w:eastAsia="Times New Roman" w:cs="Arial"/>
          <w:b/>
          <w:color w:val="000000"/>
          <w:szCs w:val="24"/>
          <w:lang w:eastAsia="es-MX"/>
        </w:rPr>
        <w:t xml:space="preserve">ÚNICO. </w:t>
      </w:r>
      <w:r w:rsidRPr="008C6E12">
        <w:rPr>
          <w:rFonts w:eastAsia="Times New Roman" w:cs="Arial"/>
          <w:bCs/>
          <w:color w:val="000000"/>
          <w:szCs w:val="24"/>
          <w:lang w:eastAsia="es-MX"/>
        </w:rPr>
        <w:t>Se</w:t>
      </w:r>
      <w:r w:rsidRPr="008C6E12">
        <w:rPr>
          <w:rFonts w:eastAsia="Times New Roman" w:cs="Arial"/>
          <w:b/>
          <w:color w:val="000000"/>
          <w:szCs w:val="24"/>
          <w:lang w:eastAsia="es-MX"/>
        </w:rPr>
        <w:t xml:space="preserve"> desecha </w:t>
      </w:r>
      <w:r w:rsidRPr="008C6E12">
        <w:rPr>
          <w:rFonts w:eastAsia="Times New Roman" w:cs="Arial"/>
          <w:bCs/>
          <w:color w:val="000000"/>
          <w:szCs w:val="24"/>
          <w:lang w:eastAsia="es-MX"/>
        </w:rPr>
        <w:t>de plano la demanda</w:t>
      </w:r>
      <w:r w:rsidRPr="008C6E12">
        <w:rPr>
          <w:rFonts w:eastAsia="Times New Roman" w:cs="Arial"/>
          <w:b/>
          <w:color w:val="000000"/>
          <w:szCs w:val="24"/>
          <w:lang w:eastAsia="es-MX"/>
        </w:rPr>
        <w:t xml:space="preserve">. </w:t>
      </w:r>
    </w:p>
    <w:p w14:paraId="6F299A03" w14:textId="77777777" w:rsidR="00E52FE7" w:rsidRPr="008C6E12" w:rsidRDefault="00E52FE7" w:rsidP="00E52FE7">
      <w:pPr>
        <w:rPr>
          <w:rFonts w:eastAsia="Times New Roman" w:cs="Arial"/>
          <w:bCs/>
          <w:color w:val="000000"/>
          <w:szCs w:val="24"/>
          <w:lang w:eastAsia="es-MX"/>
        </w:rPr>
      </w:pPr>
      <w:r w:rsidRPr="008C6E12">
        <w:rPr>
          <w:rFonts w:eastAsia="Times New Roman" w:cs="Arial"/>
          <w:b/>
          <w:color w:val="000000"/>
          <w:szCs w:val="24"/>
          <w:lang w:eastAsia="es-MX"/>
        </w:rPr>
        <w:t>Notifíquese</w:t>
      </w:r>
      <w:r w:rsidRPr="008C6E12">
        <w:rPr>
          <w:rFonts w:eastAsia="Times New Roman" w:cs="Arial"/>
          <w:bCs/>
          <w:color w:val="000000"/>
          <w:szCs w:val="24"/>
          <w:lang w:eastAsia="es-MX"/>
        </w:rPr>
        <w:t>, como en Derecho corresponda.</w:t>
      </w:r>
    </w:p>
    <w:p w14:paraId="2A06551C" w14:textId="77777777" w:rsidR="00E52FE7" w:rsidRPr="008C6E12" w:rsidRDefault="00E52FE7" w:rsidP="00E52FE7">
      <w:pPr>
        <w:rPr>
          <w:rFonts w:eastAsia="Times New Roman" w:cs="Arial"/>
          <w:bCs/>
          <w:color w:val="000000"/>
          <w:szCs w:val="24"/>
          <w:lang w:eastAsia="es-MX"/>
        </w:rPr>
      </w:pPr>
      <w:r w:rsidRPr="008C6E12">
        <w:rPr>
          <w:rFonts w:eastAsia="Times New Roman" w:cs="Arial"/>
          <w:bCs/>
          <w:color w:val="000000"/>
          <w:szCs w:val="24"/>
          <w:lang w:eastAsia="es-MX"/>
        </w:rPr>
        <w:t>En su oportunidad, archívese el presente expediente como asunto concluido y hágase la devolución de la documentación correspondiente.</w:t>
      </w:r>
    </w:p>
    <w:p w14:paraId="4FFBDBED" w14:textId="20D4F033" w:rsidR="00E52FE7" w:rsidRPr="008C6E12" w:rsidRDefault="00E52FE7" w:rsidP="00E52FE7">
      <w:pPr>
        <w:rPr>
          <w:rFonts w:eastAsia="Times New Roman" w:cs="Arial"/>
          <w:bCs/>
          <w:color w:val="000000"/>
          <w:szCs w:val="24"/>
          <w:lang w:eastAsia="es-MX"/>
        </w:rPr>
      </w:pPr>
      <w:r w:rsidRPr="008C6E12">
        <w:rPr>
          <w:rFonts w:eastAsia="Times New Roman" w:cs="Arial"/>
          <w:bCs/>
          <w:color w:val="000000"/>
          <w:szCs w:val="24"/>
          <w:lang w:eastAsia="es-MX"/>
        </w:rPr>
        <w:t xml:space="preserve">Así, por </w:t>
      </w:r>
      <w:r w:rsidR="00EE0DE5" w:rsidRPr="008C6E12">
        <w:rPr>
          <w:rFonts w:eastAsia="Times New Roman" w:cs="Arial"/>
          <w:b/>
          <w:color w:val="000000"/>
          <w:szCs w:val="24"/>
          <w:lang w:eastAsia="es-MX"/>
        </w:rPr>
        <w:t>unanimidad</w:t>
      </w:r>
      <w:r w:rsidRPr="008C6E12">
        <w:rPr>
          <w:rFonts w:eastAsia="Times New Roman" w:cs="Arial"/>
          <w:bCs/>
          <w:color w:val="000000"/>
          <w:szCs w:val="24"/>
          <w:lang w:eastAsia="es-MX"/>
        </w:rPr>
        <w:t xml:space="preserve"> de votos lo resolvieron las magistradas y los magistrados que integran la Sala Superior del Tribunal Electoral del Poder Judicial de la Federación, ante el secretario general de acuerdos, quien autoriza y da fe que la presente sentencia se firma de manera electrónica.</w:t>
      </w:r>
    </w:p>
    <w:p w14:paraId="4549DD4E" w14:textId="1D861969" w:rsidR="001E1321" w:rsidRPr="008C6E12" w:rsidRDefault="00E52FE7" w:rsidP="0081073A">
      <w:pPr>
        <w:spacing w:line="240" w:lineRule="auto"/>
        <w:rPr>
          <w:rFonts w:eastAsia="Times New Roman" w:cs="Times New Roman"/>
          <w:b/>
          <w:color w:val="000000"/>
          <w:sz w:val="18"/>
          <w:szCs w:val="18"/>
          <w:lang w:eastAsia="es-ES"/>
        </w:rPr>
      </w:pPr>
      <w:r w:rsidRPr="008C6E12">
        <w:rPr>
          <w:rFonts w:eastAsia="Times New Roman" w:cs="Arial"/>
          <w:bCs/>
          <w:sz w:val="18"/>
          <w:szCs w:val="18"/>
          <w:lang w:eastAsia="es-ES"/>
        </w:rPr>
        <w:t>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w:t>
      </w:r>
    </w:p>
    <w:sectPr w:rsidR="001E1321" w:rsidRPr="008C6E12" w:rsidSect="00756DAA">
      <w:footnotePr>
        <w:numRestart w:val="eachSect"/>
      </w:footnotePr>
      <w:type w:val="oddPage"/>
      <w:pgSz w:w="12242" w:h="18722" w:code="14"/>
      <w:pgMar w:top="2268" w:right="1701" w:bottom="1418" w:left="2835" w:header="1559" w:footer="12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E468" w14:textId="77777777" w:rsidR="00001B5F" w:rsidRDefault="00001B5F" w:rsidP="00A86EED">
      <w:pPr>
        <w:spacing w:before="0" w:after="0" w:line="240" w:lineRule="auto"/>
      </w:pPr>
      <w:r>
        <w:separator/>
      </w:r>
    </w:p>
  </w:endnote>
  <w:endnote w:type="continuationSeparator" w:id="0">
    <w:p w14:paraId="553A92AD" w14:textId="77777777" w:rsidR="00001B5F" w:rsidRDefault="00001B5F" w:rsidP="00A86E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F810" w14:textId="5DC33CA2" w:rsidR="004427CB" w:rsidRDefault="00EF0919">
    <w:pPr>
      <w:pStyle w:val="Piedepgina"/>
      <w:jc w:val="center"/>
    </w:pPr>
    <w:sdt>
      <w:sdtPr>
        <w:id w:val="1743753312"/>
        <w:docPartObj>
          <w:docPartGallery w:val="Page Numbers (Bottom of Page)"/>
          <w:docPartUnique/>
        </w:docPartObj>
      </w:sdtPr>
      <w:sdtEndPr/>
      <w:sdtContent>
        <w:r w:rsidR="004427CB">
          <w:fldChar w:fldCharType="begin"/>
        </w:r>
        <w:r w:rsidR="004427CB">
          <w:instrText>PAGE   \* MERGEFORMAT</w:instrText>
        </w:r>
        <w:r w:rsidR="004427CB">
          <w:fldChar w:fldCharType="separate"/>
        </w:r>
        <w:r w:rsidR="004427CB">
          <w:rPr>
            <w:lang w:val="es-ES"/>
          </w:rPr>
          <w:t>2</w:t>
        </w:r>
        <w:r w:rsidR="004427CB">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575A" w14:textId="24846C0B" w:rsidR="004427CB" w:rsidRDefault="00EF0919">
    <w:pPr>
      <w:pStyle w:val="Piedepgina"/>
      <w:jc w:val="center"/>
    </w:pPr>
    <w:sdt>
      <w:sdtPr>
        <w:id w:val="195745389"/>
        <w:docPartObj>
          <w:docPartGallery w:val="Page Numbers (Bottom of Page)"/>
          <w:docPartUnique/>
        </w:docPartObj>
      </w:sdtPr>
      <w:sdtEndPr/>
      <w:sdtContent>
        <w:r w:rsidR="004427CB">
          <w:fldChar w:fldCharType="begin"/>
        </w:r>
        <w:r w:rsidR="004427CB">
          <w:instrText>PAGE   \* MERGEFORMAT</w:instrText>
        </w:r>
        <w:r w:rsidR="004427CB">
          <w:fldChar w:fldCharType="separate"/>
        </w:r>
        <w:r w:rsidR="004427CB">
          <w:rPr>
            <w:lang w:val="es-ES"/>
          </w:rPr>
          <w:t>2</w:t>
        </w:r>
        <w:r w:rsidR="004427C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8234" w14:textId="77777777" w:rsidR="00001B5F" w:rsidRDefault="00001B5F" w:rsidP="00A86EED">
      <w:pPr>
        <w:spacing w:before="0" w:after="0" w:line="240" w:lineRule="auto"/>
      </w:pPr>
      <w:r>
        <w:separator/>
      </w:r>
    </w:p>
  </w:footnote>
  <w:footnote w:type="continuationSeparator" w:id="0">
    <w:p w14:paraId="09D95A6F" w14:textId="77777777" w:rsidR="00001B5F" w:rsidRDefault="00001B5F" w:rsidP="00A86EED">
      <w:pPr>
        <w:spacing w:before="0" w:after="0" w:line="240" w:lineRule="auto"/>
      </w:pPr>
      <w:r>
        <w:continuationSeparator/>
      </w:r>
    </w:p>
  </w:footnote>
  <w:footnote w:id="1">
    <w:p w14:paraId="4B9AFE1D" w14:textId="77777777" w:rsidR="00E52FE7" w:rsidRPr="00E52FE7" w:rsidRDefault="00E52FE7" w:rsidP="00E52FE7">
      <w:pPr>
        <w:pStyle w:val="Textonotapie"/>
        <w:spacing w:before="0" w:beforeAutospacing="0" w:afterAutospacing="0"/>
        <w:rPr>
          <w:rFonts w:eastAsia="Calibri"/>
          <w:sz w:val="18"/>
          <w:szCs w:val="18"/>
          <w:highlight w:val="yellow"/>
        </w:rPr>
      </w:pPr>
      <w:r w:rsidRPr="00E52FE7">
        <w:rPr>
          <w:rStyle w:val="Refdenotaalpie"/>
          <w:sz w:val="18"/>
          <w:szCs w:val="18"/>
        </w:rPr>
        <w:footnoteRef/>
      </w:r>
      <w:r w:rsidRPr="00E52FE7">
        <w:rPr>
          <w:sz w:val="18"/>
          <w:szCs w:val="18"/>
        </w:rPr>
        <w:t xml:space="preserve"> </w:t>
      </w:r>
      <w:r w:rsidRPr="00E52FE7">
        <w:rPr>
          <w:rFonts w:cs="Arial"/>
          <w:b/>
          <w:bCs/>
          <w:sz w:val="18"/>
          <w:szCs w:val="18"/>
        </w:rPr>
        <w:t>Secretariado:</w:t>
      </w:r>
      <w:r w:rsidRPr="00E52FE7">
        <w:rPr>
          <w:rFonts w:cs="Arial"/>
          <w:sz w:val="18"/>
          <w:szCs w:val="18"/>
        </w:rPr>
        <w:t xml:space="preserve"> Fernando Ramírez Barrios y Carlos Gustavo Cruz Miranda.</w:t>
      </w:r>
    </w:p>
  </w:footnote>
  <w:footnote w:id="2">
    <w:p w14:paraId="14137A53" w14:textId="77777777" w:rsidR="00E52FE7" w:rsidRPr="00E52FE7" w:rsidRDefault="00E52FE7" w:rsidP="00E52FE7">
      <w:pPr>
        <w:pStyle w:val="Textonotapie"/>
        <w:spacing w:before="0" w:beforeAutospacing="0" w:afterAutospacing="0"/>
        <w:rPr>
          <w:sz w:val="18"/>
          <w:szCs w:val="18"/>
        </w:rPr>
      </w:pPr>
      <w:r w:rsidRPr="00E52FE7">
        <w:rPr>
          <w:rStyle w:val="Refdenotaalpie"/>
          <w:sz w:val="18"/>
          <w:szCs w:val="18"/>
        </w:rPr>
        <w:footnoteRef/>
      </w:r>
      <w:r w:rsidRPr="00E52FE7">
        <w:rPr>
          <w:sz w:val="18"/>
          <w:szCs w:val="18"/>
        </w:rPr>
        <w:t xml:space="preserve"> En adelante, todas las fechas se referirán a dos mil veinticinco, salvo mención expresa.</w:t>
      </w:r>
    </w:p>
  </w:footnote>
  <w:footnote w:id="3">
    <w:p w14:paraId="4A48892F" w14:textId="77777777" w:rsidR="00E52FE7" w:rsidRPr="00E52FE7" w:rsidRDefault="00E52FE7" w:rsidP="00E52FE7">
      <w:pPr>
        <w:pStyle w:val="Textonotapie"/>
        <w:spacing w:before="0" w:beforeAutospacing="0" w:afterAutospacing="0"/>
        <w:rPr>
          <w:sz w:val="18"/>
          <w:szCs w:val="18"/>
        </w:rPr>
      </w:pPr>
      <w:r w:rsidRPr="00E52FE7">
        <w:rPr>
          <w:rStyle w:val="Refdenotaalpie"/>
          <w:sz w:val="18"/>
          <w:szCs w:val="18"/>
        </w:rPr>
        <w:footnoteRef/>
      </w:r>
      <w:r w:rsidRPr="00E52FE7">
        <w:rPr>
          <w:sz w:val="18"/>
          <w:szCs w:val="18"/>
        </w:rPr>
        <w:t xml:space="preserve"> TEECH/RAP/20/2025.</w:t>
      </w:r>
    </w:p>
  </w:footnote>
  <w:footnote w:id="4">
    <w:p w14:paraId="5BC3B168" w14:textId="77777777" w:rsidR="00E52FE7" w:rsidRPr="00E52FE7" w:rsidRDefault="00E52FE7" w:rsidP="00E52FE7">
      <w:pPr>
        <w:pStyle w:val="Textonotapie"/>
        <w:spacing w:before="0" w:beforeAutospacing="0" w:afterAutospacing="0"/>
        <w:rPr>
          <w:sz w:val="18"/>
          <w:szCs w:val="18"/>
        </w:rPr>
      </w:pPr>
      <w:r w:rsidRPr="00E52FE7">
        <w:rPr>
          <w:rStyle w:val="Refdenotaalpie"/>
          <w:sz w:val="18"/>
          <w:szCs w:val="18"/>
        </w:rPr>
        <w:footnoteRef/>
      </w:r>
      <w:r w:rsidRPr="00E52FE7">
        <w:rPr>
          <w:sz w:val="18"/>
          <w:szCs w:val="18"/>
        </w:rPr>
        <w:t xml:space="preserve"> SX-JG-99/2025.</w:t>
      </w:r>
    </w:p>
  </w:footnote>
  <w:footnote w:id="5">
    <w:p w14:paraId="7D79BABE" w14:textId="77777777" w:rsidR="00E52FE7" w:rsidRPr="00E52FE7" w:rsidRDefault="00E52FE7" w:rsidP="00E52FE7">
      <w:pPr>
        <w:pStyle w:val="Textonotapie"/>
        <w:spacing w:before="0" w:beforeAutospacing="0" w:afterAutospacing="0"/>
        <w:rPr>
          <w:sz w:val="18"/>
          <w:szCs w:val="18"/>
          <w:highlight w:val="yellow"/>
        </w:rPr>
      </w:pPr>
      <w:r w:rsidRPr="00E52FE7">
        <w:rPr>
          <w:rStyle w:val="Refdenotaalpie"/>
          <w:sz w:val="18"/>
          <w:szCs w:val="18"/>
        </w:rPr>
        <w:footnoteRef/>
      </w:r>
      <w:r w:rsidRPr="00E52FE7">
        <w:rPr>
          <w:sz w:val="18"/>
          <w:szCs w:val="18"/>
        </w:rPr>
        <w:t xml:space="preserve"> Lo anterior, de conformidad con lo dispuesto en los artículos 41, párrafo tercero, base VI, y 99, párrafo cuarto, fracción X de la Constitución general; 256, fracción I, inciso b), de la Ley Orgánica del Poder Judicial de la Federación; así como 4 y 64 de la Ley de Medios. </w:t>
      </w:r>
    </w:p>
  </w:footnote>
  <w:footnote w:id="6">
    <w:p w14:paraId="41FE14AB" w14:textId="77777777" w:rsidR="00E52FE7" w:rsidRPr="00E52FE7" w:rsidRDefault="00E52FE7" w:rsidP="00E52FE7">
      <w:pPr>
        <w:pStyle w:val="Textonotapie"/>
        <w:spacing w:before="0" w:beforeAutospacing="0" w:afterAutospacing="0"/>
        <w:rPr>
          <w:rFonts w:cs="Arial"/>
          <w:color w:val="000000"/>
          <w:sz w:val="18"/>
          <w:szCs w:val="18"/>
          <w:highlight w:val="lightGray"/>
        </w:rPr>
      </w:pPr>
      <w:r w:rsidRPr="00E52FE7">
        <w:rPr>
          <w:rStyle w:val="Refdenotaalpie"/>
          <w:rFonts w:cs="Arial"/>
          <w:color w:val="000000"/>
          <w:sz w:val="18"/>
          <w:szCs w:val="18"/>
        </w:rPr>
        <w:footnoteRef/>
      </w:r>
      <w:r w:rsidRPr="00E52FE7">
        <w:rPr>
          <w:rFonts w:cs="Arial"/>
          <w:color w:val="000000"/>
          <w:sz w:val="18"/>
          <w:szCs w:val="18"/>
        </w:rPr>
        <w:t xml:space="preserve"> De conformidad con lo previsto en el artículo 9, párrafo 3 de la Ley de Medios.</w:t>
      </w:r>
    </w:p>
  </w:footnote>
  <w:footnote w:id="7">
    <w:p w14:paraId="4B6BB186" w14:textId="77777777" w:rsidR="00E52FE7" w:rsidRPr="00E52FE7" w:rsidRDefault="00E52FE7" w:rsidP="00E52FE7">
      <w:pPr>
        <w:pStyle w:val="Textonotapie"/>
        <w:spacing w:before="0" w:beforeAutospacing="0" w:afterAutospacing="0"/>
        <w:contextualSpacing/>
        <w:rPr>
          <w:rFonts w:cs="Arial"/>
          <w:sz w:val="18"/>
          <w:szCs w:val="18"/>
        </w:rPr>
      </w:pPr>
      <w:r w:rsidRPr="00E52FE7">
        <w:rPr>
          <w:rStyle w:val="Refdenotaalpie"/>
          <w:rFonts w:cs="Arial"/>
          <w:sz w:val="18"/>
          <w:szCs w:val="18"/>
        </w:rPr>
        <w:footnoteRef/>
      </w:r>
      <w:r w:rsidRPr="00E52FE7">
        <w:rPr>
          <w:rFonts w:cs="Arial"/>
          <w:sz w:val="18"/>
          <w:szCs w:val="18"/>
        </w:rPr>
        <w:t xml:space="preserve"> En términos del artículo 9, párrafo 3, de la Ley de Medios.</w:t>
      </w:r>
    </w:p>
  </w:footnote>
  <w:footnote w:id="8">
    <w:p w14:paraId="7D862D81" w14:textId="77777777" w:rsidR="00E52FE7" w:rsidRPr="00E52FE7" w:rsidRDefault="00E52FE7" w:rsidP="00E52FE7">
      <w:pPr>
        <w:pStyle w:val="Textonotapie"/>
        <w:spacing w:before="0" w:beforeAutospacing="0" w:afterAutospacing="0"/>
        <w:contextualSpacing/>
        <w:rPr>
          <w:rFonts w:cs="Arial"/>
          <w:sz w:val="18"/>
          <w:szCs w:val="18"/>
        </w:rPr>
      </w:pPr>
      <w:r w:rsidRPr="00E52FE7">
        <w:rPr>
          <w:rStyle w:val="Refdenotaalpie"/>
          <w:rFonts w:cs="Arial"/>
          <w:sz w:val="18"/>
          <w:szCs w:val="18"/>
        </w:rPr>
        <w:footnoteRef/>
      </w:r>
      <w:r w:rsidRPr="00E52FE7">
        <w:rPr>
          <w:rFonts w:cs="Arial"/>
          <w:sz w:val="18"/>
          <w:szCs w:val="18"/>
        </w:rPr>
        <w:t xml:space="preserve"> Conforme al artículo 25 de la Ley de Medios.</w:t>
      </w:r>
    </w:p>
  </w:footnote>
  <w:footnote w:id="9">
    <w:p w14:paraId="1F8CA72D" w14:textId="77777777" w:rsidR="00E52FE7" w:rsidRPr="00E52FE7" w:rsidRDefault="00E52FE7" w:rsidP="00E52FE7">
      <w:pPr>
        <w:pStyle w:val="Textonotapie"/>
        <w:spacing w:before="0" w:beforeAutospacing="0" w:afterAutospacing="0"/>
        <w:contextualSpacing/>
        <w:rPr>
          <w:rFonts w:cs="Arial"/>
          <w:sz w:val="18"/>
          <w:szCs w:val="18"/>
        </w:rPr>
      </w:pPr>
      <w:r w:rsidRPr="00E52FE7">
        <w:rPr>
          <w:rStyle w:val="Refdenotaalpie"/>
          <w:rFonts w:cs="Arial"/>
          <w:sz w:val="18"/>
          <w:szCs w:val="18"/>
        </w:rPr>
        <w:footnoteRef/>
      </w:r>
      <w:r w:rsidRPr="00E52FE7">
        <w:rPr>
          <w:rFonts w:cs="Arial"/>
          <w:sz w:val="18"/>
          <w:szCs w:val="18"/>
        </w:rPr>
        <w:t>Acorde al artículo 61 de la Ley de Medios y la Jurisprudencia 22/2001 de rubro: “RECONSIDERACIÓN. CONCEPTO DE SENTENCIA DE FONDO, PARA LA INTERPOSICIÓN DEL RECURSO”. Las tesis y jurisprudencias señaladas en la presente sentencia pueden consultarse en el portal de internet del Tribunal Electoral: http://www.te.gob.mx.</w:t>
      </w:r>
    </w:p>
  </w:footnote>
  <w:footnote w:id="10">
    <w:p w14:paraId="71F61FD1" w14:textId="77777777" w:rsidR="00E52FE7" w:rsidRPr="00E52FE7" w:rsidRDefault="00E52FE7" w:rsidP="00E52FE7">
      <w:pPr>
        <w:pStyle w:val="Textonotapie"/>
        <w:spacing w:before="0" w:beforeAutospacing="0" w:afterAutospacing="0"/>
        <w:contextualSpacing/>
        <w:rPr>
          <w:rFonts w:cs="Arial"/>
          <w:sz w:val="18"/>
          <w:szCs w:val="18"/>
        </w:rPr>
      </w:pPr>
      <w:r w:rsidRPr="00E52FE7">
        <w:rPr>
          <w:rStyle w:val="Refdenotaalpie"/>
          <w:rFonts w:cs="Arial"/>
          <w:sz w:val="18"/>
          <w:szCs w:val="18"/>
        </w:rPr>
        <w:footnoteRef/>
      </w:r>
      <w:r w:rsidRPr="00E52FE7">
        <w:rPr>
          <w:rFonts w:cs="Arial"/>
          <w:sz w:val="18"/>
          <w:szCs w:val="18"/>
        </w:rPr>
        <w:t xml:space="preserve"> Jurisprudencia 32/2009, de rubro: “RECURSO DE RECONSIDERACIÓN. PROCEDE SI EN LA SENTENCIA LA SALA REGIONAL INAPLICA, EXPRESA O IMPLÍCITAMENTE, UNA LEY ELECTORAL POR CONSIDERARLA INCONSTITUCIONAL.”</w:t>
      </w:r>
    </w:p>
  </w:footnote>
  <w:footnote w:id="11">
    <w:p w14:paraId="0A2F9728" w14:textId="77777777" w:rsidR="00E52FE7" w:rsidRPr="00E52FE7" w:rsidRDefault="00E52FE7" w:rsidP="00E52FE7">
      <w:pPr>
        <w:pStyle w:val="Textonotapie"/>
        <w:spacing w:before="0" w:beforeAutospacing="0" w:afterAutospacing="0"/>
        <w:contextualSpacing/>
        <w:rPr>
          <w:rFonts w:cs="Arial"/>
          <w:sz w:val="18"/>
          <w:szCs w:val="18"/>
        </w:rPr>
      </w:pPr>
      <w:r w:rsidRPr="00E52FE7">
        <w:rPr>
          <w:rStyle w:val="Refdenotaalpie"/>
          <w:rFonts w:cs="Arial"/>
          <w:sz w:val="18"/>
          <w:szCs w:val="18"/>
        </w:rPr>
        <w:footnoteRef/>
      </w:r>
      <w:r w:rsidRPr="00E52FE7">
        <w:rPr>
          <w:rFonts w:cs="Arial"/>
          <w:sz w:val="18"/>
          <w:szCs w:val="18"/>
        </w:rPr>
        <w:t xml:space="preserve"> Jurisprudencia 17/2012, de rubro: “RECURSO DE RECONSIDERACIÓN. PROCEDE CONTRA SENTENCIAS DE LAS SALAS REGIONALES EN LAS QUE EXPRESA O IMPLÍCITAMENTE, SE INAPLICAN NORMAS PARTIDISTAS.”</w:t>
      </w:r>
    </w:p>
  </w:footnote>
  <w:footnote w:id="12">
    <w:p w14:paraId="5EC68151" w14:textId="77777777" w:rsidR="00E52FE7" w:rsidRPr="00E52FE7" w:rsidRDefault="00E52FE7" w:rsidP="00E52FE7">
      <w:pPr>
        <w:pStyle w:val="Textonotapie"/>
        <w:spacing w:before="0" w:beforeAutospacing="0" w:afterAutospacing="0"/>
        <w:contextualSpacing/>
        <w:rPr>
          <w:rFonts w:cs="Arial"/>
          <w:sz w:val="18"/>
          <w:szCs w:val="18"/>
        </w:rPr>
      </w:pPr>
      <w:r w:rsidRPr="00E52FE7">
        <w:rPr>
          <w:rStyle w:val="Refdenotaalpie"/>
          <w:rFonts w:cs="Arial"/>
          <w:sz w:val="18"/>
          <w:szCs w:val="18"/>
        </w:rPr>
        <w:footnoteRef/>
      </w:r>
      <w:r w:rsidRPr="00E52FE7">
        <w:rPr>
          <w:rFonts w:cs="Arial"/>
          <w:sz w:val="18"/>
          <w:szCs w:val="18"/>
        </w:rPr>
        <w:t xml:space="preserve"> Jurisprudencia 19/2012, de rubro: “RECURSO DE RECONSIDERACIÓN. PROCEDE CONTRA SENTENCIAS DE LAS SALAS REGIONALES CUANDO INAPLIQUEN NORMAS CONSUETUDINARIAS DE CARÁCTER ELECTORAL.”</w:t>
      </w:r>
    </w:p>
  </w:footnote>
  <w:footnote w:id="13">
    <w:p w14:paraId="005BEB94" w14:textId="77777777" w:rsidR="00E52FE7" w:rsidRPr="00E52FE7" w:rsidRDefault="00E52FE7" w:rsidP="00E52FE7">
      <w:pPr>
        <w:pStyle w:val="Textonotapie"/>
        <w:spacing w:before="0" w:beforeAutospacing="0" w:afterAutospacing="0"/>
        <w:contextualSpacing/>
        <w:rPr>
          <w:rFonts w:cs="Arial"/>
          <w:sz w:val="18"/>
          <w:szCs w:val="18"/>
        </w:rPr>
      </w:pPr>
      <w:r w:rsidRPr="00E52FE7">
        <w:rPr>
          <w:rStyle w:val="Refdenotaalpie"/>
          <w:rFonts w:cs="Arial"/>
          <w:sz w:val="18"/>
          <w:szCs w:val="18"/>
        </w:rPr>
        <w:footnoteRef/>
      </w:r>
      <w:r w:rsidRPr="00E52FE7">
        <w:rPr>
          <w:rFonts w:cs="Arial"/>
          <w:sz w:val="18"/>
          <w:szCs w:val="18"/>
        </w:rPr>
        <w:t xml:space="preserve"> Jurisprudencia 10/2011, de rubro: “RECONSIDERACIÓN. PROCEDE CONTRA SENTENCIAS DE LAS SALAS REGIONALES CUANDO SE OMITE EL ESTUDIO O SE DECLARAN INOPERANTES LOS AGRAVIOS RELACIONADOS CON LA INCONSTITUCIONALIDAD DE NORMAS ELECTORALES.”</w:t>
      </w:r>
    </w:p>
  </w:footnote>
  <w:footnote w:id="14">
    <w:p w14:paraId="61693680" w14:textId="77777777" w:rsidR="00E52FE7" w:rsidRPr="00E52FE7" w:rsidRDefault="00E52FE7" w:rsidP="00E52FE7">
      <w:pPr>
        <w:pStyle w:val="Textonotapie"/>
        <w:spacing w:before="0" w:beforeAutospacing="0" w:afterAutospacing="0"/>
        <w:contextualSpacing/>
        <w:rPr>
          <w:rFonts w:cs="Arial"/>
          <w:sz w:val="18"/>
          <w:szCs w:val="18"/>
        </w:rPr>
      </w:pPr>
      <w:r w:rsidRPr="00E52FE7">
        <w:rPr>
          <w:rStyle w:val="Refdenotaalpie"/>
          <w:rFonts w:cs="Arial"/>
          <w:sz w:val="18"/>
          <w:szCs w:val="18"/>
        </w:rPr>
        <w:footnoteRef/>
      </w:r>
      <w:r w:rsidRPr="00E52FE7">
        <w:rPr>
          <w:rFonts w:cs="Arial"/>
          <w:sz w:val="18"/>
          <w:szCs w:val="18"/>
        </w:rPr>
        <w:t xml:space="preserve"> Criterio aprobado por la Sala Superior, en sesión pública de veintisiete de junio de dos mil doce, al resolver los recursos de reconsideración SUP-REC-57/2012 y acumulado.</w:t>
      </w:r>
    </w:p>
  </w:footnote>
  <w:footnote w:id="15">
    <w:p w14:paraId="1C5CAD03" w14:textId="77777777" w:rsidR="00E52FE7" w:rsidRPr="00E52FE7" w:rsidRDefault="00E52FE7" w:rsidP="00E52FE7">
      <w:pPr>
        <w:pStyle w:val="Textonotapie"/>
        <w:spacing w:before="0" w:beforeAutospacing="0" w:afterAutospacing="0"/>
        <w:contextualSpacing/>
        <w:rPr>
          <w:rFonts w:cs="Arial"/>
          <w:sz w:val="18"/>
          <w:szCs w:val="18"/>
        </w:rPr>
      </w:pPr>
      <w:r w:rsidRPr="00E52FE7">
        <w:rPr>
          <w:rStyle w:val="Refdenotaalpie"/>
          <w:rFonts w:cs="Arial"/>
          <w:sz w:val="18"/>
          <w:szCs w:val="18"/>
        </w:rPr>
        <w:footnoteRef/>
      </w:r>
      <w:r w:rsidRPr="00E52FE7">
        <w:rPr>
          <w:rFonts w:cs="Arial"/>
          <w:sz w:val="18"/>
          <w:szCs w:val="18"/>
        </w:rPr>
        <w:t xml:space="preserve"> Jurisprudencia 26/2012, de rubro: “RECURSO DE RECONSIDERACIÓN. PROCEDE CONTRA SENTENCIAS DE SALAS REGIONALES EN LAS QUE SE INTERPRETEN DIRECTAMENTE PRECEPTOS CONSTITUCIONALES.”</w:t>
      </w:r>
    </w:p>
  </w:footnote>
  <w:footnote w:id="16">
    <w:p w14:paraId="2A660C28" w14:textId="77777777" w:rsidR="00E52FE7" w:rsidRPr="00E52FE7" w:rsidRDefault="00E52FE7" w:rsidP="00E52FE7">
      <w:pPr>
        <w:pStyle w:val="Textonotapie"/>
        <w:spacing w:before="0" w:beforeAutospacing="0" w:afterAutospacing="0"/>
        <w:contextualSpacing/>
        <w:rPr>
          <w:rFonts w:cs="Arial"/>
          <w:sz w:val="18"/>
          <w:szCs w:val="18"/>
        </w:rPr>
      </w:pPr>
      <w:r w:rsidRPr="00E52FE7">
        <w:rPr>
          <w:rStyle w:val="Refdenotaalpie"/>
          <w:rFonts w:cs="Arial"/>
          <w:sz w:val="18"/>
          <w:szCs w:val="18"/>
        </w:rPr>
        <w:footnoteRef/>
      </w:r>
      <w:r w:rsidRPr="00E52FE7">
        <w:rPr>
          <w:rFonts w:cs="Arial"/>
          <w:sz w:val="18"/>
          <w:szCs w:val="18"/>
        </w:rPr>
        <w:t xml:space="preserve"> Jurisprudencia 28/2013, de rubro: “RECURSO DE RECONSIDERACIÓN. PROCEDE PARA CONTROVERTIR SENTENCIAS DE LAS SALAS REGIONALES CUANDO EJERZAN CONTROL DE CONVENCIONALIDAD”.</w:t>
      </w:r>
    </w:p>
  </w:footnote>
  <w:footnote w:id="17">
    <w:p w14:paraId="27ED199F" w14:textId="77777777" w:rsidR="00E52FE7" w:rsidRPr="00E52FE7" w:rsidRDefault="00E52FE7" w:rsidP="00E52FE7">
      <w:pPr>
        <w:pStyle w:val="Textonotapie"/>
        <w:spacing w:before="0" w:beforeAutospacing="0" w:afterAutospacing="0"/>
        <w:contextualSpacing/>
        <w:rPr>
          <w:rFonts w:cs="Arial"/>
          <w:sz w:val="18"/>
          <w:szCs w:val="18"/>
        </w:rPr>
      </w:pPr>
      <w:r w:rsidRPr="00E52FE7">
        <w:rPr>
          <w:rStyle w:val="Refdenotaalpie"/>
          <w:rFonts w:cs="Arial"/>
          <w:sz w:val="18"/>
          <w:szCs w:val="18"/>
        </w:rPr>
        <w:footnoteRef/>
      </w:r>
      <w:r w:rsidRPr="00E52FE7">
        <w:rPr>
          <w:rFonts w:cs="Arial"/>
          <w:sz w:val="18"/>
          <w:szCs w:val="18"/>
        </w:rPr>
        <w:t xml:space="preserve"> Jurisprudencia 5/2014, de rubro: “RECURSO DE RECONSIDERACIÓN. PROCEDE CUANDO SE ADUZCA LA EXISTENCIA DE IRREGULARIDADES GRAVES QUE PUEDAN AFECTAR LOS PRINCIPIOS CONSTITUCIONALES Y CONVENCIONALES EXIGIDOS PARA LA VALIDEZ DE LAS ELECCIONES.”</w:t>
      </w:r>
    </w:p>
  </w:footnote>
  <w:footnote w:id="18">
    <w:p w14:paraId="4DFCC05A" w14:textId="77777777" w:rsidR="00E52FE7" w:rsidRPr="00E52FE7" w:rsidRDefault="00E52FE7" w:rsidP="00E52FE7">
      <w:pPr>
        <w:pStyle w:val="Textonotapie"/>
        <w:spacing w:before="0" w:beforeAutospacing="0" w:afterAutospacing="0"/>
        <w:contextualSpacing/>
        <w:rPr>
          <w:rFonts w:cs="Arial"/>
          <w:sz w:val="18"/>
          <w:szCs w:val="18"/>
        </w:rPr>
      </w:pPr>
      <w:r w:rsidRPr="00E52FE7">
        <w:rPr>
          <w:rStyle w:val="Refdenotaalpie"/>
          <w:rFonts w:cs="Arial"/>
          <w:sz w:val="18"/>
          <w:szCs w:val="18"/>
        </w:rPr>
        <w:footnoteRef/>
      </w:r>
      <w:r w:rsidRPr="00E52FE7">
        <w:rPr>
          <w:rFonts w:cs="Arial"/>
          <w:sz w:val="18"/>
          <w:szCs w:val="18"/>
        </w:rPr>
        <w:t xml:space="preserve"> Jurisprudencia 12/2014, de rubro: “RECURSO DE RECONSIDERACIÓN. PROCEDE PARA IMPUGNAR SENTENCIAS DE LAS SALAS REGIONALES SI SE ADUCE INDEBIDO ANÁLISIS U OMISIÓN DE ESTUDIO SOBRE LA CONSTITUCIONALIDAD DE NORMAS LEGALES IMPUGNADAS CON MOTIVO DE SU ACTO DE APLICACIÓN.”</w:t>
      </w:r>
    </w:p>
  </w:footnote>
  <w:footnote w:id="19">
    <w:p w14:paraId="746C237E" w14:textId="77777777" w:rsidR="00E52FE7" w:rsidRPr="00E52FE7" w:rsidRDefault="00E52FE7" w:rsidP="00E52FE7">
      <w:pPr>
        <w:pStyle w:val="Textonotapie"/>
        <w:spacing w:before="0" w:beforeAutospacing="0" w:afterAutospacing="0"/>
        <w:contextualSpacing/>
        <w:rPr>
          <w:rFonts w:cs="Arial"/>
          <w:sz w:val="18"/>
          <w:szCs w:val="18"/>
        </w:rPr>
      </w:pPr>
      <w:r w:rsidRPr="00E52FE7">
        <w:rPr>
          <w:rStyle w:val="Refdenotaalpie"/>
          <w:rFonts w:cs="Arial"/>
          <w:sz w:val="18"/>
          <w:szCs w:val="18"/>
        </w:rPr>
        <w:footnoteRef/>
      </w:r>
      <w:r w:rsidRPr="00E52FE7">
        <w:rPr>
          <w:rFonts w:cs="Arial"/>
          <w:sz w:val="18"/>
          <w:szCs w:val="18"/>
        </w:rPr>
        <w:t xml:space="preserve"> Jurisprudencia 12/2018, de rubro: “RECURSO DE RECONSIDERACIÓN. PROCEDE CONTRA SENTENCIAS DE DESECHAMIENTO CUANDO SE ADVIERTA UNA VIOLACIÓN MANIFIESTA AL DEBIDO PROCESO O EN CASO DE NOTORIO ERROR JUDICIAL.”</w:t>
      </w:r>
    </w:p>
  </w:footnote>
  <w:footnote w:id="20">
    <w:p w14:paraId="739AA111" w14:textId="77777777" w:rsidR="00E52FE7" w:rsidRPr="00E52FE7" w:rsidRDefault="00E52FE7" w:rsidP="00E52FE7">
      <w:pPr>
        <w:pStyle w:val="Textonotapie"/>
        <w:spacing w:before="0" w:beforeAutospacing="0" w:afterAutospacing="0"/>
        <w:contextualSpacing/>
        <w:rPr>
          <w:sz w:val="18"/>
          <w:szCs w:val="18"/>
        </w:rPr>
      </w:pPr>
      <w:r w:rsidRPr="00E52FE7">
        <w:rPr>
          <w:rStyle w:val="Refdenotaalpie"/>
          <w:sz w:val="18"/>
          <w:szCs w:val="18"/>
        </w:rPr>
        <w:footnoteRef/>
      </w:r>
      <w:r w:rsidRPr="00E52FE7">
        <w:rPr>
          <w:sz w:val="18"/>
          <w:szCs w:val="18"/>
        </w:rPr>
        <w:t xml:space="preserve"> </w:t>
      </w:r>
      <w:r w:rsidRPr="00E52FE7">
        <w:rPr>
          <w:rFonts w:cs="Arial"/>
          <w:sz w:val="18"/>
          <w:szCs w:val="18"/>
          <w:shd w:val="clear" w:color="auto" w:fill="FFFFFF"/>
        </w:rPr>
        <w:t>Jurisprudencia 5/2019, de rubro: “RECURSO DE RECONSIDERACIÓN. ES PROCEDENTE PARA ANALIZAR ASUNTOS RELEVANTES Y TRASCENDENTES.”</w:t>
      </w:r>
    </w:p>
  </w:footnote>
  <w:footnote w:id="21">
    <w:p w14:paraId="0E21F29A" w14:textId="77777777" w:rsidR="00E52FE7" w:rsidRPr="00E52FE7" w:rsidRDefault="00E52FE7" w:rsidP="00E52FE7">
      <w:pPr>
        <w:pStyle w:val="Textonotapie"/>
        <w:spacing w:before="0" w:beforeAutospacing="0" w:afterAutospacing="0"/>
        <w:contextualSpacing/>
        <w:rPr>
          <w:sz w:val="18"/>
          <w:szCs w:val="18"/>
        </w:rPr>
      </w:pPr>
      <w:r w:rsidRPr="00E52FE7">
        <w:rPr>
          <w:rStyle w:val="Refdenotaalpie"/>
          <w:sz w:val="18"/>
          <w:szCs w:val="18"/>
        </w:rPr>
        <w:footnoteRef/>
      </w:r>
      <w:r w:rsidRPr="00E52FE7">
        <w:rPr>
          <w:sz w:val="18"/>
          <w:szCs w:val="18"/>
        </w:rPr>
        <w:t xml:space="preserve"> Jurisprudencia 13/2023, de rubro: “RECURSO DE RECONSIDERACIÓN. ES PROCEDENTE PARA IMPUGNAR LAS RESOLUCIONES DE LAS SALAS REGIONALES EN LAS QUE SE DECLARE LA IMPOSIBILIDAD DE CUMPLIR UNA SENTENCIA.”</w:t>
      </w:r>
    </w:p>
  </w:footnote>
  <w:footnote w:id="22">
    <w:p w14:paraId="4764C74D" w14:textId="77777777" w:rsidR="00E52FE7" w:rsidRPr="00E52FE7" w:rsidRDefault="00E52FE7" w:rsidP="00E52FE7">
      <w:pPr>
        <w:pStyle w:val="Textonotapie"/>
        <w:spacing w:before="0" w:beforeAutospacing="0" w:afterAutospacing="0"/>
        <w:contextualSpacing/>
        <w:rPr>
          <w:rFonts w:cs="Arial"/>
          <w:sz w:val="18"/>
          <w:szCs w:val="18"/>
        </w:rPr>
      </w:pPr>
      <w:r w:rsidRPr="00E52FE7">
        <w:rPr>
          <w:rStyle w:val="Refdenotaalpie"/>
          <w:rFonts w:cs="Arial"/>
          <w:sz w:val="18"/>
          <w:szCs w:val="18"/>
        </w:rPr>
        <w:footnoteRef/>
      </w:r>
      <w:r w:rsidRPr="00E52FE7">
        <w:rPr>
          <w:rFonts w:cs="Arial"/>
          <w:sz w:val="18"/>
          <w:szCs w:val="18"/>
        </w:rPr>
        <w:t xml:space="preserve"> Según lo dispuesto en el artículo 68, párrafo 1, de la Ley de Medios.</w:t>
      </w:r>
    </w:p>
  </w:footnote>
  <w:footnote w:id="23">
    <w:p w14:paraId="003EA826" w14:textId="77777777" w:rsidR="00E52FE7" w:rsidRPr="00E52FE7" w:rsidRDefault="00E52FE7" w:rsidP="00E52FE7">
      <w:pPr>
        <w:pStyle w:val="Textonotapie"/>
        <w:spacing w:before="0" w:beforeAutospacing="0" w:afterAutospacing="0"/>
        <w:rPr>
          <w:rFonts w:cs="Arial"/>
          <w:sz w:val="18"/>
          <w:szCs w:val="18"/>
        </w:rPr>
      </w:pPr>
      <w:r w:rsidRPr="00E52FE7">
        <w:rPr>
          <w:rStyle w:val="Refdenotaalpie"/>
          <w:rFonts w:cs="Arial"/>
          <w:sz w:val="18"/>
          <w:szCs w:val="18"/>
        </w:rPr>
        <w:footnoteRef/>
      </w:r>
      <w:r w:rsidRPr="00E52FE7">
        <w:rPr>
          <w:rFonts w:cs="Arial"/>
          <w:sz w:val="18"/>
          <w:szCs w:val="18"/>
        </w:rPr>
        <w:t xml:space="preserve"> </w:t>
      </w:r>
      <w:r w:rsidRPr="00E52FE7">
        <w:rPr>
          <w:rFonts w:cs="Arial"/>
          <w:sz w:val="18"/>
          <w:szCs w:val="18"/>
          <w:lang w:eastAsia="es-MX"/>
        </w:rPr>
        <w:t>Ese tema puede consistir en: a) la inaplicación implícita o explícita de una norma; b) la omisión de analizar un argumento de constitucionalidad, o bien la declaración de inoperancia o de infundado del mismo; c) la interpretación de un precepto constitucional; d) el ejercicio de un control de convencionalidad, o bien e) la existencia de irregularidades graves, respecto de las cuales la Sala Regional omitió adoptar medidas.</w:t>
      </w:r>
    </w:p>
  </w:footnote>
  <w:footnote w:id="24">
    <w:p w14:paraId="7EC55EBE" w14:textId="77777777" w:rsidR="00E52FE7" w:rsidRPr="00E52FE7" w:rsidRDefault="00E52FE7" w:rsidP="00E52FE7">
      <w:pPr>
        <w:pStyle w:val="Textonotapie"/>
        <w:spacing w:before="0" w:beforeAutospacing="0" w:afterAutospacing="0"/>
        <w:rPr>
          <w:sz w:val="18"/>
          <w:szCs w:val="18"/>
        </w:rPr>
      </w:pPr>
      <w:r w:rsidRPr="00E52FE7">
        <w:rPr>
          <w:rStyle w:val="Refdenotaalpie"/>
          <w:sz w:val="18"/>
          <w:szCs w:val="18"/>
        </w:rPr>
        <w:footnoteRef/>
      </w:r>
      <w:r w:rsidRPr="00E52FE7">
        <w:rPr>
          <w:sz w:val="18"/>
          <w:szCs w:val="18"/>
        </w:rPr>
        <w:t xml:space="preserve"> Tesis de jurisprudencia 16/2012, 21/2016, 3/2018 y 12/2015.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EF19" w14:textId="77053EEB" w:rsidR="00AF2F1A" w:rsidRDefault="004427CB" w:rsidP="004B2C19">
    <w:pPr>
      <w:pStyle w:val="Encabezado"/>
      <w:spacing w:beforeAutospacing="0" w:afterAutospacing="0"/>
      <w:rPr>
        <w:b/>
        <w:bCs/>
      </w:rPr>
    </w:pPr>
    <w:r w:rsidRPr="00815C38">
      <w:rPr>
        <w:b/>
        <w:bCs/>
      </w:rPr>
      <w:t>SUP-</w:t>
    </w:r>
    <w:r w:rsidR="00F02829">
      <w:rPr>
        <w:b/>
        <w:bCs/>
      </w:rPr>
      <w:t>REC</w:t>
    </w:r>
    <w:r w:rsidR="008D216E">
      <w:rPr>
        <w:b/>
        <w:bCs/>
      </w:rPr>
      <w:t>-</w:t>
    </w:r>
    <w:r w:rsidR="00F02829">
      <w:rPr>
        <w:b/>
        <w:bCs/>
      </w:rPr>
      <w:t>266</w:t>
    </w:r>
    <w:r w:rsidR="00294604">
      <w:rPr>
        <w:b/>
        <w:bCs/>
      </w:rPr>
      <w:t>/</w:t>
    </w:r>
    <w:r w:rsidRPr="00815C38">
      <w:rPr>
        <w:b/>
        <w:bCs/>
      </w:rPr>
      <w:t>202</w:t>
    </w:r>
    <w:r w:rsidR="001E1321">
      <w:rPr>
        <w:b/>
        <w:bCs/>
      </w:rPr>
      <w:t>5</w:t>
    </w:r>
  </w:p>
  <w:p w14:paraId="7E58E4E5" w14:textId="77777777" w:rsidR="00EE60D3" w:rsidRDefault="00EE60D3" w:rsidP="004B2C19">
    <w:pPr>
      <w:pStyle w:val="Encabezado"/>
      <w:spacing w:beforeAutospacing="0" w:afterAutospacing="0"/>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83A9" w14:textId="4A9C16E2" w:rsidR="00AF2F1A" w:rsidRDefault="002A27A5" w:rsidP="00DE5FB3">
    <w:pPr>
      <w:pStyle w:val="Encabezado"/>
      <w:spacing w:beforeAutospacing="0" w:afterAutospacing="0"/>
      <w:jc w:val="right"/>
      <w:rPr>
        <w:b/>
        <w:bCs/>
      </w:rPr>
    </w:pPr>
    <w:r>
      <w:rPr>
        <w:noProof/>
      </w:rPr>
      <w:drawing>
        <wp:anchor distT="0" distB="0" distL="114300" distR="114300" simplePos="0" relativeHeight="251677696" behindDoc="0" locked="0" layoutInCell="1" allowOverlap="1" wp14:anchorId="642B6827" wp14:editId="53BAF66A">
          <wp:simplePos x="0" y="0"/>
          <wp:positionH relativeFrom="leftMargin">
            <wp:align>right</wp:align>
          </wp:positionH>
          <wp:positionV relativeFrom="paragraph">
            <wp:posOffset>-753110</wp:posOffset>
          </wp:positionV>
          <wp:extent cx="1377950" cy="1192530"/>
          <wp:effectExtent l="0" t="0" r="0" b="7620"/>
          <wp:wrapNone/>
          <wp:docPr id="1755744904" name="Imagen 2" descr="logosímbol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r w:rsidR="004427CB" w:rsidRPr="00815C38">
      <w:rPr>
        <w:b/>
        <w:bCs/>
      </w:rPr>
      <w:t>SUP-</w:t>
    </w:r>
    <w:r w:rsidR="00F02829">
      <w:rPr>
        <w:b/>
        <w:bCs/>
      </w:rPr>
      <w:t>REC</w:t>
    </w:r>
    <w:r w:rsidR="008D216E">
      <w:rPr>
        <w:b/>
        <w:bCs/>
      </w:rPr>
      <w:t>-</w:t>
    </w:r>
    <w:r w:rsidR="00F02829">
      <w:rPr>
        <w:b/>
        <w:bCs/>
      </w:rPr>
      <w:t>266</w:t>
    </w:r>
    <w:r w:rsidR="004427CB" w:rsidRPr="00815C38">
      <w:rPr>
        <w:b/>
        <w:bCs/>
      </w:rPr>
      <w:t>/202</w:t>
    </w:r>
    <w:r w:rsidR="001E1321">
      <w:rPr>
        <w:b/>
        <w:bCs/>
      </w:rPr>
      <w:t>5</w:t>
    </w:r>
  </w:p>
  <w:p w14:paraId="703D7690" w14:textId="77777777" w:rsidR="00D06C58" w:rsidRDefault="00D06C58" w:rsidP="00DE5FB3">
    <w:pPr>
      <w:pStyle w:val="Encabezado"/>
      <w:spacing w:beforeAutospacing="0" w:afterAutospacing="0"/>
      <w:jc w:val="right"/>
      <w:rPr>
        <w:b/>
        <w:bCs/>
      </w:rPr>
    </w:pPr>
  </w:p>
  <w:p w14:paraId="203C43FB" w14:textId="77777777" w:rsidR="00D06C58" w:rsidRDefault="00D06C58" w:rsidP="00DE5FB3">
    <w:pPr>
      <w:pStyle w:val="Encabezado"/>
      <w:spacing w:beforeAutospacing="0" w:afterAutospacing="0"/>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42F6" w14:textId="2D6B5568" w:rsidR="003E62E7" w:rsidRDefault="002A27A5">
    <w:pPr>
      <w:pStyle w:val="Encabezado"/>
    </w:pPr>
    <w:r>
      <w:rPr>
        <w:noProof/>
      </w:rPr>
      <w:drawing>
        <wp:anchor distT="0" distB="0" distL="114300" distR="114300" simplePos="0" relativeHeight="251675648" behindDoc="0" locked="0" layoutInCell="1" allowOverlap="1" wp14:anchorId="2F701E30" wp14:editId="2D787601">
          <wp:simplePos x="0" y="0"/>
          <wp:positionH relativeFrom="column">
            <wp:posOffset>-1377950</wp:posOffset>
          </wp:positionH>
          <wp:positionV relativeFrom="paragraph">
            <wp:posOffset>-753110</wp:posOffset>
          </wp:positionV>
          <wp:extent cx="1377950" cy="1192530"/>
          <wp:effectExtent l="0" t="0" r="0" b="7620"/>
          <wp:wrapNone/>
          <wp:docPr id="1262493654" name="Imagen 2" descr="logosímbol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464"/>
    <w:multiLevelType w:val="hybridMultilevel"/>
    <w:tmpl w:val="08B8C050"/>
    <w:lvl w:ilvl="0" w:tplc="4D06667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4A453E"/>
    <w:multiLevelType w:val="hybridMultilevel"/>
    <w:tmpl w:val="DA4E8100"/>
    <w:lvl w:ilvl="0" w:tplc="080A0001">
      <w:start w:val="1"/>
      <w:numFmt w:val="bullet"/>
      <w:lvlText w:val=""/>
      <w:lvlJc w:val="left"/>
      <w:pPr>
        <w:ind w:left="720" w:hanging="360"/>
      </w:pPr>
      <w:rPr>
        <w:rFonts w:ascii="Symbol" w:hAnsi="Symbol" w:hint="default"/>
      </w:rPr>
    </w:lvl>
    <w:lvl w:ilvl="1" w:tplc="4BEC31E0">
      <w:numFmt w:val="bullet"/>
      <w:lvlText w:val="-"/>
      <w:lvlJc w:val="left"/>
      <w:pPr>
        <w:ind w:left="1440"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777142"/>
    <w:multiLevelType w:val="hybridMultilevel"/>
    <w:tmpl w:val="5746A86C"/>
    <w:lvl w:ilvl="0" w:tplc="EA1E3D88">
      <w:start w:val="1"/>
      <w:numFmt w:val="upperRoman"/>
      <w:lvlText w:val="%1."/>
      <w:lvlJc w:val="left"/>
      <w:pPr>
        <w:ind w:left="927" w:hanging="360"/>
      </w:pPr>
      <w:rPr>
        <w:rFonts w:hint="default"/>
        <w:b/>
        <w:bCs/>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0172ED"/>
    <w:multiLevelType w:val="hybridMultilevel"/>
    <w:tmpl w:val="574C8C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2D28B1"/>
    <w:multiLevelType w:val="hybridMultilevel"/>
    <w:tmpl w:val="9CD40B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BA254F3"/>
    <w:multiLevelType w:val="hybridMultilevel"/>
    <w:tmpl w:val="6720A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D146DB"/>
    <w:multiLevelType w:val="hybridMultilevel"/>
    <w:tmpl w:val="E2D81B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82E1908"/>
    <w:multiLevelType w:val="hybridMultilevel"/>
    <w:tmpl w:val="18C47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9C0624"/>
    <w:multiLevelType w:val="hybridMultilevel"/>
    <w:tmpl w:val="C1A68D5C"/>
    <w:lvl w:ilvl="0" w:tplc="E09C4E5E">
      <w:start w:val="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6A57A4"/>
    <w:multiLevelType w:val="hybridMultilevel"/>
    <w:tmpl w:val="CDEEE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E32372"/>
    <w:multiLevelType w:val="hybridMultilevel"/>
    <w:tmpl w:val="14288454"/>
    <w:lvl w:ilvl="0" w:tplc="EB34E38A">
      <w:numFmt w:val="bullet"/>
      <w:lvlText w:val=""/>
      <w:lvlJc w:val="left"/>
      <w:pPr>
        <w:ind w:left="1702" w:hanging="360"/>
      </w:pPr>
      <w:rPr>
        <w:rFonts w:ascii="Wingdings" w:eastAsia="Wingdings" w:hAnsi="Wingdings" w:cs="Wingdings" w:hint="default"/>
        <w:b w:val="0"/>
        <w:bCs w:val="0"/>
        <w:i w:val="0"/>
        <w:iCs w:val="0"/>
        <w:spacing w:val="0"/>
        <w:w w:val="100"/>
        <w:sz w:val="24"/>
        <w:szCs w:val="24"/>
        <w:lang w:val="es-ES" w:eastAsia="en-US" w:bidi="ar-SA"/>
      </w:rPr>
    </w:lvl>
    <w:lvl w:ilvl="1" w:tplc="BB5E7610">
      <w:numFmt w:val="bullet"/>
      <w:lvlText w:val="•"/>
      <w:lvlJc w:val="left"/>
      <w:pPr>
        <w:ind w:left="2574" w:hanging="360"/>
      </w:pPr>
      <w:rPr>
        <w:rFonts w:hint="default"/>
        <w:lang w:val="es-ES" w:eastAsia="en-US" w:bidi="ar-SA"/>
      </w:rPr>
    </w:lvl>
    <w:lvl w:ilvl="2" w:tplc="E6AACD98">
      <w:numFmt w:val="bullet"/>
      <w:lvlText w:val="•"/>
      <w:lvlJc w:val="left"/>
      <w:pPr>
        <w:ind w:left="3448" w:hanging="360"/>
      </w:pPr>
      <w:rPr>
        <w:rFonts w:hint="default"/>
        <w:lang w:val="es-ES" w:eastAsia="en-US" w:bidi="ar-SA"/>
      </w:rPr>
    </w:lvl>
    <w:lvl w:ilvl="3" w:tplc="CE82FBBC">
      <w:numFmt w:val="bullet"/>
      <w:lvlText w:val="•"/>
      <w:lvlJc w:val="left"/>
      <w:pPr>
        <w:ind w:left="4322" w:hanging="360"/>
      </w:pPr>
      <w:rPr>
        <w:rFonts w:hint="default"/>
        <w:lang w:val="es-ES" w:eastAsia="en-US" w:bidi="ar-SA"/>
      </w:rPr>
    </w:lvl>
    <w:lvl w:ilvl="4" w:tplc="EE26B014">
      <w:numFmt w:val="bullet"/>
      <w:lvlText w:val="•"/>
      <w:lvlJc w:val="left"/>
      <w:pPr>
        <w:ind w:left="5196" w:hanging="360"/>
      </w:pPr>
      <w:rPr>
        <w:rFonts w:hint="default"/>
        <w:lang w:val="es-ES" w:eastAsia="en-US" w:bidi="ar-SA"/>
      </w:rPr>
    </w:lvl>
    <w:lvl w:ilvl="5" w:tplc="5EC4F8EA">
      <w:numFmt w:val="bullet"/>
      <w:lvlText w:val="•"/>
      <w:lvlJc w:val="left"/>
      <w:pPr>
        <w:ind w:left="6070" w:hanging="360"/>
      </w:pPr>
      <w:rPr>
        <w:rFonts w:hint="default"/>
        <w:lang w:val="es-ES" w:eastAsia="en-US" w:bidi="ar-SA"/>
      </w:rPr>
    </w:lvl>
    <w:lvl w:ilvl="6" w:tplc="C5D8AA1A">
      <w:numFmt w:val="bullet"/>
      <w:lvlText w:val="•"/>
      <w:lvlJc w:val="left"/>
      <w:pPr>
        <w:ind w:left="6944" w:hanging="360"/>
      </w:pPr>
      <w:rPr>
        <w:rFonts w:hint="default"/>
        <w:lang w:val="es-ES" w:eastAsia="en-US" w:bidi="ar-SA"/>
      </w:rPr>
    </w:lvl>
    <w:lvl w:ilvl="7" w:tplc="53F2C0D6">
      <w:numFmt w:val="bullet"/>
      <w:lvlText w:val="•"/>
      <w:lvlJc w:val="left"/>
      <w:pPr>
        <w:ind w:left="7818" w:hanging="360"/>
      </w:pPr>
      <w:rPr>
        <w:rFonts w:hint="default"/>
        <w:lang w:val="es-ES" w:eastAsia="en-US" w:bidi="ar-SA"/>
      </w:rPr>
    </w:lvl>
    <w:lvl w:ilvl="8" w:tplc="6C906F5E">
      <w:numFmt w:val="bullet"/>
      <w:lvlText w:val="•"/>
      <w:lvlJc w:val="left"/>
      <w:pPr>
        <w:ind w:left="8692" w:hanging="360"/>
      </w:pPr>
      <w:rPr>
        <w:rFonts w:hint="default"/>
        <w:lang w:val="es-ES" w:eastAsia="en-US" w:bidi="ar-SA"/>
      </w:rPr>
    </w:lvl>
  </w:abstractNum>
  <w:abstractNum w:abstractNumId="11" w15:restartNumberingAfterBreak="0">
    <w:nsid w:val="34612DF1"/>
    <w:multiLevelType w:val="hybridMultilevel"/>
    <w:tmpl w:val="915A9A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9E2EE4"/>
    <w:multiLevelType w:val="hybridMultilevel"/>
    <w:tmpl w:val="409638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5B0623"/>
    <w:multiLevelType w:val="hybridMultilevel"/>
    <w:tmpl w:val="4A480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597430"/>
    <w:multiLevelType w:val="hybridMultilevel"/>
    <w:tmpl w:val="10CA62B0"/>
    <w:lvl w:ilvl="0" w:tplc="52C236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881663"/>
    <w:multiLevelType w:val="hybridMultilevel"/>
    <w:tmpl w:val="28047936"/>
    <w:lvl w:ilvl="0" w:tplc="48345A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A036FE"/>
    <w:multiLevelType w:val="hybridMultilevel"/>
    <w:tmpl w:val="B3FC4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C62B4A"/>
    <w:multiLevelType w:val="hybridMultilevel"/>
    <w:tmpl w:val="D3341B2E"/>
    <w:lvl w:ilvl="0" w:tplc="18B402F6">
      <w:start w:val="49"/>
      <w:numFmt w:val="decimal"/>
      <w:lvlText w:val="(%1)"/>
      <w:lvlJc w:val="left"/>
      <w:pPr>
        <w:ind w:left="2050" w:hanging="422"/>
      </w:pPr>
      <w:rPr>
        <w:rFonts w:ascii="Arial" w:eastAsia="Arial" w:hAnsi="Arial" w:cs="Arial" w:hint="default"/>
        <w:b w:val="0"/>
        <w:bCs w:val="0"/>
        <w:i/>
        <w:iCs/>
        <w:spacing w:val="-1"/>
        <w:w w:val="99"/>
        <w:sz w:val="20"/>
        <w:szCs w:val="20"/>
        <w:lang w:val="es-ES" w:eastAsia="en-US" w:bidi="ar-SA"/>
      </w:rPr>
    </w:lvl>
    <w:lvl w:ilvl="1" w:tplc="F9445A9E">
      <w:numFmt w:val="bullet"/>
      <w:lvlText w:val="•"/>
      <w:lvlJc w:val="left"/>
      <w:pPr>
        <w:ind w:left="2898" w:hanging="422"/>
      </w:pPr>
      <w:rPr>
        <w:rFonts w:hint="default"/>
        <w:lang w:val="es-ES" w:eastAsia="en-US" w:bidi="ar-SA"/>
      </w:rPr>
    </w:lvl>
    <w:lvl w:ilvl="2" w:tplc="C204CA16">
      <w:numFmt w:val="bullet"/>
      <w:lvlText w:val="•"/>
      <w:lvlJc w:val="left"/>
      <w:pPr>
        <w:ind w:left="3736" w:hanging="422"/>
      </w:pPr>
      <w:rPr>
        <w:rFonts w:hint="default"/>
        <w:lang w:val="es-ES" w:eastAsia="en-US" w:bidi="ar-SA"/>
      </w:rPr>
    </w:lvl>
    <w:lvl w:ilvl="3" w:tplc="43FEFDB0">
      <w:numFmt w:val="bullet"/>
      <w:lvlText w:val="•"/>
      <w:lvlJc w:val="left"/>
      <w:pPr>
        <w:ind w:left="4574" w:hanging="422"/>
      </w:pPr>
      <w:rPr>
        <w:rFonts w:hint="default"/>
        <w:lang w:val="es-ES" w:eastAsia="en-US" w:bidi="ar-SA"/>
      </w:rPr>
    </w:lvl>
    <w:lvl w:ilvl="4" w:tplc="0D3E83EE">
      <w:numFmt w:val="bullet"/>
      <w:lvlText w:val="•"/>
      <w:lvlJc w:val="left"/>
      <w:pPr>
        <w:ind w:left="5412" w:hanging="422"/>
      </w:pPr>
      <w:rPr>
        <w:rFonts w:hint="default"/>
        <w:lang w:val="es-ES" w:eastAsia="en-US" w:bidi="ar-SA"/>
      </w:rPr>
    </w:lvl>
    <w:lvl w:ilvl="5" w:tplc="CDDAA57E">
      <w:numFmt w:val="bullet"/>
      <w:lvlText w:val="•"/>
      <w:lvlJc w:val="left"/>
      <w:pPr>
        <w:ind w:left="6250" w:hanging="422"/>
      </w:pPr>
      <w:rPr>
        <w:rFonts w:hint="default"/>
        <w:lang w:val="es-ES" w:eastAsia="en-US" w:bidi="ar-SA"/>
      </w:rPr>
    </w:lvl>
    <w:lvl w:ilvl="6" w:tplc="633EBAC0">
      <w:numFmt w:val="bullet"/>
      <w:lvlText w:val="•"/>
      <w:lvlJc w:val="left"/>
      <w:pPr>
        <w:ind w:left="7088" w:hanging="422"/>
      </w:pPr>
      <w:rPr>
        <w:rFonts w:hint="default"/>
        <w:lang w:val="es-ES" w:eastAsia="en-US" w:bidi="ar-SA"/>
      </w:rPr>
    </w:lvl>
    <w:lvl w:ilvl="7" w:tplc="E54C48D2">
      <w:numFmt w:val="bullet"/>
      <w:lvlText w:val="•"/>
      <w:lvlJc w:val="left"/>
      <w:pPr>
        <w:ind w:left="7926" w:hanging="422"/>
      </w:pPr>
      <w:rPr>
        <w:rFonts w:hint="default"/>
        <w:lang w:val="es-ES" w:eastAsia="en-US" w:bidi="ar-SA"/>
      </w:rPr>
    </w:lvl>
    <w:lvl w:ilvl="8" w:tplc="29A8594A">
      <w:numFmt w:val="bullet"/>
      <w:lvlText w:val="•"/>
      <w:lvlJc w:val="left"/>
      <w:pPr>
        <w:ind w:left="8764" w:hanging="422"/>
      </w:pPr>
      <w:rPr>
        <w:rFonts w:hint="default"/>
        <w:lang w:val="es-ES" w:eastAsia="en-US" w:bidi="ar-SA"/>
      </w:rPr>
    </w:lvl>
  </w:abstractNum>
  <w:abstractNum w:abstractNumId="18" w15:restartNumberingAfterBreak="0">
    <w:nsid w:val="412D234F"/>
    <w:multiLevelType w:val="hybridMultilevel"/>
    <w:tmpl w:val="AA121260"/>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9" w15:restartNumberingAfterBreak="0">
    <w:nsid w:val="44E9670F"/>
    <w:multiLevelType w:val="hybridMultilevel"/>
    <w:tmpl w:val="7C36AD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186181"/>
    <w:multiLevelType w:val="hybridMultilevel"/>
    <w:tmpl w:val="5B1499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EF1B0A"/>
    <w:multiLevelType w:val="hybridMultilevel"/>
    <w:tmpl w:val="338E3976"/>
    <w:lvl w:ilvl="0" w:tplc="1F7064F2">
      <w:start w:val="1"/>
      <w:numFmt w:val="upperLetter"/>
      <w:lvlText w:val="%1."/>
      <w:lvlJc w:val="left"/>
      <w:pPr>
        <w:ind w:left="720" w:hanging="360"/>
      </w:pPr>
      <w:rPr>
        <w:rFonts w:hint="default"/>
        <w:b w:val="0"/>
        <w:bCs w:val="0"/>
        <w:strike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4F4179"/>
    <w:multiLevelType w:val="hybridMultilevel"/>
    <w:tmpl w:val="F6BAD2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D596D81"/>
    <w:multiLevelType w:val="hybridMultilevel"/>
    <w:tmpl w:val="A1049466"/>
    <w:lvl w:ilvl="0" w:tplc="FFFFFFFF">
      <w:start w:val="1"/>
      <w:numFmt w:val="decimal"/>
      <w:lvlText w:val="(%1)"/>
      <w:lvlJc w:val="left"/>
      <w:pPr>
        <w:ind w:left="0" w:firstLine="0"/>
      </w:pPr>
      <w:rPr>
        <w:b w:val="0"/>
        <w:bCs w:val="0"/>
        <w:i w:val="0"/>
        <w:iCs w:val="0"/>
        <w:color w:val="auto"/>
        <w:sz w:val="18"/>
      </w:rPr>
    </w:lvl>
    <w:lvl w:ilvl="1" w:tplc="080A001B">
      <w:start w:val="1"/>
      <w:numFmt w:val="lowerRoman"/>
      <w:lvlText w:val="%2."/>
      <w:lvlJc w:val="right"/>
      <w:pPr>
        <w:ind w:left="1440" w:hanging="360"/>
      </w:pPr>
      <w:rPr>
        <w:rFonts w:hint="default"/>
        <w:color w:val="auto"/>
      </w:rPr>
    </w:lvl>
    <w:lvl w:ilvl="2" w:tplc="52F62DCE">
      <w:start w:val="1"/>
      <w:numFmt w:val="lowerRoman"/>
      <w:lvlText w:val="%3."/>
      <w:lvlJc w:val="left"/>
      <w:pPr>
        <w:ind w:left="720" w:hanging="360"/>
      </w:pPr>
      <w:rPr>
        <w:rFonts w:hint="default"/>
        <w:i/>
        <w:i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9B4340"/>
    <w:multiLevelType w:val="hybridMultilevel"/>
    <w:tmpl w:val="818A0890"/>
    <w:lvl w:ilvl="0" w:tplc="F794AC60">
      <w:start w:val="1"/>
      <w:numFmt w:val="decimal"/>
      <w:pStyle w:val="NormalNmerado"/>
      <w:lvlText w:val="%1."/>
      <w:lvlJc w:val="left"/>
      <w:pPr>
        <w:ind w:left="1778" w:hanging="360"/>
      </w:pPr>
      <w:rPr>
        <w:b/>
        <w:sz w:val="26"/>
        <w:szCs w:val="26"/>
        <w:vertAlign w:val="baseline"/>
      </w:rPr>
    </w:lvl>
    <w:lvl w:ilvl="1" w:tplc="E03E5EF2">
      <w:start w:val="1"/>
      <w:numFmt w:val="lowerLetter"/>
      <w:lvlText w:val="%2)"/>
      <w:lvlJc w:val="left"/>
      <w:pPr>
        <w:ind w:left="1500" w:hanging="42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E675CF1"/>
    <w:multiLevelType w:val="hybridMultilevel"/>
    <w:tmpl w:val="228829D8"/>
    <w:lvl w:ilvl="0" w:tplc="080A000B">
      <w:start w:val="1"/>
      <w:numFmt w:val="bullet"/>
      <w:lvlText w:val=""/>
      <w:lvlJc w:val="left"/>
      <w:pPr>
        <w:ind w:left="1353" w:hanging="360"/>
      </w:pPr>
      <w:rPr>
        <w:rFonts w:ascii="Symbol" w:hAnsi="Symbol"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26" w15:restartNumberingAfterBreak="0">
    <w:nsid w:val="66BA4546"/>
    <w:multiLevelType w:val="hybridMultilevel"/>
    <w:tmpl w:val="9A8C69F8"/>
    <w:lvl w:ilvl="0" w:tplc="336C092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720004F"/>
    <w:multiLevelType w:val="hybridMultilevel"/>
    <w:tmpl w:val="E6F036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377AB1"/>
    <w:multiLevelType w:val="hybridMultilevel"/>
    <w:tmpl w:val="6C0C826C"/>
    <w:lvl w:ilvl="0" w:tplc="080A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AE4C11"/>
    <w:multiLevelType w:val="hybridMultilevel"/>
    <w:tmpl w:val="C8C851C4"/>
    <w:lvl w:ilvl="0" w:tplc="EF588634">
      <w:start w:val="30"/>
      <w:numFmt w:val="decimal"/>
      <w:lvlText w:val="(%1)"/>
      <w:lvlJc w:val="left"/>
      <w:pPr>
        <w:ind w:left="360" w:hanging="360"/>
      </w:pPr>
      <w:rPr>
        <w:rFonts w:ascii="Arial" w:hAnsi="Arial" w:hint="default"/>
        <w:b w:val="0"/>
        <w:bCs w:val="0"/>
        <w:i w:val="0"/>
        <w:color w:val="auto"/>
        <w:sz w:val="14"/>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621F32"/>
    <w:multiLevelType w:val="hybridMultilevel"/>
    <w:tmpl w:val="E9AC2D2E"/>
    <w:lvl w:ilvl="0" w:tplc="E5F2F316">
      <w:start w:val="1"/>
      <w:numFmt w:val="decimal"/>
      <w:lvlText w:val="(%1)"/>
      <w:lvlJc w:val="left"/>
      <w:pPr>
        <w:ind w:left="360" w:hanging="360"/>
      </w:pPr>
      <w:rPr>
        <w:rFonts w:hint="default"/>
        <w:b w:val="0"/>
        <w:bCs w:val="0"/>
        <w:sz w:val="16"/>
        <w:szCs w:val="16"/>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0E71348"/>
    <w:multiLevelType w:val="hybridMultilevel"/>
    <w:tmpl w:val="D0225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8C4B29"/>
    <w:multiLevelType w:val="hybridMultilevel"/>
    <w:tmpl w:val="8230F5AC"/>
    <w:lvl w:ilvl="0" w:tplc="080A0001">
      <w:start w:val="1"/>
      <w:numFmt w:val="bullet"/>
      <w:lvlText w:val=""/>
      <w:lvlJc w:val="left"/>
      <w:pPr>
        <w:ind w:left="773" w:hanging="360"/>
      </w:pPr>
      <w:rPr>
        <w:rFonts w:ascii="Symbol" w:hAnsi="Symbol" w:hint="default"/>
      </w:rPr>
    </w:lvl>
    <w:lvl w:ilvl="1" w:tplc="080A0003" w:tentative="1">
      <w:start w:val="1"/>
      <w:numFmt w:val="bullet"/>
      <w:lvlText w:val="o"/>
      <w:lvlJc w:val="left"/>
      <w:pPr>
        <w:ind w:left="1493" w:hanging="360"/>
      </w:pPr>
      <w:rPr>
        <w:rFonts w:ascii="Courier New" w:hAnsi="Courier New" w:cs="Courier New" w:hint="default"/>
      </w:rPr>
    </w:lvl>
    <w:lvl w:ilvl="2" w:tplc="080A0005" w:tentative="1">
      <w:start w:val="1"/>
      <w:numFmt w:val="bullet"/>
      <w:lvlText w:val=""/>
      <w:lvlJc w:val="left"/>
      <w:pPr>
        <w:ind w:left="2213" w:hanging="360"/>
      </w:pPr>
      <w:rPr>
        <w:rFonts w:ascii="Wingdings" w:hAnsi="Wingdings" w:hint="default"/>
      </w:rPr>
    </w:lvl>
    <w:lvl w:ilvl="3" w:tplc="080A0001" w:tentative="1">
      <w:start w:val="1"/>
      <w:numFmt w:val="bullet"/>
      <w:lvlText w:val=""/>
      <w:lvlJc w:val="left"/>
      <w:pPr>
        <w:ind w:left="2933" w:hanging="360"/>
      </w:pPr>
      <w:rPr>
        <w:rFonts w:ascii="Symbol" w:hAnsi="Symbol" w:hint="default"/>
      </w:rPr>
    </w:lvl>
    <w:lvl w:ilvl="4" w:tplc="080A0003" w:tentative="1">
      <w:start w:val="1"/>
      <w:numFmt w:val="bullet"/>
      <w:lvlText w:val="o"/>
      <w:lvlJc w:val="left"/>
      <w:pPr>
        <w:ind w:left="3653" w:hanging="360"/>
      </w:pPr>
      <w:rPr>
        <w:rFonts w:ascii="Courier New" w:hAnsi="Courier New" w:cs="Courier New" w:hint="default"/>
      </w:rPr>
    </w:lvl>
    <w:lvl w:ilvl="5" w:tplc="080A0005" w:tentative="1">
      <w:start w:val="1"/>
      <w:numFmt w:val="bullet"/>
      <w:lvlText w:val=""/>
      <w:lvlJc w:val="left"/>
      <w:pPr>
        <w:ind w:left="4373" w:hanging="360"/>
      </w:pPr>
      <w:rPr>
        <w:rFonts w:ascii="Wingdings" w:hAnsi="Wingdings" w:hint="default"/>
      </w:rPr>
    </w:lvl>
    <w:lvl w:ilvl="6" w:tplc="080A0001" w:tentative="1">
      <w:start w:val="1"/>
      <w:numFmt w:val="bullet"/>
      <w:lvlText w:val=""/>
      <w:lvlJc w:val="left"/>
      <w:pPr>
        <w:ind w:left="5093" w:hanging="360"/>
      </w:pPr>
      <w:rPr>
        <w:rFonts w:ascii="Symbol" w:hAnsi="Symbol" w:hint="default"/>
      </w:rPr>
    </w:lvl>
    <w:lvl w:ilvl="7" w:tplc="080A0003" w:tentative="1">
      <w:start w:val="1"/>
      <w:numFmt w:val="bullet"/>
      <w:lvlText w:val="o"/>
      <w:lvlJc w:val="left"/>
      <w:pPr>
        <w:ind w:left="5813" w:hanging="360"/>
      </w:pPr>
      <w:rPr>
        <w:rFonts w:ascii="Courier New" w:hAnsi="Courier New" w:cs="Courier New" w:hint="default"/>
      </w:rPr>
    </w:lvl>
    <w:lvl w:ilvl="8" w:tplc="080A0005" w:tentative="1">
      <w:start w:val="1"/>
      <w:numFmt w:val="bullet"/>
      <w:lvlText w:val=""/>
      <w:lvlJc w:val="left"/>
      <w:pPr>
        <w:ind w:left="6533" w:hanging="360"/>
      </w:pPr>
      <w:rPr>
        <w:rFonts w:ascii="Wingdings" w:hAnsi="Wingdings" w:hint="default"/>
      </w:rPr>
    </w:lvl>
  </w:abstractNum>
  <w:abstractNum w:abstractNumId="33" w15:restartNumberingAfterBreak="0">
    <w:nsid w:val="732E0E02"/>
    <w:multiLevelType w:val="hybridMultilevel"/>
    <w:tmpl w:val="BA0AC48E"/>
    <w:lvl w:ilvl="0" w:tplc="039CC21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EA0489"/>
    <w:multiLevelType w:val="hybridMultilevel"/>
    <w:tmpl w:val="A91C07A4"/>
    <w:lvl w:ilvl="0" w:tplc="6A3866A6">
      <w:start w:val="1"/>
      <w:numFmt w:val="decimal"/>
      <w:pStyle w:val="numerados"/>
      <w:lvlText w:val="%1."/>
      <w:lvlJc w:val="left"/>
      <w:pPr>
        <w:ind w:left="502" w:hanging="360"/>
      </w:pPr>
      <w:rPr>
        <w:rFonts w:hint="default"/>
        <w:b/>
        <w:sz w:val="20"/>
        <w:szCs w:val="20"/>
      </w:rPr>
    </w:lvl>
    <w:lvl w:ilvl="1" w:tplc="E51E34C0">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214826"/>
    <w:multiLevelType w:val="hybridMultilevel"/>
    <w:tmpl w:val="E1225520"/>
    <w:lvl w:ilvl="0" w:tplc="3B5EFE3E">
      <w:start w:val="1"/>
      <w:numFmt w:val="decimal"/>
      <w:lvlText w:val="%1."/>
      <w:lvlJc w:val="left"/>
      <w:pPr>
        <w:ind w:left="1494" w:hanging="360"/>
      </w:pPr>
      <w:rPr>
        <w:rFonts w:hint="default"/>
      </w:rPr>
    </w:lvl>
    <w:lvl w:ilvl="1" w:tplc="101EA7FE">
      <w:start w:val="1"/>
      <w:numFmt w:val="lowerLetter"/>
      <w:lvlText w:val="%2)"/>
      <w:lvlJc w:val="left"/>
      <w:pPr>
        <w:ind w:left="2214" w:hanging="360"/>
      </w:pPr>
      <w:rPr>
        <w:rFonts w:hint="default"/>
        <w:sz w:val="18"/>
        <w:szCs w:val="18"/>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6" w15:restartNumberingAfterBreak="0">
    <w:nsid w:val="7611425A"/>
    <w:multiLevelType w:val="hybridMultilevel"/>
    <w:tmpl w:val="805CB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D52E7E"/>
    <w:multiLevelType w:val="hybridMultilevel"/>
    <w:tmpl w:val="B5CA7D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082428"/>
    <w:multiLevelType w:val="hybridMultilevel"/>
    <w:tmpl w:val="F8567DAA"/>
    <w:lvl w:ilvl="0" w:tplc="69CA0BC6">
      <w:start w:val="1"/>
      <w:numFmt w:val="bullet"/>
      <w:lvlText w:val="-"/>
      <w:lvlJc w:val="left"/>
      <w:pPr>
        <w:ind w:left="1494" w:hanging="360"/>
      </w:pPr>
      <w:rPr>
        <w:rFonts w:ascii="Arial" w:eastAsiaTheme="minorHAnsi" w:hAnsi="Arial" w:cs="Aria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39" w15:restartNumberingAfterBreak="0">
    <w:nsid w:val="7DA156A6"/>
    <w:multiLevelType w:val="hybridMultilevel"/>
    <w:tmpl w:val="C1C2D0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470378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3251543">
    <w:abstractNumId w:val="34"/>
  </w:num>
  <w:num w:numId="3" w16cid:durableId="1078601826">
    <w:abstractNumId w:val="31"/>
  </w:num>
  <w:num w:numId="4" w16cid:durableId="584921464">
    <w:abstractNumId w:val="1"/>
  </w:num>
  <w:num w:numId="5" w16cid:durableId="2076972960">
    <w:abstractNumId w:val="39"/>
  </w:num>
  <w:num w:numId="6" w16cid:durableId="68384623">
    <w:abstractNumId w:val="15"/>
  </w:num>
  <w:num w:numId="7" w16cid:durableId="821048273">
    <w:abstractNumId w:val="5"/>
  </w:num>
  <w:num w:numId="8" w16cid:durableId="333847784">
    <w:abstractNumId w:val="32"/>
  </w:num>
  <w:num w:numId="9" w16cid:durableId="1362512242">
    <w:abstractNumId w:val="6"/>
  </w:num>
  <w:num w:numId="10" w16cid:durableId="2052269293">
    <w:abstractNumId w:val="36"/>
  </w:num>
  <w:num w:numId="11" w16cid:durableId="1923831151">
    <w:abstractNumId w:val="4"/>
  </w:num>
  <w:num w:numId="12" w16cid:durableId="1280601554">
    <w:abstractNumId w:val="22"/>
  </w:num>
  <w:num w:numId="13" w16cid:durableId="511266737">
    <w:abstractNumId w:val="13"/>
  </w:num>
  <w:num w:numId="14" w16cid:durableId="2032338797">
    <w:abstractNumId w:val="16"/>
  </w:num>
  <w:num w:numId="15" w16cid:durableId="2083093917">
    <w:abstractNumId w:val="7"/>
  </w:num>
  <w:num w:numId="16" w16cid:durableId="547255865">
    <w:abstractNumId w:val="18"/>
  </w:num>
  <w:num w:numId="17" w16cid:durableId="1658460144">
    <w:abstractNumId w:val="0"/>
  </w:num>
  <w:num w:numId="18" w16cid:durableId="2145392996">
    <w:abstractNumId w:val="12"/>
  </w:num>
  <w:num w:numId="19" w16cid:durableId="491793783">
    <w:abstractNumId w:val="37"/>
  </w:num>
  <w:num w:numId="20" w16cid:durableId="273902389">
    <w:abstractNumId w:val="9"/>
  </w:num>
  <w:num w:numId="21" w16cid:durableId="1414009215">
    <w:abstractNumId w:val="27"/>
  </w:num>
  <w:num w:numId="22" w16cid:durableId="1200511572">
    <w:abstractNumId w:val="33"/>
  </w:num>
  <w:num w:numId="23" w16cid:durableId="59445021">
    <w:abstractNumId w:val="3"/>
  </w:num>
  <w:num w:numId="24" w16cid:durableId="1956209334">
    <w:abstractNumId w:val="30"/>
  </w:num>
  <w:num w:numId="25" w16cid:durableId="1024094296">
    <w:abstractNumId w:val="14"/>
  </w:num>
  <w:num w:numId="26" w16cid:durableId="790438845">
    <w:abstractNumId w:val="11"/>
  </w:num>
  <w:num w:numId="27" w16cid:durableId="871696651">
    <w:abstractNumId w:val="26"/>
  </w:num>
  <w:num w:numId="28" w16cid:durableId="1469205420">
    <w:abstractNumId w:val="19"/>
  </w:num>
  <w:num w:numId="29" w16cid:durableId="1379476992">
    <w:abstractNumId w:val="23"/>
  </w:num>
  <w:num w:numId="30" w16cid:durableId="1085108570">
    <w:abstractNumId w:val="20"/>
  </w:num>
  <w:num w:numId="31" w16cid:durableId="1682121348">
    <w:abstractNumId w:val="21"/>
  </w:num>
  <w:num w:numId="32" w16cid:durableId="1501853508">
    <w:abstractNumId w:val="2"/>
  </w:num>
  <w:num w:numId="33" w16cid:durableId="2047439637">
    <w:abstractNumId w:val="38"/>
  </w:num>
  <w:num w:numId="34" w16cid:durableId="1772357442">
    <w:abstractNumId w:val="35"/>
  </w:num>
  <w:num w:numId="35" w16cid:durableId="326321612">
    <w:abstractNumId w:val="25"/>
  </w:num>
  <w:num w:numId="36" w16cid:durableId="286355401">
    <w:abstractNumId w:val="8"/>
  </w:num>
  <w:num w:numId="37" w16cid:durableId="1392921055">
    <w:abstractNumId w:val="17"/>
  </w:num>
  <w:num w:numId="38" w16cid:durableId="1309163308">
    <w:abstractNumId w:val="10"/>
  </w:num>
  <w:num w:numId="39" w16cid:durableId="961573631">
    <w:abstractNumId w:val="28"/>
  </w:num>
  <w:num w:numId="40" w16cid:durableId="223032676">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mirrorMargins/>
  <w:proofState w:spelling="clean" w:grammar="clean"/>
  <w:defaultTabStop w:val="708"/>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AB"/>
    <w:rsid w:val="00001708"/>
    <w:rsid w:val="00001B5F"/>
    <w:rsid w:val="00001BD1"/>
    <w:rsid w:val="00002523"/>
    <w:rsid w:val="000029AB"/>
    <w:rsid w:val="000032CE"/>
    <w:rsid w:val="00004372"/>
    <w:rsid w:val="000048C1"/>
    <w:rsid w:val="00005605"/>
    <w:rsid w:val="00005E7F"/>
    <w:rsid w:val="00006529"/>
    <w:rsid w:val="00007E19"/>
    <w:rsid w:val="00007FD8"/>
    <w:rsid w:val="000100B5"/>
    <w:rsid w:val="00011DD0"/>
    <w:rsid w:val="00011E59"/>
    <w:rsid w:val="00012D8D"/>
    <w:rsid w:val="00013864"/>
    <w:rsid w:val="000138E7"/>
    <w:rsid w:val="00013FC9"/>
    <w:rsid w:val="00014EB2"/>
    <w:rsid w:val="00015880"/>
    <w:rsid w:val="00015908"/>
    <w:rsid w:val="00015C16"/>
    <w:rsid w:val="00015DB8"/>
    <w:rsid w:val="00016053"/>
    <w:rsid w:val="000161FC"/>
    <w:rsid w:val="00016872"/>
    <w:rsid w:val="0001773A"/>
    <w:rsid w:val="00022288"/>
    <w:rsid w:val="00022CEB"/>
    <w:rsid w:val="0002321C"/>
    <w:rsid w:val="000233EB"/>
    <w:rsid w:val="00023777"/>
    <w:rsid w:val="000239C2"/>
    <w:rsid w:val="00024D54"/>
    <w:rsid w:val="00025AD6"/>
    <w:rsid w:val="00025F17"/>
    <w:rsid w:val="0002689B"/>
    <w:rsid w:val="00026903"/>
    <w:rsid w:val="00026BC1"/>
    <w:rsid w:val="000271D1"/>
    <w:rsid w:val="00027659"/>
    <w:rsid w:val="000276F2"/>
    <w:rsid w:val="00027C3F"/>
    <w:rsid w:val="0003011D"/>
    <w:rsid w:val="00031826"/>
    <w:rsid w:val="0003217E"/>
    <w:rsid w:val="00032425"/>
    <w:rsid w:val="000335B0"/>
    <w:rsid w:val="0003426A"/>
    <w:rsid w:val="00034383"/>
    <w:rsid w:val="00034900"/>
    <w:rsid w:val="00036DA2"/>
    <w:rsid w:val="000371AF"/>
    <w:rsid w:val="00037438"/>
    <w:rsid w:val="000377F8"/>
    <w:rsid w:val="00041CF0"/>
    <w:rsid w:val="00042685"/>
    <w:rsid w:val="00042CBE"/>
    <w:rsid w:val="00042F72"/>
    <w:rsid w:val="00043E75"/>
    <w:rsid w:val="000445B0"/>
    <w:rsid w:val="00044D04"/>
    <w:rsid w:val="000453EC"/>
    <w:rsid w:val="00045798"/>
    <w:rsid w:val="00045CA0"/>
    <w:rsid w:val="00046A13"/>
    <w:rsid w:val="00047560"/>
    <w:rsid w:val="000510B5"/>
    <w:rsid w:val="00051498"/>
    <w:rsid w:val="00051BA4"/>
    <w:rsid w:val="00052D1F"/>
    <w:rsid w:val="00052EB7"/>
    <w:rsid w:val="00053204"/>
    <w:rsid w:val="00053284"/>
    <w:rsid w:val="00053378"/>
    <w:rsid w:val="0005379A"/>
    <w:rsid w:val="00053D8A"/>
    <w:rsid w:val="00054CE6"/>
    <w:rsid w:val="00054E11"/>
    <w:rsid w:val="000552B2"/>
    <w:rsid w:val="00055700"/>
    <w:rsid w:val="00055B8C"/>
    <w:rsid w:val="00055CBB"/>
    <w:rsid w:val="00055FEE"/>
    <w:rsid w:val="0005602E"/>
    <w:rsid w:val="0005619D"/>
    <w:rsid w:val="000561D1"/>
    <w:rsid w:val="00056C38"/>
    <w:rsid w:val="000574E2"/>
    <w:rsid w:val="000602C4"/>
    <w:rsid w:val="00061487"/>
    <w:rsid w:val="000619DC"/>
    <w:rsid w:val="00062A03"/>
    <w:rsid w:val="00063A87"/>
    <w:rsid w:val="000640BF"/>
    <w:rsid w:val="000648A3"/>
    <w:rsid w:val="00064BE0"/>
    <w:rsid w:val="000658AF"/>
    <w:rsid w:val="00065D61"/>
    <w:rsid w:val="00065E30"/>
    <w:rsid w:val="00066604"/>
    <w:rsid w:val="000669DD"/>
    <w:rsid w:val="00067ED0"/>
    <w:rsid w:val="000704D7"/>
    <w:rsid w:val="00070813"/>
    <w:rsid w:val="00072E57"/>
    <w:rsid w:val="000737C8"/>
    <w:rsid w:val="000744B8"/>
    <w:rsid w:val="000744C3"/>
    <w:rsid w:val="00074E0F"/>
    <w:rsid w:val="000750D1"/>
    <w:rsid w:val="000755B2"/>
    <w:rsid w:val="00075A28"/>
    <w:rsid w:val="00076468"/>
    <w:rsid w:val="00076C96"/>
    <w:rsid w:val="00076F55"/>
    <w:rsid w:val="000776B2"/>
    <w:rsid w:val="00077A54"/>
    <w:rsid w:val="00077E33"/>
    <w:rsid w:val="0008051B"/>
    <w:rsid w:val="00080A13"/>
    <w:rsid w:val="00080D3A"/>
    <w:rsid w:val="00081EFD"/>
    <w:rsid w:val="00081FB9"/>
    <w:rsid w:val="00082185"/>
    <w:rsid w:val="000834CF"/>
    <w:rsid w:val="00084030"/>
    <w:rsid w:val="000853AD"/>
    <w:rsid w:val="000854DD"/>
    <w:rsid w:val="00085B6C"/>
    <w:rsid w:val="00085E38"/>
    <w:rsid w:val="00086241"/>
    <w:rsid w:val="00086F60"/>
    <w:rsid w:val="0009004C"/>
    <w:rsid w:val="000904D6"/>
    <w:rsid w:val="00090DD6"/>
    <w:rsid w:val="00091A1C"/>
    <w:rsid w:val="000921EB"/>
    <w:rsid w:val="00092994"/>
    <w:rsid w:val="00092B77"/>
    <w:rsid w:val="0009499A"/>
    <w:rsid w:val="00094B65"/>
    <w:rsid w:val="0009522D"/>
    <w:rsid w:val="0009571C"/>
    <w:rsid w:val="00095DB0"/>
    <w:rsid w:val="00096D09"/>
    <w:rsid w:val="000970F5"/>
    <w:rsid w:val="000974F2"/>
    <w:rsid w:val="000A025D"/>
    <w:rsid w:val="000A02DC"/>
    <w:rsid w:val="000A03DB"/>
    <w:rsid w:val="000A1A62"/>
    <w:rsid w:val="000A27D4"/>
    <w:rsid w:val="000A32FE"/>
    <w:rsid w:val="000A3FF8"/>
    <w:rsid w:val="000A4D20"/>
    <w:rsid w:val="000A5169"/>
    <w:rsid w:val="000A58AA"/>
    <w:rsid w:val="000A699A"/>
    <w:rsid w:val="000A6BE6"/>
    <w:rsid w:val="000A6CB4"/>
    <w:rsid w:val="000A77B7"/>
    <w:rsid w:val="000B043B"/>
    <w:rsid w:val="000B0461"/>
    <w:rsid w:val="000B1B96"/>
    <w:rsid w:val="000B1C0D"/>
    <w:rsid w:val="000B28A8"/>
    <w:rsid w:val="000B3C4D"/>
    <w:rsid w:val="000B43EB"/>
    <w:rsid w:val="000B4917"/>
    <w:rsid w:val="000B5D86"/>
    <w:rsid w:val="000B6F75"/>
    <w:rsid w:val="000B71B7"/>
    <w:rsid w:val="000B739C"/>
    <w:rsid w:val="000B7F43"/>
    <w:rsid w:val="000C05BC"/>
    <w:rsid w:val="000C0896"/>
    <w:rsid w:val="000C149B"/>
    <w:rsid w:val="000C152F"/>
    <w:rsid w:val="000C195A"/>
    <w:rsid w:val="000C2091"/>
    <w:rsid w:val="000C2C2E"/>
    <w:rsid w:val="000C364E"/>
    <w:rsid w:val="000C467A"/>
    <w:rsid w:val="000C4EE2"/>
    <w:rsid w:val="000C55A2"/>
    <w:rsid w:val="000C5BC3"/>
    <w:rsid w:val="000C5D09"/>
    <w:rsid w:val="000C5F61"/>
    <w:rsid w:val="000D00B4"/>
    <w:rsid w:val="000D16FB"/>
    <w:rsid w:val="000D225E"/>
    <w:rsid w:val="000D24D9"/>
    <w:rsid w:val="000D34B1"/>
    <w:rsid w:val="000D3F3A"/>
    <w:rsid w:val="000D4697"/>
    <w:rsid w:val="000D5877"/>
    <w:rsid w:val="000D7AE4"/>
    <w:rsid w:val="000D7BB2"/>
    <w:rsid w:val="000D7BCD"/>
    <w:rsid w:val="000E0A4D"/>
    <w:rsid w:val="000E100F"/>
    <w:rsid w:val="000E15A7"/>
    <w:rsid w:val="000E1883"/>
    <w:rsid w:val="000E1994"/>
    <w:rsid w:val="000E1F6E"/>
    <w:rsid w:val="000E220E"/>
    <w:rsid w:val="000E2863"/>
    <w:rsid w:val="000E2C0E"/>
    <w:rsid w:val="000E30C4"/>
    <w:rsid w:val="000E48AD"/>
    <w:rsid w:val="000E49DB"/>
    <w:rsid w:val="000E4C13"/>
    <w:rsid w:val="000E59D4"/>
    <w:rsid w:val="000E7189"/>
    <w:rsid w:val="000E7A51"/>
    <w:rsid w:val="000F144C"/>
    <w:rsid w:val="000F1D60"/>
    <w:rsid w:val="000F30DB"/>
    <w:rsid w:val="000F3C48"/>
    <w:rsid w:val="000F7380"/>
    <w:rsid w:val="000F74EB"/>
    <w:rsid w:val="000F780E"/>
    <w:rsid w:val="000F7D5B"/>
    <w:rsid w:val="001002E5"/>
    <w:rsid w:val="00100473"/>
    <w:rsid w:val="001012BE"/>
    <w:rsid w:val="0010291F"/>
    <w:rsid w:val="00103094"/>
    <w:rsid w:val="001031CA"/>
    <w:rsid w:val="0010463C"/>
    <w:rsid w:val="00104CF6"/>
    <w:rsid w:val="00104EC2"/>
    <w:rsid w:val="00105029"/>
    <w:rsid w:val="00106AEC"/>
    <w:rsid w:val="0010732B"/>
    <w:rsid w:val="0010760E"/>
    <w:rsid w:val="00107B56"/>
    <w:rsid w:val="0011125D"/>
    <w:rsid w:val="00111D29"/>
    <w:rsid w:val="00111EC2"/>
    <w:rsid w:val="00112E39"/>
    <w:rsid w:val="001133D5"/>
    <w:rsid w:val="00113759"/>
    <w:rsid w:val="0011393B"/>
    <w:rsid w:val="00113B5D"/>
    <w:rsid w:val="00113EF2"/>
    <w:rsid w:val="001150AA"/>
    <w:rsid w:val="00115879"/>
    <w:rsid w:val="00117041"/>
    <w:rsid w:val="001170FE"/>
    <w:rsid w:val="00117A76"/>
    <w:rsid w:val="001204F9"/>
    <w:rsid w:val="001207C1"/>
    <w:rsid w:val="00120EA7"/>
    <w:rsid w:val="00120F12"/>
    <w:rsid w:val="0012181D"/>
    <w:rsid w:val="00121BC4"/>
    <w:rsid w:val="00121C46"/>
    <w:rsid w:val="00122FF7"/>
    <w:rsid w:val="0012376C"/>
    <w:rsid w:val="00124028"/>
    <w:rsid w:val="0012440D"/>
    <w:rsid w:val="001244DC"/>
    <w:rsid w:val="001262CE"/>
    <w:rsid w:val="00126766"/>
    <w:rsid w:val="00126899"/>
    <w:rsid w:val="00126E3F"/>
    <w:rsid w:val="0012741E"/>
    <w:rsid w:val="001276F3"/>
    <w:rsid w:val="00127C81"/>
    <w:rsid w:val="00127F2B"/>
    <w:rsid w:val="00130052"/>
    <w:rsid w:val="001302A4"/>
    <w:rsid w:val="0013070C"/>
    <w:rsid w:val="00130AF3"/>
    <w:rsid w:val="00130E57"/>
    <w:rsid w:val="0013129C"/>
    <w:rsid w:val="001323F2"/>
    <w:rsid w:val="00132924"/>
    <w:rsid w:val="00133CE4"/>
    <w:rsid w:val="0013608C"/>
    <w:rsid w:val="00136935"/>
    <w:rsid w:val="00136AA3"/>
    <w:rsid w:val="00137748"/>
    <w:rsid w:val="00140772"/>
    <w:rsid w:val="001412D9"/>
    <w:rsid w:val="00141978"/>
    <w:rsid w:val="0014213A"/>
    <w:rsid w:val="00142C0E"/>
    <w:rsid w:val="00142EE0"/>
    <w:rsid w:val="00143245"/>
    <w:rsid w:val="00143EEB"/>
    <w:rsid w:val="001446B6"/>
    <w:rsid w:val="001452A7"/>
    <w:rsid w:val="00145D16"/>
    <w:rsid w:val="00145DE3"/>
    <w:rsid w:val="00146A45"/>
    <w:rsid w:val="00146B2E"/>
    <w:rsid w:val="00146F49"/>
    <w:rsid w:val="001476E6"/>
    <w:rsid w:val="00151BDF"/>
    <w:rsid w:val="00152793"/>
    <w:rsid w:val="0015299F"/>
    <w:rsid w:val="0015345A"/>
    <w:rsid w:val="00154242"/>
    <w:rsid w:val="001543FB"/>
    <w:rsid w:val="00154B2B"/>
    <w:rsid w:val="001556A6"/>
    <w:rsid w:val="0015595B"/>
    <w:rsid w:val="00155FD1"/>
    <w:rsid w:val="00156D01"/>
    <w:rsid w:val="001578DE"/>
    <w:rsid w:val="00160077"/>
    <w:rsid w:val="00160184"/>
    <w:rsid w:val="0016073A"/>
    <w:rsid w:val="00161149"/>
    <w:rsid w:val="0016254B"/>
    <w:rsid w:val="001627D0"/>
    <w:rsid w:val="001633A0"/>
    <w:rsid w:val="00164537"/>
    <w:rsid w:val="0016525A"/>
    <w:rsid w:val="00165A28"/>
    <w:rsid w:val="0016619C"/>
    <w:rsid w:val="00167056"/>
    <w:rsid w:val="00170649"/>
    <w:rsid w:val="00170AD2"/>
    <w:rsid w:val="001717BA"/>
    <w:rsid w:val="0017186E"/>
    <w:rsid w:val="00172C54"/>
    <w:rsid w:val="001736B2"/>
    <w:rsid w:val="00174DC9"/>
    <w:rsid w:val="00174E5B"/>
    <w:rsid w:val="001750C6"/>
    <w:rsid w:val="001756FA"/>
    <w:rsid w:val="00176134"/>
    <w:rsid w:val="00177021"/>
    <w:rsid w:val="00180598"/>
    <w:rsid w:val="00180C42"/>
    <w:rsid w:val="001830B9"/>
    <w:rsid w:val="00183DCA"/>
    <w:rsid w:val="001841E3"/>
    <w:rsid w:val="00184EE3"/>
    <w:rsid w:val="00185A96"/>
    <w:rsid w:val="00185AED"/>
    <w:rsid w:val="001862F4"/>
    <w:rsid w:val="00186698"/>
    <w:rsid w:val="00186B13"/>
    <w:rsid w:val="00187FC5"/>
    <w:rsid w:val="00190767"/>
    <w:rsid w:val="00191A1B"/>
    <w:rsid w:val="001921C9"/>
    <w:rsid w:val="00192A44"/>
    <w:rsid w:val="00192C90"/>
    <w:rsid w:val="00193273"/>
    <w:rsid w:val="001938FE"/>
    <w:rsid w:val="00193A42"/>
    <w:rsid w:val="00193C28"/>
    <w:rsid w:val="00193FA4"/>
    <w:rsid w:val="00195365"/>
    <w:rsid w:val="001A00B6"/>
    <w:rsid w:val="001A19F5"/>
    <w:rsid w:val="001A1ACF"/>
    <w:rsid w:val="001A2785"/>
    <w:rsid w:val="001A3173"/>
    <w:rsid w:val="001A3866"/>
    <w:rsid w:val="001A3A12"/>
    <w:rsid w:val="001A40A9"/>
    <w:rsid w:val="001A4435"/>
    <w:rsid w:val="001A4584"/>
    <w:rsid w:val="001A607D"/>
    <w:rsid w:val="001A6607"/>
    <w:rsid w:val="001A692F"/>
    <w:rsid w:val="001A6B93"/>
    <w:rsid w:val="001A71F4"/>
    <w:rsid w:val="001A77B2"/>
    <w:rsid w:val="001A78E0"/>
    <w:rsid w:val="001B0305"/>
    <w:rsid w:val="001B0B25"/>
    <w:rsid w:val="001B11E1"/>
    <w:rsid w:val="001B147C"/>
    <w:rsid w:val="001B1EC7"/>
    <w:rsid w:val="001B2FA7"/>
    <w:rsid w:val="001B3251"/>
    <w:rsid w:val="001B42E0"/>
    <w:rsid w:val="001B454C"/>
    <w:rsid w:val="001B4E2F"/>
    <w:rsid w:val="001B4E42"/>
    <w:rsid w:val="001B50F2"/>
    <w:rsid w:val="001B5C49"/>
    <w:rsid w:val="001B78FF"/>
    <w:rsid w:val="001C0297"/>
    <w:rsid w:val="001C26F1"/>
    <w:rsid w:val="001C30B7"/>
    <w:rsid w:val="001C34FD"/>
    <w:rsid w:val="001C49C7"/>
    <w:rsid w:val="001C50CD"/>
    <w:rsid w:val="001C6717"/>
    <w:rsid w:val="001C699B"/>
    <w:rsid w:val="001C734B"/>
    <w:rsid w:val="001D0647"/>
    <w:rsid w:val="001D0924"/>
    <w:rsid w:val="001D1511"/>
    <w:rsid w:val="001D17FE"/>
    <w:rsid w:val="001D2142"/>
    <w:rsid w:val="001D379D"/>
    <w:rsid w:val="001D38ED"/>
    <w:rsid w:val="001D53A1"/>
    <w:rsid w:val="001D5466"/>
    <w:rsid w:val="001D5595"/>
    <w:rsid w:val="001D6570"/>
    <w:rsid w:val="001E0EAF"/>
    <w:rsid w:val="001E1321"/>
    <w:rsid w:val="001E18AB"/>
    <w:rsid w:val="001E1BA5"/>
    <w:rsid w:val="001E1D4C"/>
    <w:rsid w:val="001E23B3"/>
    <w:rsid w:val="001E4512"/>
    <w:rsid w:val="001E4934"/>
    <w:rsid w:val="001E4DF7"/>
    <w:rsid w:val="001E5710"/>
    <w:rsid w:val="001E5852"/>
    <w:rsid w:val="001E669C"/>
    <w:rsid w:val="001E6B12"/>
    <w:rsid w:val="001F296D"/>
    <w:rsid w:val="001F3522"/>
    <w:rsid w:val="001F479D"/>
    <w:rsid w:val="001F49A2"/>
    <w:rsid w:val="001F574F"/>
    <w:rsid w:val="001F6090"/>
    <w:rsid w:val="001F627C"/>
    <w:rsid w:val="001F76F8"/>
    <w:rsid w:val="001F7B09"/>
    <w:rsid w:val="001F7B5F"/>
    <w:rsid w:val="001F7C00"/>
    <w:rsid w:val="00200855"/>
    <w:rsid w:val="0020177E"/>
    <w:rsid w:val="002018B7"/>
    <w:rsid w:val="00201CD6"/>
    <w:rsid w:val="00202377"/>
    <w:rsid w:val="00202C07"/>
    <w:rsid w:val="002030DE"/>
    <w:rsid w:val="00203BEC"/>
    <w:rsid w:val="002047B0"/>
    <w:rsid w:val="00204838"/>
    <w:rsid w:val="00205504"/>
    <w:rsid w:val="00205E3C"/>
    <w:rsid w:val="00206807"/>
    <w:rsid w:val="00207495"/>
    <w:rsid w:val="00207F97"/>
    <w:rsid w:val="00210EE0"/>
    <w:rsid w:val="00211BD2"/>
    <w:rsid w:val="0021260E"/>
    <w:rsid w:val="00212EF1"/>
    <w:rsid w:val="0021374B"/>
    <w:rsid w:val="002137F2"/>
    <w:rsid w:val="00213F52"/>
    <w:rsid w:val="0021419E"/>
    <w:rsid w:val="00214471"/>
    <w:rsid w:val="002157D3"/>
    <w:rsid w:val="00215A76"/>
    <w:rsid w:val="00216E4E"/>
    <w:rsid w:val="002171EC"/>
    <w:rsid w:val="00217847"/>
    <w:rsid w:val="002179E6"/>
    <w:rsid w:val="00217B9D"/>
    <w:rsid w:val="0022084F"/>
    <w:rsid w:val="00220B53"/>
    <w:rsid w:val="00220CDA"/>
    <w:rsid w:val="002217AB"/>
    <w:rsid w:val="00221BEE"/>
    <w:rsid w:val="00222BDE"/>
    <w:rsid w:val="00222E54"/>
    <w:rsid w:val="00223731"/>
    <w:rsid w:val="002238BD"/>
    <w:rsid w:val="00223A2D"/>
    <w:rsid w:val="00223DCA"/>
    <w:rsid w:val="00225158"/>
    <w:rsid w:val="00225317"/>
    <w:rsid w:val="00225C74"/>
    <w:rsid w:val="00225F58"/>
    <w:rsid w:val="00226A16"/>
    <w:rsid w:val="00226D4C"/>
    <w:rsid w:val="00227335"/>
    <w:rsid w:val="00227493"/>
    <w:rsid w:val="002302EA"/>
    <w:rsid w:val="00230825"/>
    <w:rsid w:val="00230DDA"/>
    <w:rsid w:val="00230EEA"/>
    <w:rsid w:val="0023215A"/>
    <w:rsid w:val="002323C8"/>
    <w:rsid w:val="0023295C"/>
    <w:rsid w:val="00232B7B"/>
    <w:rsid w:val="00232D52"/>
    <w:rsid w:val="0023300F"/>
    <w:rsid w:val="002343B0"/>
    <w:rsid w:val="0023441E"/>
    <w:rsid w:val="00234612"/>
    <w:rsid w:val="00234899"/>
    <w:rsid w:val="00234B2B"/>
    <w:rsid w:val="00235163"/>
    <w:rsid w:val="00236132"/>
    <w:rsid w:val="00236A68"/>
    <w:rsid w:val="0023740B"/>
    <w:rsid w:val="002377B5"/>
    <w:rsid w:val="00237BCC"/>
    <w:rsid w:val="00237F84"/>
    <w:rsid w:val="0024024A"/>
    <w:rsid w:val="002402A5"/>
    <w:rsid w:val="00241074"/>
    <w:rsid w:val="002413A6"/>
    <w:rsid w:val="00241561"/>
    <w:rsid w:val="00241AF7"/>
    <w:rsid w:val="00241CAE"/>
    <w:rsid w:val="00242749"/>
    <w:rsid w:val="0024307B"/>
    <w:rsid w:val="002450B3"/>
    <w:rsid w:val="0024511C"/>
    <w:rsid w:val="00245564"/>
    <w:rsid w:val="0024564F"/>
    <w:rsid w:val="0024588D"/>
    <w:rsid w:val="00245E8D"/>
    <w:rsid w:val="0024632B"/>
    <w:rsid w:val="002466EB"/>
    <w:rsid w:val="002470A5"/>
    <w:rsid w:val="0024724E"/>
    <w:rsid w:val="00247735"/>
    <w:rsid w:val="00250038"/>
    <w:rsid w:val="00250A43"/>
    <w:rsid w:val="002515BA"/>
    <w:rsid w:val="002519B2"/>
    <w:rsid w:val="00251F1F"/>
    <w:rsid w:val="002523C8"/>
    <w:rsid w:val="002524D6"/>
    <w:rsid w:val="002526AD"/>
    <w:rsid w:val="002527ED"/>
    <w:rsid w:val="00252FAB"/>
    <w:rsid w:val="00253980"/>
    <w:rsid w:val="00253F06"/>
    <w:rsid w:val="00254264"/>
    <w:rsid w:val="002547B4"/>
    <w:rsid w:val="00254A52"/>
    <w:rsid w:val="00254F01"/>
    <w:rsid w:val="00255171"/>
    <w:rsid w:val="00255875"/>
    <w:rsid w:val="002559B0"/>
    <w:rsid w:val="00255DCD"/>
    <w:rsid w:val="0025788E"/>
    <w:rsid w:val="002600DD"/>
    <w:rsid w:val="002609F5"/>
    <w:rsid w:val="00260BDF"/>
    <w:rsid w:val="00260C4A"/>
    <w:rsid w:val="00261225"/>
    <w:rsid w:val="0026133E"/>
    <w:rsid w:val="002617F8"/>
    <w:rsid w:val="0026199D"/>
    <w:rsid w:val="00261A6D"/>
    <w:rsid w:val="0026209A"/>
    <w:rsid w:val="00262231"/>
    <w:rsid w:val="0026239D"/>
    <w:rsid w:val="0026298C"/>
    <w:rsid w:val="00262D8C"/>
    <w:rsid w:val="002644A7"/>
    <w:rsid w:val="0026498D"/>
    <w:rsid w:val="00264DBC"/>
    <w:rsid w:val="00264EE3"/>
    <w:rsid w:val="00265370"/>
    <w:rsid w:val="00265A0C"/>
    <w:rsid w:val="00267420"/>
    <w:rsid w:val="0027012E"/>
    <w:rsid w:val="002701D8"/>
    <w:rsid w:val="00270AB0"/>
    <w:rsid w:val="00270B8D"/>
    <w:rsid w:val="00270FCA"/>
    <w:rsid w:val="002724A5"/>
    <w:rsid w:val="002731E9"/>
    <w:rsid w:val="00273820"/>
    <w:rsid w:val="0027392E"/>
    <w:rsid w:val="00273BB6"/>
    <w:rsid w:val="00273C6B"/>
    <w:rsid w:val="00274723"/>
    <w:rsid w:val="0027502E"/>
    <w:rsid w:val="002750EF"/>
    <w:rsid w:val="002756EE"/>
    <w:rsid w:val="00275971"/>
    <w:rsid w:val="00275AC6"/>
    <w:rsid w:val="00275C84"/>
    <w:rsid w:val="00276466"/>
    <w:rsid w:val="002810C7"/>
    <w:rsid w:val="00281848"/>
    <w:rsid w:val="00281D7A"/>
    <w:rsid w:val="002821E9"/>
    <w:rsid w:val="002822B9"/>
    <w:rsid w:val="00282DA0"/>
    <w:rsid w:val="002837FC"/>
    <w:rsid w:val="00284382"/>
    <w:rsid w:val="0028589B"/>
    <w:rsid w:val="002859C7"/>
    <w:rsid w:val="00285E83"/>
    <w:rsid w:val="002871A6"/>
    <w:rsid w:val="0028733D"/>
    <w:rsid w:val="00287DFB"/>
    <w:rsid w:val="00290691"/>
    <w:rsid w:val="0029079E"/>
    <w:rsid w:val="00290F1D"/>
    <w:rsid w:val="00291A6B"/>
    <w:rsid w:val="00291AB0"/>
    <w:rsid w:val="00291D2C"/>
    <w:rsid w:val="00291D4A"/>
    <w:rsid w:val="00292886"/>
    <w:rsid w:val="00292F00"/>
    <w:rsid w:val="0029300A"/>
    <w:rsid w:val="0029323C"/>
    <w:rsid w:val="0029381E"/>
    <w:rsid w:val="002941C7"/>
    <w:rsid w:val="00294604"/>
    <w:rsid w:val="002947C7"/>
    <w:rsid w:val="002948F2"/>
    <w:rsid w:val="00295540"/>
    <w:rsid w:val="00295719"/>
    <w:rsid w:val="00295843"/>
    <w:rsid w:val="0029640B"/>
    <w:rsid w:val="00296F57"/>
    <w:rsid w:val="00297AB5"/>
    <w:rsid w:val="00297FE4"/>
    <w:rsid w:val="002A10FD"/>
    <w:rsid w:val="002A11CC"/>
    <w:rsid w:val="002A1EA6"/>
    <w:rsid w:val="002A27A5"/>
    <w:rsid w:val="002A2934"/>
    <w:rsid w:val="002A352B"/>
    <w:rsid w:val="002A3953"/>
    <w:rsid w:val="002A3D69"/>
    <w:rsid w:val="002A550D"/>
    <w:rsid w:val="002A564D"/>
    <w:rsid w:val="002A5CEF"/>
    <w:rsid w:val="002A6217"/>
    <w:rsid w:val="002A63FC"/>
    <w:rsid w:val="002A7422"/>
    <w:rsid w:val="002A7583"/>
    <w:rsid w:val="002A75F6"/>
    <w:rsid w:val="002B1332"/>
    <w:rsid w:val="002B211E"/>
    <w:rsid w:val="002B2490"/>
    <w:rsid w:val="002B3148"/>
    <w:rsid w:val="002B34AE"/>
    <w:rsid w:val="002B38AD"/>
    <w:rsid w:val="002B3F99"/>
    <w:rsid w:val="002B4849"/>
    <w:rsid w:val="002B49A1"/>
    <w:rsid w:val="002B4FA6"/>
    <w:rsid w:val="002B5542"/>
    <w:rsid w:val="002B5A90"/>
    <w:rsid w:val="002B6309"/>
    <w:rsid w:val="002B7215"/>
    <w:rsid w:val="002B7443"/>
    <w:rsid w:val="002B745F"/>
    <w:rsid w:val="002C0BB0"/>
    <w:rsid w:val="002C405B"/>
    <w:rsid w:val="002C5113"/>
    <w:rsid w:val="002C5E49"/>
    <w:rsid w:val="002C61E7"/>
    <w:rsid w:val="002C7237"/>
    <w:rsid w:val="002D00CB"/>
    <w:rsid w:val="002D03CF"/>
    <w:rsid w:val="002D17C2"/>
    <w:rsid w:val="002D2644"/>
    <w:rsid w:val="002D4A25"/>
    <w:rsid w:val="002D4F90"/>
    <w:rsid w:val="002D5468"/>
    <w:rsid w:val="002D564F"/>
    <w:rsid w:val="002D5962"/>
    <w:rsid w:val="002D6077"/>
    <w:rsid w:val="002D6629"/>
    <w:rsid w:val="002D69C1"/>
    <w:rsid w:val="002D6AB6"/>
    <w:rsid w:val="002D6FE2"/>
    <w:rsid w:val="002D73A0"/>
    <w:rsid w:val="002D7DDE"/>
    <w:rsid w:val="002E01A2"/>
    <w:rsid w:val="002E0757"/>
    <w:rsid w:val="002E0F21"/>
    <w:rsid w:val="002E1AA9"/>
    <w:rsid w:val="002E24C9"/>
    <w:rsid w:val="002E291D"/>
    <w:rsid w:val="002E46B9"/>
    <w:rsid w:val="002E5174"/>
    <w:rsid w:val="002E57A7"/>
    <w:rsid w:val="002E60B2"/>
    <w:rsid w:val="002E6C9A"/>
    <w:rsid w:val="002E78C5"/>
    <w:rsid w:val="002E7C0F"/>
    <w:rsid w:val="002F092D"/>
    <w:rsid w:val="002F0B8E"/>
    <w:rsid w:val="002F1A34"/>
    <w:rsid w:val="002F1FD2"/>
    <w:rsid w:val="002F358F"/>
    <w:rsid w:val="002F3CD7"/>
    <w:rsid w:val="002F41DB"/>
    <w:rsid w:val="002F4210"/>
    <w:rsid w:val="002F4651"/>
    <w:rsid w:val="002F46E4"/>
    <w:rsid w:val="002F48C7"/>
    <w:rsid w:val="002F4C39"/>
    <w:rsid w:val="002F4ED5"/>
    <w:rsid w:val="002F663B"/>
    <w:rsid w:val="002F7833"/>
    <w:rsid w:val="0030012F"/>
    <w:rsid w:val="00300F8A"/>
    <w:rsid w:val="00301B6F"/>
    <w:rsid w:val="00301C5B"/>
    <w:rsid w:val="00302E71"/>
    <w:rsid w:val="00302FD7"/>
    <w:rsid w:val="00303130"/>
    <w:rsid w:val="003050E5"/>
    <w:rsid w:val="00305D32"/>
    <w:rsid w:val="003065BD"/>
    <w:rsid w:val="00307A2C"/>
    <w:rsid w:val="00307B47"/>
    <w:rsid w:val="00310090"/>
    <w:rsid w:val="00310F74"/>
    <w:rsid w:val="0031215F"/>
    <w:rsid w:val="00312E7B"/>
    <w:rsid w:val="0031340E"/>
    <w:rsid w:val="0031398C"/>
    <w:rsid w:val="00313E88"/>
    <w:rsid w:val="0031471E"/>
    <w:rsid w:val="00315A14"/>
    <w:rsid w:val="00315C74"/>
    <w:rsid w:val="0031715C"/>
    <w:rsid w:val="00320296"/>
    <w:rsid w:val="00320428"/>
    <w:rsid w:val="003213A6"/>
    <w:rsid w:val="0032156F"/>
    <w:rsid w:val="003239BC"/>
    <w:rsid w:val="00323C83"/>
    <w:rsid w:val="00325802"/>
    <w:rsid w:val="00325B05"/>
    <w:rsid w:val="003263D2"/>
    <w:rsid w:val="00327509"/>
    <w:rsid w:val="0032752C"/>
    <w:rsid w:val="00331087"/>
    <w:rsid w:val="00331B14"/>
    <w:rsid w:val="003323D1"/>
    <w:rsid w:val="00332D2A"/>
    <w:rsid w:val="00332F67"/>
    <w:rsid w:val="0033336E"/>
    <w:rsid w:val="00334097"/>
    <w:rsid w:val="00335012"/>
    <w:rsid w:val="003352E2"/>
    <w:rsid w:val="00335AF8"/>
    <w:rsid w:val="003362D3"/>
    <w:rsid w:val="00336471"/>
    <w:rsid w:val="003366B7"/>
    <w:rsid w:val="00336AC1"/>
    <w:rsid w:val="00336EC6"/>
    <w:rsid w:val="00336FD0"/>
    <w:rsid w:val="0033727D"/>
    <w:rsid w:val="00340F45"/>
    <w:rsid w:val="00341163"/>
    <w:rsid w:val="0034243E"/>
    <w:rsid w:val="00342681"/>
    <w:rsid w:val="00342F77"/>
    <w:rsid w:val="0034309B"/>
    <w:rsid w:val="00343C0F"/>
    <w:rsid w:val="00344B19"/>
    <w:rsid w:val="00345ABD"/>
    <w:rsid w:val="00345D05"/>
    <w:rsid w:val="003460FB"/>
    <w:rsid w:val="00346282"/>
    <w:rsid w:val="003468DD"/>
    <w:rsid w:val="003474AD"/>
    <w:rsid w:val="003479DE"/>
    <w:rsid w:val="0035192F"/>
    <w:rsid w:val="0035214C"/>
    <w:rsid w:val="0035246F"/>
    <w:rsid w:val="00352DF0"/>
    <w:rsid w:val="003532B5"/>
    <w:rsid w:val="003538D0"/>
    <w:rsid w:val="00353F6A"/>
    <w:rsid w:val="0035428B"/>
    <w:rsid w:val="00354407"/>
    <w:rsid w:val="00355DC8"/>
    <w:rsid w:val="00355E41"/>
    <w:rsid w:val="00355F46"/>
    <w:rsid w:val="003574CA"/>
    <w:rsid w:val="003606F7"/>
    <w:rsid w:val="0036116F"/>
    <w:rsid w:val="0036138F"/>
    <w:rsid w:val="0036148A"/>
    <w:rsid w:val="0036261F"/>
    <w:rsid w:val="00362967"/>
    <w:rsid w:val="00362B47"/>
    <w:rsid w:val="00362C57"/>
    <w:rsid w:val="00362D55"/>
    <w:rsid w:val="003637CF"/>
    <w:rsid w:val="003639C6"/>
    <w:rsid w:val="00364180"/>
    <w:rsid w:val="00364721"/>
    <w:rsid w:val="00364AC9"/>
    <w:rsid w:val="00364DF5"/>
    <w:rsid w:val="003661AA"/>
    <w:rsid w:val="003662A3"/>
    <w:rsid w:val="00366711"/>
    <w:rsid w:val="003674E5"/>
    <w:rsid w:val="00370484"/>
    <w:rsid w:val="003705A7"/>
    <w:rsid w:val="00370B67"/>
    <w:rsid w:val="00370B88"/>
    <w:rsid w:val="003713AA"/>
    <w:rsid w:val="00371844"/>
    <w:rsid w:val="00371DCA"/>
    <w:rsid w:val="00371DE3"/>
    <w:rsid w:val="00371F6E"/>
    <w:rsid w:val="003725E2"/>
    <w:rsid w:val="00374CE8"/>
    <w:rsid w:val="00375036"/>
    <w:rsid w:val="00375664"/>
    <w:rsid w:val="003776BF"/>
    <w:rsid w:val="0038037A"/>
    <w:rsid w:val="00380550"/>
    <w:rsid w:val="00380D05"/>
    <w:rsid w:val="003830DB"/>
    <w:rsid w:val="00383302"/>
    <w:rsid w:val="00385A5E"/>
    <w:rsid w:val="00385AFC"/>
    <w:rsid w:val="00385D16"/>
    <w:rsid w:val="00385DE9"/>
    <w:rsid w:val="00387587"/>
    <w:rsid w:val="00387CF2"/>
    <w:rsid w:val="00390A7C"/>
    <w:rsid w:val="00390E3B"/>
    <w:rsid w:val="0039123C"/>
    <w:rsid w:val="003913DC"/>
    <w:rsid w:val="003917A4"/>
    <w:rsid w:val="003921E6"/>
    <w:rsid w:val="00392ECD"/>
    <w:rsid w:val="00393747"/>
    <w:rsid w:val="00393849"/>
    <w:rsid w:val="00393B90"/>
    <w:rsid w:val="00395002"/>
    <w:rsid w:val="00396570"/>
    <w:rsid w:val="00396FB0"/>
    <w:rsid w:val="00397265"/>
    <w:rsid w:val="003972FE"/>
    <w:rsid w:val="003976E3"/>
    <w:rsid w:val="00397944"/>
    <w:rsid w:val="003A0695"/>
    <w:rsid w:val="003A06C0"/>
    <w:rsid w:val="003A223F"/>
    <w:rsid w:val="003A228D"/>
    <w:rsid w:val="003A3699"/>
    <w:rsid w:val="003A43CA"/>
    <w:rsid w:val="003A481D"/>
    <w:rsid w:val="003A4F6B"/>
    <w:rsid w:val="003A54A1"/>
    <w:rsid w:val="003A5E40"/>
    <w:rsid w:val="003A6138"/>
    <w:rsid w:val="003A6549"/>
    <w:rsid w:val="003A6E61"/>
    <w:rsid w:val="003A721E"/>
    <w:rsid w:val="003A725F"/>
    <w:rsid w:val="003A7A22"/>
    <w:rsid w:val="003A7D5D"/>
    <w:rsid w:val="003B14BC"/>
    <w:rsid w:val="003B1D6C"/>
    <w:rsid w:val="003B2836"/>
    <w:rsid w:val="003B2C9A"/>
    <w:rsid w:val="003B50A4"/>
    <w:rsid w:val="003B53CC"/>
    <w:rsid w:val="003B6212"/>
    <w:rsid w:val="003B6338"/>
    <w:rsid w:val="003B7A86"/>
    <w:rsid w:val="003B7CD3"/>
    <w:rsid w:val="003C019B"/>
    <w:rsid w:val="003C071A"/>
    <w:rsid w:val="003C0ACF"/>
    <w:rsid w:val="003C137C"/>
    <w:rsid w:val="003C1652"/>
    <w:rsid w:val="003C2171"/>
    <w:rsid w:val="003C2834"/>
    <w:rsid w:val="003C2916"/>
    <w:rsid w:val="003C2974"/>
    <w:rsid w:val="003C39FE"/>
    <w:rsid w:val="003C3CB1"/>
    <w:rsid w:val="003C4B4B"/>
    <w:rsid w:val="003C4E8E"/>
    <w:rsid w:val="003C511B"/>
    <w:rsid w:val="003C568B"/>
    <w:rsid w:val="003C5BD1"/>
    <w:rsid w:val="003C67CD"/>
    <w:rsid w:val="003C6EEE"/>
    <w:rsid w:val="003C77FD"/>
    <w:rsid w:val="003D083A"/>
    <w:rsid w:val="003D0DD1"/>
    <w:rsid w:val="003D0F70"/>
    <w:rsid w:val="003D13B8"/>
    <w:rsid w:val="003D216C"/>
    <w:rsid w:val="003D2E07"/>
    <w:rsid w:val="003D301A"/>
    <w:rsid w:val="003D3B13"/>
    <w:rsid w:val="003D491E"/>
    <w:rsid w:val="003D4DD1"/>
    <w:rsid w:val="003D4DDE"/>
    <w:rsid w:val="003D4E98"/>
    <w:rsid w:val="003D70F4"/>
    <w:rsid w:val="003D7627"/>
    <w:rsid w:val="003D7747"/>
    <w:rsid w:val="003D7A8B"/>
    <w:rsid w:val="003E00C9"/>
    <w:rsid w:val="003E0308"/>
    <w:rsid w:val="003E1337"/>
    <w:rsid w:val="003E1688"/>
    <w:rsid w:val="003E209A"/>
    <w:rsid w:val="003E2104"/>
    <w:rsid w:val="003E3058"/>
    <w:rsid w:val="003E3108"/>
    <w:rsid w:val="003E340E"/>
    <w:rsid w:val="003E385A"/>
    <w:rsid w:val="003E4999"/>
    <w:rsid w:val="003E4F02"/>
    <w:rsid w:val="003E5104"/>
    <w:rsid w:val="003E62E7"/>
    <w:rsid w:val="003E6720"/>
    <w:rsid w:val="003F0391"/>
    <w:rsid w:val="003F03A5"/>
    <w:rsid w:val="003F09D1"/>
    <w:rsid w:val="003F1BA8"/>
    <w:rsid w:val="003F1D5C"/>
    <w:rsid w:val="003F1E64"/>
    <w:rsid w:val="003F24A1"/>
    <w:rsid w:val="003F2697"/>
    <w:rsid w:val="003F3361"/>
    <w:rsid w:val="003F369A"/>
    <w:rsid w:val="003F39D2"/>
    <w:rsid w:val="003F4125"/>
    <w:rsid w:val="003F455E"/>
    <w:rsid w:val="003F4BA7"/>
    <w:rsid w:val="003F4CD6"/>
    <w:rsid w:val="003F5128"/>
    <w:rsid w:val="003F5342"/>
    <w:rsid w:val="003F55E9"/>
    <w:rsid w:val="003F69C7"/>
    <w:rsid w:val="003F6E32"/>
    <w:rsid w:val="003F7064"/>
    <w:rsid w:val="003F78AF"/>
    <w:rsid w:val="003F7F3A"/>
    <w:rsid w:val="00400E8E"/>
    <w:rsid w:val="00401B40"/>
    <w:rsid w:val="00401E76"/>
    <w:rsid w:val="00403019"/>
    <w:rsid w:val="00403E82"/>
    <w:rsid w:val="004044E9"/>
    <w:rsid w:val="004050B0"/>
    <w:rsid w:val="004053CA"/>
    <w:rsid w:val="004058CD"/>
    <w:rsid w:val="0040597E"/>
    <w:rsid w:val="0040647D"/>
    <w:rsid w:val="004072B7"/>
    <w:rsid w:val="0040768B"/>
    <w:rsid w:val="00407C9A"/>
    <w:rsid w:val="00411818"/>
    <w:rsid w:val="00411C0A"/>
    <w:rsid w:val="00411F37"/>
    <w:rsid w:val="00412107"/>
    <w:rsid w:val="004129F0"/>
    <w:rsid w:val="00412E21"/>
    <w:rsid w:val="00413022"/>
    <w:rsid w:val="00413117"/>
    <w:rsid w:val="00413313"/>
    <w:rsid w:val="004139A1"/>
    <w:rsid w:val="00413A84"/>
    <w:rsid w:val="00413C78"/>
    <w:rsid w:val="00414222"/>
    <w:rsid w:val="004142C1"/>
    <w:rsid w:val="004159AF"/>
    <w:rsid w:val="00415A67"/>
    <w:rsid w:val="00415ADA"/>
    <w:rsid w:val="00415D64"/>
    <w:rsid w:val="004179FE"/>
    <w:rsid w:val="004205CF"/>
    <w:rsid w:val="0042064C"/>
    <w:rsid w:val="0042105F"/>
    <w:rsid w:val="004215C4"/>
    <w:rsid w:val="004219E5"/>
    <w:rsid w:val="00421ED1"/>
    <w:rsid w:val="00423638"/>
    <w:rsid w:val="0042525B"/>
    <w:rsid w:val="00425493"/>
    <w:rsid w:val="00425604"/>
    <w:rsid w:val="00425ACB"/>
    <w:rsid w:val="00425DEF"/>
    <w:rsid w:val="00426B1A"/>
    <w:rsid w:val="00426BF7"/>
    <w:rsid w:val="004277C8"/>
    <w:rsid w:val="00427A22"/>
    <w:rsid w:val="00427D5F"/>
    <w:rsid w:val="00430DB7"/>
    <w:rsid w:val="004318EA"/>
    <w:rsid w:val="004322AC"/>
    <w:rsid w:val="004324FC"/>
    <w:rsid w:val="00432723"/>
    <w:rsid w:val="00432941"/>
    <w:rsid w:val="00432B70"/>
    <w:rsid w:val="00433C21"/>
    <w:rsid w:val="00433D84"/>
    <w:rsid w:val="0043464C"/>
    <w:rsid w:val="00434CC4"/>
    <w:rsid w:val="004355BC"/>
    <w:rsid w:val="00435830"/>
    <w:rsid w:val="00437243"/>
    <w:rsid w:val="0043780D"/>
    <w:rsid w:val="0043791B"/>
    <w:rsid w:val="00440054"/>
    <w:rsid w:val="0044082B"/>
    <w:rsid w:val="004410A4"/>
    <w:rsid w:val="00441BBE"/>
    <w:rsid w:val="00441E1A"/>
    <w:rsid w:val="004427CB"/>
    <w:rsid w:val="00442B04"/>
    <w:rsid w:val="00443236"/>
    <w:rsid w:val="004433B6"/>
    <w:rsid w:val="004441BB"/>
    <w:rsid w:val="00444425"/>
    <w:rsid w:val="004450B1"/>
    <w:rsid w:val="00445468"/>
    <w:rsid w:val="00446235"/>
    <w:rsid w:val="004466C4"/>
    <w:rsid w:val="00447A0C"/>
    <w:rsid w:val="00447C5C"/>
    <w:rsid w:val="00447C64"/>
    <w:rsid w:val="004500EC"/>
    <w:rsid w:val="004507B2"/>
    <w:rsid w:val="0045098B"/>
    <w:rsid w:val="004527AA"/>
    <w:rsid w:val="00452BAE"/>
    <w:rsid w:val="00452E51"/>
    <w:rsid w:val="004536A4"/>
    <w:rsid w:val="00453ADE"/>
    <w:rsid w:val="0045518B"/>
    <w:rsid w:val="00457AFD"/>
    <w:rsid w:val="00461276"/>
    <w:rsid w:val="004612AB"/>
    <w:rsid w:val="00461605"/>
    <w:rsid w:val="00461F94"/>
    <w:rsid w:val="0046231B"/>
    <w:rsid w:val="00462AF9"/>
    <w:rsid w:val="0046344F"/>
    <w:rsid w:val="0046352F"/>
    <w:rsid w:val="004635A7"/>
    <w:rsid w:val="00463AC3"/>
    <w:rsid w:val="00463E50"/>
    <w:rsid w:val="00465904"/>
    <w:rsid w:val="004667E2"/>
    <w:rsid w:val="0046726A"/>
    <w:rsid w:val="00467D0B"/>
    <w:rsid w:val="00470E87"/>
    <w:rsid w:val="004715F0"/>
    <w:rsid w:val="00471764"/>
    <w:rsid w:val="00472789"/>
    <w:rsid w:val="0047364F"/>
    <w:rsid w:val="00474501"/>
    <w:rsid w:val="004751F6"/>
    <w:rsid w:val="0047558D"/>
    <w:rsid w:val="00475F47"/>
    <w:rsid w:val="00476654"/>
    <w:rsid w:val="00477182"/>
    <w:rsid w:val="0047722D"/>
    <w:rsid w:val="00477B37"/>
    <w:rsid w:val="00477BC9"/>
    <w:rsid w:val="0048030D"/>
    <w:rsid w:val="00480456"/>
    <w:rsid w:val="004808B0"/>
    <w:rsid w:val="00482C7E"/>
    <w:rsid w:val="00482EC8"/>
    <w:rsid w:val="004849B6"/>
    <w:rsid w:val="00485016"/>
    <w:rsid w:val="00485121"/>
    <w:rsid w:val="00487C22"/>
    <w:rsid w:val="00487F75"/>
    <w:rsid w:val="00490968"/>
    <w:rsid w:val="004920B0"/>
    <w:rsid w:val="004929C7"/>
    <w:rsid w:val="00493E91"/>
    <w:rsid w:val="00494466"/>
    <w:rsid w:val="00494623"/>
    <w:rsid w:val="004949D8"/>
    <w:rsid w:val="00494C5D"/>
    <w:rsid w:val="00494FC3"/>
    <w:rsid w:val="00496914"/>
    <w:rsid w:val="00496FEE"/>
    <w:rsid w:val="004970B5"/>
    <w:rsid w:val="0049767E"/>
    <w:rsid w:val="004A009F"/>
    <w:rsid w:val="004A01A5"/>
    <w:rsid w:val="004A1751"/>
    <w:rsid w:val="004A35E4"/>
    <w:rsid w:val="004A4736"/>
    <w:rsid w:val="004A69CA"/>
    <w:rsid w:val="004A69EE"/>
    <w:rsid w:val="004A7276"/>
    <w:rsid w:val="004B003D"/>
    <w:rsid w:val="004B1473"/>
    <w:rsid w:val="004B2C19"/>
    <w:rsid w:val="004B4217"/>
    <w:rsid w:val="004B4EB2"/>
    <w:rsid w:val="004B5017"/>
    <w:rsid w:val="004B50FB"/>
    <w:rsid w:val="004B6B8B"/>
    <w:rsid w:val="004B6CC8"/>
    <w:rsid w:val="004C0490"/>
    <w:rsid w:val="004C12C5"/>
    <w:rsid w:val="004C18D6"/>
    <w:rsid w:val="004C2D53"/>
    <w:rsid w:val="004C32B4"/>
    <w:rsid w:val="004C5AE4"/>
    <w:rsid w:val="004C5D3A"/>
    <w:rsid w:val="004D1292"/>
    <w:rsid w:val="004D12F8"/>
    <w:rsid w:val="004D1790"/>
    <w:rsid w:val="004D2F91"/>
    <w:rsid w:val="004D4462"/>
    <w:rsid w:val="004D4AE4"/>
    <w:rsid w:val="004D4DD8"/>
    <w:rsid w:val="004D4DDC"/>
    <w:rsid w:val="004D5131"/>
    <w:rsid w:val="004D5A80"/>
    <w:rsid w:val="004D65B4"/>
    <w:rsid w:val="004D6D83"/>
    <w:rsid w:val="004D7E26"/>
    <w:rsid w:val="004E0F2D"/>
    <w:rsid w:val="004E21F3"/>
    <w:rsid w:val="004E46E9"/>
    <w:rsid w:val="004E4AF5"/>
    <w:rsid w:val="004E4C92"/>
    <w:rsid w:val="004E4DFA"/>
    <w:rsid w:val="004E4EBB"/>
    <w:rsid w:val="004E4F2F"/>
    <w:rsid w:val="004E51B8"/>
    <w:rsid w:val="004E5C57"/>
    <w:rsid w:val="004E6220"/>
    <w:rsid w:val="004E67E1"/>
    <w:rsid w:val="004E691E"/>
    <w:rsid w:val="004E7195"/>
    <w:rsid w:val="004F0E0D"/>
    <w:rsid w:val="004F1195"/>
    <w:rsid w:val="004F11BC"/>
    <w:rsid w:val="004F12E1"/>
    <w:rsid w:val="004F2ED3"/>
    <w:rsid w:val="004F3DA8"/>
    <w:rsid w:val="004F4060"/>
    <w:rsid w:val="004F4153"/>
    <w:rsid w:val="004F45A2"/>
    <w:rsid w:val="004F4DA9"/>
    <w:rsid w:val="004F5AED"/>
    <w:rsid w:val="004F5B4D"/>
    <w:rsid w:val="004F5DE3"/>
    <w:rsid w:val="004F5F8F"/>
    <w:rsid w:val="004F69AA"/>
    <w:rsid w:val="004F6FA3"/>
    <w:rsid w:val="004F7397"/>
    <w:rsid w:val="004F74D4"/>
    <w:rsid w:val="004F7755"/>
    <w:rsid w:val="004F7D09"/>
    <w:rsid w:val="004F7D41"/>
    <w:rsid w:val="00500046"/>
    <w:rsid w:val="005002E5"/>
    <w:rsid w:val="005003C0"/>
    <w:rsid w:val="00500951"/>
    <w:rsid w:val="00500B2A"/>
    <w:rsid w:val="00501117"/>
    <w:rsid w:val="00501C2C"/>
    <w:rsid w:val="00502225"/>
    <w:rsid w:val="0050274F"/>
    <w:rsid w:val="00502FF3"/>
    <w:rsid w:val="00503DF7"/>
    <w:rsid w:val="00506036"/>
    <w:rsid w:val="00506911"/>
    <w:rsid w:val="00506AD6"/>
    <w:rsid w:val="00507B19"/>
    <w:rsid w:val="005112BE"/>
    <w:rsid w:val="00511410"/>
    <w:rsid w:val="005115AD"/>
    <w:rsid w:val="00511B71"/>
    <w:rsid w:val="00511FED"/>
    <w:rsid w:val="00512731"/>
    <w:rsid w:val="00512FB1"/>
    <w:rsid w:val="005132B6"/>
    <w:rsid w:val="005132D5"/>
    <w:rsid w:val="00513D13"/>
    <w:rsid w:val="005145C6"/>
    <w:rsid w:val="00515573"/>
    <w:rsid w:val="005162C1"/>
    <w:rsid w:val="00516F77"/>
    <w:rsid w:val="00517024"/>
    <w:rsid w:val="00517DC8"/>
    <w:rsid w:val="0052101D"/>
    <w:rsid w:val="00521776"/>
    <w:rsid w:val="0052182E"/>
    <w:rsid w:val="005220D8"/>
    <w:rsid w:val="00523419"/>
    <w:rsid w:val="005239D5"/>
    <w:rsid w:val="005242EB"/>
    <w:rsid w:val="0052491C"/>
    <w:rsid w:val="00525A01"/>
    <w:rsid w:val="00526049"/>
    <w:rsid w:val="00526A14"/>
    <w:rsid w:val="00526A98"/>
    <w:rsid w:val="0052797E"/>
    <w:rsid w:val="00530327"/>
    <w:rsid w:val="00531106"/>
    <w:rsid w:val="005326F3"/>
    <w:rsid w:val="005331B3"/>
    <w:rsid w:val="00533247"/>
    <w:rsid w:val="005334C8"/>
    <w:rsid w:val="00533C47"/>
    <w:rsid w:val="0053407A"/>
    <w:rsid w:val="0053438B"/>
    <w:rsid w:val="005349E1"/>
    <w:rsid w:val="00534C6E"/>
    <w:rsid w:val="00535E93"/>
    <w:rsid w:val="0053600C"/>
    <w:rsid w:val="00536EF9"/>
    <w:rsid w:val="00537080"/>
    <w:rsid w:val="005370D3"/>
    <w:rsid w:val="005377FC"/>
    <w:rsid w:val="00540818"/>
    <w:rsid w:val="00541B59"/>
    <w:rsid w:val="00541CCD"/>
    <w:rsid w:val="0054223E"/>
    <w:rsid w:val="005428FD"/>
    <w:rsid w:val="0054334C"/>
    <w:rsid w:val="005437D5"/>
    <w:rsid w:val="00543960"/>
    <w:rsid w:val="00545155"/>
    <w:rsid w:val="0054717F"/>
    <w:rsid w:val="00547BA3"/>
    <w:rsid w:val="00551E34"/>
    <w:rsid w:val="0055201E"/>
    <w:rsid w:val="00553C21"/>
    <w:rsid w:val="00554BCC"/>
    <w:rsid w:val="0055550B"/>
    <w:rsid w:val="00556A8E"/>
    <w:rsid w:val="005570A9"/>
    <w:rsid w:val="00557605"/>
    <w:rsid w:val="0055796E"/>
    <w:rsid w:val="00557B1E"/>
    <w:rsid w:val="00557E36"/>
    <w:rsid w:val="0056009B"/>
    <w:rsid w:val="005614C0"/>
    <w:rsid w:val="005627D8"/>
    <w:rsid w:val="00563CFB"/>
    <w:rsid w:val="005644D1"/>
    <w:rsid w:val="005646C8"/>
    <w:rsid w:val="0056494F"/>
    <w:rsid w:val="00564D20"/>
    <w:rsid w:val="0056515F"/>
    <w:rsid w:val="00567030"/>
    <w:rsid w:val="005670EE"/>
    <w:rsid w:val="005672B2"/>
    <w:rsid w:val="00567728"/>
    <w:rsid w:val="00567EC1"/>
    <w:rsid w:val="00570BC7"/>
    <w:rsid w:val="005713AE"/>
    <w:rsid w:val="005718C3"/>
    <w:rsid w:val="005723BB"/>
    <w:rsid w:val="00572495"/>
    <w:rsid w:val="00572ACB"/>
    <w:rsid w:val="00572F65"/>
    <w:rsid w:val="00573566"/>
    <w:rsid w:val="0057419A"/>
    <w:rsid w:val="005746B1"/>
    <w:rsid w:val="00576251"/>
    <w:rsid w:val="00576559"/>
    <w:rsid w:val="00576574"/>
    <w:rsid w:val="00576DEB"/>
    <w:rsid w:val="00577919"/>
    <w:rsid w:val="00577962"/>
    <w:rsid w:val="005804F2"/>
    <w:rsid w:val="00581475"/>
    <w:rsid w:val="005818B3"/>
    <w:rsid w:val="00581DF6"/>
    <w:rsid w:val="00582D09"/>
    <w:rsid w:val="0058345A"/>
    <w:rsid w:val="00583620"/>
    <w:rsid w:val="0058430D"/>
    <w:rsid w:val="00584553"/>
    <w:rsid w:val="005850ED"/>
    <w:rsid w:val="0058559B"/>
    <w:rsid w:val="00585CF6"/>
    <w:rsid w:val="00585FEB"/>
    <w:rsid w:val="00586143"/>
    <w:rsid w:val="0058629B"/>
    <w:rsid w:val="00586E73"/>
    <w:rsid w:val="00586EAF"/>
    <w:rsid w:val="00586F98"/>
    <w:rsid w:val="00587964"/>
    <w:rsid w:val="00590EE8"/>
    <w:rsid w:val="005911E7"/>
    <w:rsid w:val="00591F78"/>
    <w:rsid w:val="005929C8"/>
    <w:rsid w:val="005932D6"/>
    <w:rsid w:val="005935DC"/>
    <w:rsid w:val="005937AA"/>
    <w:rsid w:val="005948E5"/>
    <w:rsid w:val="00595412"/>
    <w:rsid w:val="00596A0D"/>
    <w:rsid w:val="00596B84"/>
    <w:rsid w:val="00596D47"/>
    <w:rsid w:val="00597317"/>
    <w:rsid w:val="00597F3B"/>
    <w:rsid w:val="005A0070"/>
    <w:rsid w:val="005A1A35"/>
    <w:rsid w:val="005A1CF1"/>
    <w:rsid w:val="005A35B3"/>
    <w:rsid w:val="005A3C19"/>
    <w:rsid w:val="005A4C4D"/>
    <w:rsid w:val="005A52E8"/>
    <w:rsid w:val="005A5ADB"/>
    <w:rsid w:val="005A7471"/>
    <w:rsid w:val="005B01FB"/>
    <w:rsid w:val="005B04AA"/>
    <w:rsid w:val="005B1DE5"/>
    <w:rsid w:val="005B2786"/>
    <w:rsid w:val="005B2F70"/>
    <w:rsid w:val="005B33FC"/>
    <w:rsid w:val="005B39DA"/>
    <w:rsid w:val="005B3FA1"/>
    <w:rsid w:val="005B40CC"/>
    <w:rsid w:val="005B45FE"/>
    <w:rsid w:val="005B467B"/>
    <w:rsid w:val="005B4B4D"/>
    <w:rsid w:val="005B50C9"/>
    <w:rsid w:val="005B52BB"/>
    <w:rsid w:val="005B5AEC"/>
    <w:rsid w:val="005B69E4"/>
    <w:rsid w:val="005B69F7"/>
    <w:rsid w:val="005B6C1B"/>
    <w:rsid w:val="005B7259"/>
    <w:rsid w:val="005C2A0B"/>
    <w:rsid w:val="005C34C8"/>
    <w:rsid w:val="005C34FD"/>
    <w:rsid w:val="005C373B"/>
    <w:rsid w:val="005C38BF"/>
    <w:rsid w:val="005C395F"/>
    <w:rsid w:val="005C41DD"/>
    <w:rsid w:val="005C5539"/>
    <w:rsid w:val="005C5B8B"/>
    <w:rsid w:val="005C6573"/>
    <w:rsid w:val="005C7953"/>
    <w:rsid w:val="005D1992"/>
    <w:rsid w:val="005D20AF"/>
    <w:rsid w:val="005D2100"/>
    <w:rsid w:val="005D2630"/>
    <w:rsid w:val="005D287C"/>
    <w:rsid w:val="005D340B"/>
    <w:rsid w:val="005D3719"/>
    <w:rsid w:val="005D455A"/>
    <w:rsid w:val="005D4B23"/>
    <w:rsid w:val="005D6F02"/>
    <w:rsid w:val="005D7C8E"/>
    <w:rsid w:val="005E048C"/>
    <w:rsid w:val="005E1582"/>
    <w:rsid w:val="005E1E4A"/>
    <w:rsid w:val="005E559B"/>
    <w:rsid w:val="005E611B"/>
    <w:rsid w:val="005E768B"/>
    <w:rsid w:val="005E778D"/>
    <w:rsid w:val="005F03ED"/>
    <w:rsid w:val="005F1062"/>
    <w:rsid w:val="005F133C"/>
    <w:rsid w:val="005F157B"/>
    <w:rsid w:val="005F15E5"/>
    <w:rsid w:val="005F1767"/>
    <w:rsid w:val="005F18D0"/>
    <w:rsid w:val="005F1EE0"/>
    <w:rsid w:val="005F2A6B"/>
    <w:rsid w:val="005F2C39"/>
    <w:rsid w:val="005F38BF"/>
    <w:rsid w:val="005F3BA8"/>
    <w:rsid w:val="005F3D0A"/>
    <w:rsid w:val="005F40EB"/>
    <w:rsid w:val="005F40FB"/>
    <w:rsid w:val="005F4B86"/>
    <w:rsid w:val="005F4B93"/>
    <w:rsid w:val="005F4BEE"/>
    <w:rsid w:val="005F4C91"/>
    <w:rsid w:val="005F5279"/>
    <w:rsid w:val="005F64A4"/>
    <w:rsid w:val="005F656A"/>
    <w:rsid w:val="005F69E7"/>
    <w:rsid w:val="005F7794"/>
    <w:rsid w:val="005F7BC3"/>
    <w:rsid w:val="005F7EE3"/>
    <w:rsid w:val="0060002E"/>
    <w:rsid w:val="006018A9"/>
    <w:rsid w:val="00602E34"/>
    <w:rsid w:val="00603459"/>
    <w:rsid w:val="00603694"/>
    <w:rsid w:val="00603A36"/>
    <w:rsid w:val="00603B20"/>
    <w:rsid w:val="00603E2B"/>
    <w:rsid w:val="006060BD"/>
    <w:rsid w:val="006061FF"/>
    <w:rsid w:val="006062AE"/>
    <w:rsid w:val="00606666"/>
    <w:rsid w:val="00606895"/>
    <w:rsid w:val="006073C8"/>
    <w:rsid w:val="00607CDE"/>
    <w:rsid w:val="006102D8"/>
    <w:rsid w:val="00610F23"/>
    <w:rsid w:val="00611748"/>
    <w:rsid w:val="0061287B"/>
    <w:rsid w:val="00612EFA"/>
    <w:rsid w:val="006134A0"/>
    <w:rsid w:val="00613787"/>
    <w:rsid w:val="00613DD0"/>
    <w:rsid w:val="00614D66"/>
    <w:rsid w:val="00616DAA"/>
    <w:rsid w:val="006171E2"/>
    <w:rsid w:val="00622870"/>
    <w:rsid w:val="00623242"/>
    <w:rsid w:val="00623ACC"/>
    <w:rsid w:val="00623FE9"/>
    <w:rsid w:val="00624467"/>
    <w:rsid w:val="0062484C"/>
    <w:rsid w:val="00626AA2"/>
    <w:rsid w:val="00627B33"/>
    <w:rsid w:val="00630088"/>
    <w:rsid w:val="0063021D"/>
    <w:rsid w:val="006316C9"/>
    <w:rsid w:val="0063181A"/>
    <w:rsid w:val="00631A61"/>
    <w:rsid w:val="00633F4E"/>
    <w:rsid w:val="00634DF5"/>
    <w:rsid w:val="00636787"/>
    <w:rsid w:val="006374AC"/>
    <w:rsid w:val="006402AD"/>
    <w:rsid w:val="00641339"/>
    <w:rsid w:val="00641677"/>
    <w:rsid w:val="00642663"/>
    <w:rsid w:val="00642A7F"/>
    <w:rsid w:val="00643832"/>
    <w:rsid w:val="00643AA4"/>
    <w:rsid w:val="00644503"/>
    <w:rsid w:val="00644F6A"/>
    <w:rsid w:val="00645A88"/>
    <w:rsid w:val="0064607F"/>
    <w:rsid w:val="00646B5F"/>
    <w:rsid w:val="006476EF"/>
    <w:rsid w:val="0064771F"/>
    <w:rsid w:val="00647922"/>
    <w:rsid w:val="00647B9B"/>
    <w:rsid w:val="00647BF0"/>
    <w:rsid w:val="00647C54"/>
    <w:rsid w:val="0065020C"/>
    <w:rsid w:val="006509DF"/>
    <w:rsid w:val="0065107F"/>
    <w:rsid w:val="006515A6"/>
    <w:rsid w:val="00651D15"/>
    <w:rsid w:val="00651FF5"/>
    <w:rsid w:val="00652EDA"/>
    <w:rsid w:val="0065320F"/>
    <w:rsid w:val="00654361"/>
    <w:rsid w:val="00654535"/>
    <w:rsid w:val="006548D0"/>
    <w:rsid w:val="006556DE"/>
    <w:rsid w:val="00657FD7"/>
    <w:rsid w:val="006607F8"/>
    <w:rsid w:val="00660DD1"/>
    <w:rsid w:val="00661077"/>
    <w:rsid w:val="0066114D"/>
    <w:rsid w:val="00662774"/>
    <w:rsid w:val="00662804"/>
    <w:rsid w:val="00662F11"/>
    <w:rsid w:val="006635D5"/>
    <w:rsid w:val="00664256"/>
    <w:rsid w:val="006649D5"/>
    <w:rsid w:val="006652EB"/>
    <w:rsid w:val="00665991"/>
    <w:rsid w:val="006659EF"/>
    <w:rsid w:val="006660DC"/>
    <w:rsid w:val="00666DEE"/>
    <w:rsid w:val="00667286"/>
    <w:rsid w:val="0066748F"/>
    <w:rsid w:val="00670169"/>
    <w:rsid w:val="006712D8"/>
    <w:rsid w:val="00671421"/>
    <w:rsid w:val="00672F78"/>
    <w:rsid w:val="00673319"/>
    <w:rsid w:val="006734A8"/>
    <w:rsid w:val="00673B85"/>
    <w:rsid w:val="00673E1E"/>
    <w:rsid w:val="0067440C"/>
    <w:rsid w:val="00674C3D"/>
    <w:rsid w:val="006758DB"/>
    <w:rsid w:val="00676138"/>
    <w:rsid w:val="00677E5A"/>
    <w:rsid w:val="00680BE8"/>
    <w:rsid w:val="00681081"/>
    <w:rsid w:val="00681470"/>
    <w:rsid w:val="0068189A"/>
    <w:rsid w:val="00681938"/>
    <w:rsid w:val="00681D7F"/>
    <w:rsid w:val="00682DE0"/>
    <w:rsid w:val="00684148"/>
    <w:rsid w:val="006854D7"/>
    <w:rsid w:val="006855DA"/>
    <w:rsid w:val="00685803"/>
    <w:rsid w:val="0068582A"/>
    <w:rsid w:val="00685BEA"/>
    <w:rsid w:val="00687046"/>
    <w:rsid w:val="006877D1"/>
    <w:rsid w:val="00690139"/>
    <w:rsid w:val="006904FF"/>
    <w:rsid w:val="00690CEE"/>
    <w:rsid w:val="00691331"/>
    <w:rsid w:val="00692477"/>
    <w:rsid w:val="0069328D"/>
    <w:rsid w:val="00695020"/>
    <w:rsid w:val="00695107"/>
    <w:rsid w:val="00695BD7"/>
    <w:rsid w:val="00696B38"/>
    <w:rsid w:val="00696F82"/>
    <w:rsid w:val="00697459"/>
    <w:rsid w:val="00697CAC"/>
    <w:rsid w:val="006A0959"/>
    <w:rsid w:val="006A0C49"/>
    <w:rsid w:val="006A1240"/>
    <w:rsid w:val="006A1AF6"/>
    <w:rsid w:val="006A1C7C"/>
    <w:rsid w:val="006A2BF6"/>
    <w:rsid w:val="006A2F54"/>
    <w:rsid w:val="006A36B9"/>
    <w:rsid w:val="006A386B"/>
    <w:rsid w:val="006A3B9F"/>
    <w:rsid w:val="006A562B"/>
    <w:rsid w:val="006A5666"/>
    <w:rsid w:val="006A592D"/>
    <w:rsid w:val="006A63A1"/>
    <w:rsid w:val="006A6F40"/>
    <w:rsid w:val="006B046C"/>
    <w:rsid w:val="006B0914"/>
    <w:rsid w:val="006B0B97"/>
    <w:rsid w:val="006B129F"/>
    <w:rsid w:val="006B1526"/>
    <w:rsid w:val="006B2957"/>
    <w:rsid w:val="006B2EF6"/>
    <w:rsid w:val="006B2FD4"/>
    <w:rsid w:val="006B360C"/>
    <w:rsid w:val="006B37DF"/>
    <w:rsid w:val="006B39B4"/>
    <w:rsid w:val="006B3EDA"/>
    <w:rsid w:val="006B66D2"/>
    <w:rsid w:val="006B7FB9"/>
    <w:rsid w:val="006C0B29"/>
    <w:rsid w:val="006C0D7F"/>
    <w:rsid w:val="006C1126"/>
    <w:rsid w:val="006C3010"/>
    <w:rsid w:val="006C5149"/>
    <w:rsid w:val="006C51BC"/>
    <w:rsid w:val="006C5966"/>
    <w:rsid w:val="006C6739"/>
    <w:rsid w:val="006C6D79"/>
    <w:rsid w:val="006C72D3"/>
    <w:rsid w:val="006C7E22"/>
    <w:rsid w:val="006D0860"/>
    <w:rsid w:val="006D10BF"/>
    <w:rsid w:val="006D186E"/>
    <w:rsid w:val="006D19DA"/>
    <w:rsid w:val="006D1A26"/>
    <w:rsid w:val="006D241C"/>
    <w:rsid w:val="006D2A38"/>
    <w:rsid w:val="006D2C9D"/>
    <w:rsid w:val="006D4C73"/>
    <w:rsid w:val="006D5428"/>
    <w:rsid w:val="006D5DF0"/>
    <w:rsid w:val="006D6DE8"/>
    <w:rsid w:val="006D76E9"/>
    <w:rsid w:val="006D77B1"/>
    <w:rsid w:val="006D7C13"/>
    <w:rsid w:val="006E02B9"/>
    <w:rsid w:val="006E138D"/>
    <w:rsid w:val="006E1798"/>
    <w:rsid w:val="006E17A8"/>
    <w:rsid w:val="006E22A2"/>
    <w:rsid w:val="006E24DA"/>
    <w:rsid w:val="006E24FD"/>
    <w:rsid w:val="006E2620"/>
    <w:rsid w:val="006E26B6"/>
    <w:rsid w:val="006E30B3"/>
    <w:rsid w:val="006E35BC"/>
    <w:rsid w:val="006E3602"/>
    <w:rsid w:val="006E3F21"/>
    <w:rsid w:val="006E4A7C"/>
    <w:rsid w:val="006E50D3"/>
    <w:rsid w:val="006E5ABC"/>
    <w:rsid w:val="006E68B0"/>
    <w:rsid w:val="006E779B"/>
    <w:rsid w:val="006F0CEF"/>
    <w:rsid w:val="006F0D06"/>
    <w:rsid w:val="006F1324"/>
    <w:rsid w:val="006F232E"/>
    <w:rsid w:val="006F2F9B"/>
    <w:rsid w:val="006F35E1"/>
    <w:rsid w:val="006F467E"/>
    <w:rsid w:val="006F5F20"/>
    <w:rsid w:val="006F6D0C"/>
    <w:rsid w:val="00700975"/>
    <w:rsid w:val="00700E9E"/>
    <w:rsid w:val="00701028"/>
    <w:rsid w:val="007014AB"/>
    <w:rsid w:val="0070244F"/>
    <w:rsid w:val="00702722"/>
    <w:rsid w:val="007029F7"/>
    <w:rsid w:val="00702B73"/>
    <w:rsid w:val="0070382A"/>
    <w:rsid w:val="0070445D"/>
    <w:rsid w:val="00704823"/>
    <w:rsid w:val="00704C75"/>
    <w:rsid w:val="007055D8"/>
    <w:rsid w:val="0070683F"/>
    <w:rsid w:val="00706F2B"/>
    <w:rsid w:val="007104A0"/>
    <w:rsid w:val="007113C8"/>
    <w:rsid w:val="007114B0"/>
    <w:rsid w:val="0071178B"/>
    <w:rsid w:val="007124FC"/>
    <w:rsid w:val="007161DB"/>
    <w:rsid w:val="007164FA"/>
    <w:rsid w:val="00716831"/>
    <w:rsid w:val="00716F5D"/>
    <w:rsid w:val="00720DE0"/>
    <w:rsid w:val="00721E2E"/>
    <w:rsid w:val="00722912"/>
    <w:rsid w:val="00723462"/>
    <w:rsid w:val="007237A8"/>
    <w:rsid w:val="0072495D"/>
    <w:rsid w:val="007257AD"/>
    <w:rsid w:val="007261D1"/>
    <w:rsid w:val="007264B3"/>
    <w:rsid w:val="00726517"/>
    <w:rsid w:val="00726FF4"/>
    <w:rsid w:val="007273F5"/>
    <w:rsid w:val="007306CF"/>
    <w:rsid w:val="0073091F"/>
    <w:rsid w:val="0073171E"/>
    <w:rsid w:val="00732C19"/>
    <w:rsid w:val="00733901"/>
    <w:rsid w:val="00733BDF"/>
    <w:rsid w:val="0073494F"/>
    <w:rsid w:val="00735100"/>
    <w:rsid w:val="0073711D"/>
    <w:rsid w:val="00737231"/>
    <w:rsid w:val="00740128"/>
    <w:rsid w:val="00740E32"/>
    <w:rsid w:val="007418C6"/>
    <w:rsid w:val="007419E7"/>
    <w:rsid w:val="007428C4"/>
    <w:rsid w:val="0074330F"/>
    <w:rsid w:val="00744309"/>
    <w:rsid w:val="0074454C"/>
    <w:rsid w:val="007449A7"/>
    <w:rsid w:val="007449DE"/>
    <w:rsid w:val="00744ADE"/>
    <w:rsid w:val="00744FC4"/>
    <w:rsid w:val="0074540A"/>
    <w:rsid w:val="00745532"/>
    <w:rsid w:val="0074723F"/>
    <w:rsid w:val="00747568"/>
    <w:rsid w:val="007510AB"/>
    <w:rsid w:val="00751E9C"/>
    <w:rsid w:val="00752A1B"/>
    <w:rsid w:val="00753ABA"/>
    <w:rsid w:val="00753B88"/>
    <w:rsid w:val="00754498"/>
    <w:rsid w:val="00754AC5"/>
    <w:rsid w:val="00755707"/>
    <w:rsid w:val="00755AF8"/>
    <w:rsid w:val="007567EB"/>
    <w:rsid w:val="00756992"/>
    <w:rsid w:val="00756DAA"/>
    <w:rsid w:val="00757449"/>
    <w:rsid w:val="00760096"/>
    <w:rsid w:val="00761714"/>
    <w:rsid w:val="00761FE5"/>
    <w:rsid w:val="0076240C"/>
    <w:rsid w:val="00762473"/>
    <w:rsid w:val="00762A27"/>
    <w:rsid w:val="00762EC2"/>
    <w:rsid w:val="00763F46"/>
    <w:rsid w:val="007640A7"/>
    <w:rsid w:val="007641D3"/>
    <w:rsid w:val="00764255"/>
    <w:rsid w:val="0076481C"/>
    <w:rsid w:val="00764B5E"/>
    <w:rsid w:val="00765AE4"/>
    <w:rsid w:val="00765F08"/>
    <w:rsid w:val="007662DF"/>
    <w:rsid w:val="00767373"/>
    <w:rsid w:val="00767561"/>
    <w:rsid w:val="007704D7"/>
    <w:rsid w:val="00770B2F"/>
    <w:rsid w:val="00770CD4"/>
    <w:rsid w:val="007722E0"/>
    <w:rsid w:val="007723DD"/>
    <w:rsid w:val="0077480F"/>
    <w:rsid w:val="00774C62"/>
    <w:rsid w:val="0077587A"/>
    <w:rsid w:val="00775BB7"/>
    <w:rsid w:val="007761AB"/>
    <w:rsid w:val="00776A28"/>
    <w:rsid w:val="0077706F"/>
    <w:rsid w:val="00777FF2"/>
    <w:rsid w:val="007806DA"/>
    <w:rsid w:val="00780C8A"/>
    <w:rsid w:val="00780EEC"/>
    <w:rsid w:val="00781153"/>
    <w:rsid w:val="007826A1"/>
    <w:rsid w:val="00784070"/>
    <w:rsid w:val="00784323"/>
    <w:rsid w:val="0078496A"/>
    <w:rsid w:val="00785043"/>
    <w:rsid w:val="00786224"/>
    <w:rsid w:val="0078652B"/>
    <w:rsid w:val="0078734D"/>
    <w:rsid w:val="0079015B"/>
    <w:rsid w:val="007921B9"/>
    <w:rsid w:val="00792810"/>
    <w:rsid w:val="00792CD9"/>
    <w:rsid w:val="00793B3E"/>
    <w:rsid w:val="00793FCF"/>
    <w:rsid w:val="00793FE9"/>
    <w:rsid w:val="00794150"/>
    <w:rsid w:val="007957F5"/>
    <w:rsid w:val="00796220"/>
    <w:rsid w:val="007977E0"/>
    <w:rsid w:val="00797ADF"/>
    <w:rsid w:val="00797CA4"/>
    <w:rsid w:val="00797FC9"/>
    <w:rsid w:val="007A0455"/>
    <w:rsid w:val="007A07B3"/>
    <w:rsid w:val="007A10A5"/>
    <w:rsid w:val="007A203F"/>
    <w:rsid w:val="007A2076"/>
    <w:rsid w:val="007A43B9"/>
    <w:rsid w:val="007A49E2"/>
    <w:rsid w:val="007A554D"/>
    <w:rsid w:val="007A6392"/>
    <w:rsid w:val="007A6628"/>
    <w:rsid w:val="007A6AA6"/>
    <w:rsid w:val="007A7064"/>
    <w:rsid w:val="007A7174"/>
    <w:rsid w:val="007A764B"/>
    <w:rsid w:val="007B074A"/>
    <w:rsid w:val="007B084B"/>
    <w:rsid w:val="007B0C58"/>
    <w:rsid w:val="007B0F38"/>
    <w:rsid w:val="007B1A3F"/>
    <w:rsid w:val="007B2301"/>
    <w:rsid w:val="007B4164"/>
    <w:rsid w:val="007B498A"/>
    <w:rsid w:val="007B4B60"/>
    <w:rsid w:val="007B4C4B"/>
    <w:rsid w:val="007B503A"/>
    <w:rsid w:val="007B5773"/>
    <w:rsid w:val="007B5F05"/>
    <w:rsid w:val="007B6264"/>
    <w:rsid w:val="007B67E9"/>
    <w:rsid w:val="007B733E"/>
    <w:rsid w:val="007B7E6D"/>
    <w:rsid w:val="007C160F"/>
    <w:rsid w:val="007C17A1"/>
    <w:rsid w:val="007C1CAE"/>
    <w:rsid w:val="007C2022"/>
    <w:rsid w:val="007C3B58"/>
    <w:rsid w:val="007C4405"/>
    <w:rsid w:val="007C5038"/>
    <w:rsid w:val="007C5489"/>
    <w:rsid w:val="007C5A25"/>
    <w:rsid w:val="007C620E"/>
    <w:rsid w:val="007C645C"/>
    <w:rsid w:val="007C6A42"/>
    <w:rsid w:val="007C6B79"/>
    <w:rsid w:val="007C6C44"/>
    <w:rsid w:val="007C6EAE"/>
    <w:rsid w:val="007D000F"/>
    <w:rsid w:val="007D00FA"/>
    <w:rsid w:val="007D17A4"/>
    <w:rsid w:val="007D1B93"/>
    <w:rsid w:val="007D20E8"/>
    <w:rsid w:val="007D2150"/>
    <w:rsid w:val="007D2343"/>
    <w:rsid w:val="007D24FD"/>
    <w:rsid w:val="007D264F"/>
    <w:rsid w:val="007D27B0"/>
    <w:rsid w:val="007D2936"/>
    <w:rsid w:val="007D295F"/>
    <w:rsid w:val="007D2A6C"/>
    <w:rsid w:val="007D3F17"/>
    <w:rsid w:val="007D45C1"/>
    <w:rsid w:val="007D47F4"/>
    <w:rsid w:val="007D5263"/>
    <w:rsid w:val="007D53DF"/>
    <w:rsid w:val="007D567B"/>
    <w:rsid w:val="007D57C6"/>
    <w:rsid w:val="007D6CE1"/>
    <w:rsid w:val="007D7072"/>
    <w:rsid w:val="007E069E"/>
    <w:rsid w:val="007E07A3"/>
    <w:rsid w:val="007E0804"/>
    <w:rsid w:val="007E13F9"/>
    <w:rsid w:val="007E1647"/>
    <w:rsid w:val="007E16B5"/>
    <w:rsid w:val="007E232F"/>
    <w:rsid w:val="007E2FAD"/>
    <w:rsid w:val="007E2FED"/>
    <w:rsid w:val="007E3DBB"/>
    <w:rsid w:val="007E492A"/>
    <w:rsid w:val="007E4CC2"/>
    <w:rsid w:val="007E52DD"/>
    <w:rsid w:val="007E5824"/>
    <w:rsid w:val="007E64A1"/>
    <w:rsid w:val="007E6EF7"/>
    <w:rsid w:val="007E7662"/>
    <w:rsid w:val="007F0A57"/>
    <w:rsid w:val="007F20D5"/>
    <w:rsid w:val="007F227D"/>
    <w:rsid w:val="007F22A3"/>
    <w:rsid w:val="007F2A12"/>
    <w:rsid w:val="007F2BEA"/>
    <w:rsid w:val="007F2D30"/>
    <w:rsid w:val="007F2D98"/>
    <w:rsid w:val="007F2E9A"/>
    <w:rsid w:val="007F3491"/>
    <w:rsid w:val="007F3A8C"/>
    <w:rsid w:val="007F3CDA"/>
    <w:rsid w:val="007F3D80"/>
    <w:rsid w:val="007F559B"/>
    <w:rsid w:val="007F6EA8"/>
    <w:rsid w:val="007F72D6"/>
    <w:rsid w:val="007F7D71"/>
    <w:rsid w:val="007F7F70"/>
    <w:rsid w:val="0080095B"/>
    <w:rsid w:val="0080095C"/>
    <w:rsid w:val="00801940"/>
    <w:rsid w:val="00801FEE"/>
    <w:rsid w:val="00802056"/>
    <w:rsid w:val="0080212B"/>
    <w:rsid w:val="00802392"/>
    <w:rsid w:val="008024DB"/>
    <w:rsid w:val="008025C9"/>
    <w:rsid w:val="00802717"/>
    <w:rsid w:val="00802CDE"/>
    <w:rsid w:val="0080422A"/>
    <w:rsid w:val="00804DDD"/>
    <w:rsid w:val="00806B66"/>
    <w:rsid w:val="00807853"/>
    <w:rsid w:val="008079B6"/>
    <w:rsid w:val="0081030C"/>
    <w:rsid w:val="0081073A"/>
    <w:rsid w:val="00810BA5"/>
    <w:rsid w:val="00811A22"/>
    <w:rsid w:val="00811CBF"/>
    <w:rsid w:val="00811F12"/>
    <w:rsid w:val="00812610"/>
    <w:rsid w:val="008135B1"/>
    <w:rsid w:val="0081382F"/>
    <w:rsid w:val="00815116"/>
    <w:rsid w:val="00815C1D"/>
    <w:rsid w:val="00815C38"/>
    <w:rsid w:val="008164B4"/>
    <w:rsid w:val="0081701E"/>
    <w:rsid w:val="00817851"/>
    <w:rsid w:val="00820923"/>
    <w:rsid w:val="00820E85"/>
    <w:rsid w:val="008211C7"/>
    <w:rsid w:val="008211FC"/>
    <w:rsid w:val="008216DD"/>
    <w:rsid w:val="00821B18"/>
    <w:rsid w:val="00823541"/>
    <w:rsid w:val="00823621"/>
    <w:rsid w:val="008239C2"/>
    <w:rsid w:val="008239F6"/>
    <w:rsid w:val="00823B95"/>
    <w:rsid w:val="00823BFA"/>
    <w:rsid w:val="0082449D"/>
    <w:rsid w:val="008248B3"/>
    <w:rsid w:val="00824B10"/>
    <w:rsid w:val="00824BA1"/>
    <w:rsid w:val="00825325"/>
    <w:rsid w:val="008258C1"/>
    <w:rsid w:val="0082604F"/>
    <w:rsid w:val="00827645"/>
    <w:rsid w:val="00827F27"/>
    <w:rsid w:val="00830992"/>
    <w:rsid w:val="00830F4F"/>
    <w:rsid w:val="00830F57"/>
    <w:rsid w:val="00831012"/>
    <w:rsid w:val="00831424"/>
    <w:rsid w:val="0083169D"/>
    <w:rsid w:val="008317E3"/>
    <w:rsid w:val="00832034"/>
    <w:rsid w:val="00832471"/>
    <w:rsid w:val="0083295B"/>
    <w:rsid w:val="00832A9F"/>
    <w:rsid w:val="00832FD7"/>
    <w:rsid w:val="00833A36"/>
    <w:rsid w:val="00833BA7"/>
    <w:rsid w:val="00834314"/>
    <w:rsid w:val="008345B3"/>
    <w:rsid w:val="00834679"/>
    <w:rsid w:val="00834740"/>
    <w:rsid w:val="0083498E"/>
    <w:rsid w:val="008363F4"/>
    <w:rsid w:val="00837056"/>
    <w:rsid w:val="00837113"/>
    <w:rsid w:val="00837872"/>
    <w:rsid w:val="008403A9"/>
    <w:rsid w:val="00840889"/>
    <w:rsid w:val="00840E7F"/>
    <w:rsid w:val="00840EBF"/>
    <w:rsid w:val="00841C2D"/>
    <w:rsid w:val="00842167"/>
    <w:rsid w:val="00842C42"/>
    <w:rsid w:val="00842F67"/>
    <w:rsid w:val="008434F5"/>
    <w:rsid w:val="00843943"/>
    <w:rsid w:val="008444D1"/>
    <w:rsid w:val="0084487C"/>
    <w:rsid w:val="0084590B"/>
    <w:rsid w:val="00846CB1"/>
    <w:rsid w:val="008470E5"/>
    <w:rsid w:val="00847DE2"/>
    <w:rsid w:val="00850BD5"/>
    <w:rsid w:val="0085100C"/>
    <w:rsid w:val="00852000"/>
    <w:rsid w:val="00855419"/>
    <w:rsid w:val="008559CD"/>
    <w:rsid w:val="00855C65"/>
    <w:rsid w:val="008602A8"/>
    <w:rsid w:val="00860E2C"/>
    <w:rsid w:val="00862C21"/>
    <w:rsid w:val="00863619"/>
    <w:rsid w:val="00864BD4"/>
    <w:rsid w:val="00865470"/>
    <w:rsid w:val="008656C1"/>
    <w:rsid w:val="00865B37"/>
    <w:rsid w:val="00865D14"/>
    <w:rsid w:val="00866389"/>
    <w:rsid w:val="00866887"/>
    <w:rsid w:val="00866C8A"/>
    <w:rsid w:val="00867553"/>
    <w:rsid w:val="0086794E"/>
    <w:rsid w:val="00867C56"/>
    <w:rsid w:val="0087012E"/>
    <w:rsid w:val="00870B7B"/>
    <w:rsid w:val="00870EB5"/>
    <w:rsid w:val="00871603"/>
    <w:rsid w:val="008719AD"/>
    <w:rsid w:val="0087252A"/>
    <w:rsid w:val="00872E96"/>
    <w:rsid w:val="00874231"/>
    <w:rsid w:val="008747F4"/>
    <w:rsid w:val="00875345"/>
    <w:rsid w:val="0087554E"/>
    <w:rsid w:val="008760D7"/>
    <w:rsid w:val="0087646D"/>
    <w:rsid w:val="00876B56"/>
    <w:rsid w:val="00876EB2"/>
    <w:rsid w:val="008801C1"/>
    <w:rsid w:val="008809F1"/>
    <w:rsid w:val="00880EC3"/>
    <w:rsid w:val="00880F1A"/>
    <w:rsid w:val="00881419"/>
    <w:rsid w:val="00881D5B"/>
    <w:rsid w:val="008826DC"/>
    <w:rsid w:val="008829C7"/>
    <w:rsid w:val="00882CD6"/>
    <w:rsid w:val="00882EED"/>
    <w:rsid w:val="00883A43"/>
    <w:rsid w:val="0088544E"/>
    <w:rsid w:val="008858BB"/>
    <w:rsid w:val="00885EA6"/>
    <w:rsid w:val="00886BFA"/>
    <w:rsid w:val="00886C26"/>
    <w:rsid w:val="00886E34"/>
    <w:rsid w:val="00887831"/>
    <w:rsid w:val="00887D53"/>
    <w:rsid w:val="00890B8B"/>
    <w:rsid w:val="0089123E"/>
    <w:rsid w:val="0089567B"/>
    <w:rsid w:val="008A0F2C"/>
    <w:rsid w:val="008A11E9"/>
    <w:rsid w:val="008A169C"/>
    <w:rsid w:val="008A1DBD"/>
    <w:rsid w:val="008A202A"/>
    <w:rsid w:val="008A20DB"/>
    <w:rsid w:val="008A2F64"/>
    <w:rsid w:val="008A3023"/>
    <w:rsid w:val="008A31D9"/>
    <w:rsid w:val="008A4527"/>
    <w:rsid w:val="008A5607"/>
    <w:rsid w:val="008A5CE6"/>
    <w:rsid w:val="008A7170"/>
    <w:rsid w:val="008A7384"/>
    <w:rsid w:val="008A782E"/>
    <w:rsid w:val="008B02FA"/>
    <w:rsid w:val="008B12B4"/>
    <w:rsid w:val="008B1567"/>
    <w:rsid w:val="008B286E"/>
    <w:rsid w:val="008B2879"/>
    <w:rsid w:val="008B3637"/>
    <w:rsid w:val="008B3897"/>
    <w:rsid w:val="008B3E09"/>
    <w:rsid w:val="008B4C8D"/>
    <w:rsid w:val="008B4D78"/>
    <w:rsid w:val="008B527E"/>
    <w:rsid w:val="008B556C"/>
    <w:rsid w:val="008B56D9"/>
    <w:rsid w:val="008B58BF"/>
    <w:rsid w:val="008B5C8B"/>
    <w:rsid w:val="008B5CCD"/>
    <w:rsid w:val="008B66D2"/>
    <w:rsid w:val="008B7B93"/>
    <w:rsid w:val="008B7D4F"/>
    <w:rsid w:val="008C0083"/>
    <w:rsid w:val="008C029D"/>
    <w:rsid w:val="008C0414"/>
    <w:rsid w:val="008C0C64"/>
    <w:rsid w:val="008C1A83"/>
    <w:rsid w:val="008C2230"/>
    <w:rsid w:val="008C2404"/>
    <w:rsid w:val="008C2861"/>
    <w:rsid w:val="008C3218"/>
    <w:rsid w:val="008C3667"/>
    <w:rsid w:val="008C3688"/>
    <w:rsid w:val="008C3F0C"/>
    <w:rsid w:val="008C3F36"/>
    <w:rsid w:val="008C4339"/>
    <w:rsid w:val="008C5297"/>
    <w:rsid w:val="008C5303"/>
    <w:rsid w:val="008C5890"/>
    <w:rsid w:val="008C6E12"/>
    <w:rsid w:val="008C6F82"/>
    <w:rsid w:val="008C71B6"/>
    <w:rsid w:val="008D002B"/>
    <w:rsid w:val="008D083B"/>
    <w:rsid w:val="008D08B4"/>
    <w:rsid w:val="008D1061"/>
    <w:rsid w:val="008D14D1"/>
    <w:rsid w:val="008D165D"/>
    <w:rsid w:val="008D216E"/>
    <w:rsid w:val="008D2176"/>
    <w:rsid w:val="008D23E5"/>
    <w:rsid w:val="008D25FB"/>
    <w:rsid w:val="008D276B"/>
    <w:rsid w:val="008D2BCE"/>
    <w:rsid w:val="008D3926"/>
    <w:rsid w:val="008D3D64"/>
    <w:rsid w:val="008D3F22"/>
    <w:rsid w:val="008D41C6"/>
    <w:rsid w:val="008D4BCD"/>
    <w:rsid w:val="008D5B8A"/>
    <w:rsid w:val="008D6020"/>
    <w:rsid w:val="008D6243"/>
    <w:rsid w:val="008D64DC"/>
    <w:rsid w:val="008D6A37"/>
    <w:rsid w:val="008D6DB0"/>
    <w:rsid w:val="008D72D4"/>
    <w:rsid w:val="008D7EC7"/>
    <w:rsid w:val="008E0C8A"/>
    <w:rsid w:val="008E0CF8"/>
    <w:rsid w:val="008E3168"/>
    <w:rsid w:val="008E3BED"/>
    <w:rsid w:val="008E3E32"/>
    <w:rsid w:val="008E55BB"/>
    <w:rsid w:val="008E5857"/>
    <w:rsid w:val="008E5E98"/>
    <w:rsid w:val="008E6E18"/>
    <w:rsid w:val="008E74BD"/>
    <w:rsid w:val="008E74C0"/>
    <w:rsid w:val="008E7C4A"/>
    <w:rsid w:val="008F006D"/>
    <w:rsid w:val="008F0706"/>
    <w:rsid w:val="008F0F8F"/>
    <w:rsid w:val="008F1A66"/>
    <w:rsid w:val="008F1F63"/>
    <w:rsid w:val="008F2495"/>
    <w:rsid w:val="008F264B"/>
    <w:rsid w:val="008F2858"/>
    <w:rsid w:val="008F4299"/>
    <w:rsid w:val="008F42D5"/>
    <w:rsid w:val="008F48DE"/>
    <w:rsid w:val="008F517E"/>
    <w:rsid w:val="008F5833"/>
    <w:rsid w:val="008F5836"/>
    <w:rsid w:val="008F5F1F"/>
    <w:rsid w:val="008F637D"/>
    <w:rsid w:val="008F6A3D"/>
    <w:rsid w:val="008F6CF4"/>
    <w:rsid w:val="008F72D3"/>
    <w:rsid w:val="008F738C"/>
    <w:rsid w:val="008F73BE"/>
    <w:rsid w:val="008F77C3"/>
    <w:rsid w:val="008F7906"/>
    <w:rsid w:val="008F7DCB"/>
    <w:rsid w:val="00900CAB"/>
    <w:rsid w:val="00901E41"/>
    <w:rsid w:val="009021DC"/>
    <w:rsid w:val="00902A91"/>
    <w:rsid w:val="00902C76"/>
    <w:rsid w:val="0090322C"/>
    <w:rsid w:val="00903C71"/>
    <w:rsid w:val="009044A6"/>
    <w:rsid w:val="00904EFF"/>
    <w:rsid w:val="009051E0"/>
    <w:rsid w:val="009055F4"/>
    <w:rsid w:val="009057FC"/>
    <w:rsid w:val="00907446"/>
    <w:rsid w:val="009076A5"/>
    <w:rsid w:val="009112C4"/>
    <w:rsid w:val="00911526"/>
    <w:rsid w:val="009117AC"/>
    <w:rsid w:val="009118E7"/>
    <w:rsid w:val="00911A4B"/>
    <w:rsid w:val="00911B7D"/>
    <w:rsid w:val="00911E76"/>
    <w:rsid w:val="00911EF3"/>
    <w:rsid w:val="00912034"/>
    <w:rsid w:val="00913648"/>
    <w:rsid w:val="00913BEC"/>
    <w:rsid w:val="00913E4E"/>
    <w:rsid w:val="00914210"/>
    <w:rsid w:val="00914D00"/>
    <w:rsid w:val="00914D62"/>
    <w:rsid w:val="00916265"/>
    <w:rsid w:val="0092037F"/>
    <w:rsid w:val="00920510"/>
    <w:rsid w:val="00920C66"/>
    <w:rsid w:val="009222A6"/>
    <w:rsid w:val="00922448"/>
    <w:rsid w:val="009227A3"/>
    <w:rsid w:val="0092318C"/>
    <w:rsid w:val="009237DA"/>
    <w:rsid w:val="0092397E"/>
    <w:rsid w:val="00923D4D"/>
    <w:rsid w:val="00924D24"/>
    <w:rsid w:val="00926B1C"/>
    <w:rsid w:val="00927C6B"/>
    <w:rsid w:val="0093012B"/>
    <w:rsid w:val="009305E2"/>
    <w:rsid w:val="00930EEE"/>
    <w:rsid w:val="00931608"/>
    <w:rsid w:val="00931BC2"/>
    <w:rsid w:val="00932A7C"/>
    <w:rsid w:val="00932D7F"/>
    <w:rsid w:val="00932F69"/>
    <w:rsid w:val="009334B0"/>
    <w:rsid w:val="00934667"/>
    <w:rsid w:val="009346CE"/>
    <w:rsid w:val="0093697E"/>
    <w:rsid w:val="00937D5C"/>
    <w:rsid w:val="00940E4F"/>
    <w:rsid w:val="00941419"/>
    <w:rsid w:val="00941CA0"/>
    <w:rsid w:val="00941DAF"/>
    <w:rsid w:val="00941E3C"/>
    <w:rsid w:val="00943162"/>
    <w:rsid w:val="009436DD"/>
    <w:rsid w:val="009446DF"/>
    <w:rsid w:val="00944B50"/>
    <w:rsid w:val="0094533C"/>
    <w:rsid w:val="0094567C"/>
    <w:rsid w:val="0094575B"/>
    <w:rsid w:val="00945963"/>
    <w:rsid w:val="0094719A"/>
    <w:rsid w:val="00947387"/>
    <w:rsid w:val="00950125"/>
    <w:rsid w:val="00950965"/>
    <w:rsid w:val="009511D5"/>
    <w:rsid w:val="00951E76"/>
    <w:rsid w:val="00952510"/>
    <w:rsid w:val="009526BD"/>
    <w:rsid w:val="00954909"/>
    <w:rsid w:val="00954C18"/>
    <w:rsid w:val="00955264"/>
    <w:rsid w:val="00955939"/>
    <w:rsid w:val="009568AB"/>
    <w:rsid w:val="00956E67"/>
    <w:rsid w:val="009577B0"/>
    <w:rsid w:val="00957BEE"/>
    <w:rsid w:val="00961048"/>
    <w:rsid w:val="009611BB"/>
    <w:rsid w:val="00964A69"/>
    <w:rsid w:val="00964C0F"/>
    <w:rsid w:val="00964EFD"/>
    <w:rsid w:val="0096503D"/>
    <w:rsid w:val="00965109"/>
    <w:rsid w:val="00965399"/>
    <w:rsid w:val="00965B3E"/>
    <w:rsid w:val="009704FE"/>
    <w:rsid w:val="00971B1C"/>
    <w:rsid w:val="00971CCE"/>
    <w:rsid w:val="00971FD3"/>
    <w:rsid w:val="00972511"/>
    <w:rsid w:val="009734C9"/>
    <w:rsid w:val="009739C7"/>
    <w:rsid w:val="00975FCA"/>
    <w:rsid w:val="0097646A"/>
    <w:rsid w:val="009764A0"/>
    <w:rsid w:val="00976E05"/>
    <w:rsid w:val="0098009B"/>
    <w:rsid w:val="009813C3"/>
    <w:rsid w:val="0098156D"/>
    <w:rsid w:val="0098193B"/>
    <w:rsid w:val="00981C50"/>
    <w:rsid w:val="00981D67"/>
    <w:rsid w:val="00982543"/>
    <w:rsid w:val="00983311"/>
    <w:rsid w:val="00984265"/>
    <w:rsid w:val="00985050"/>
    <w:rsid w:val="00985B2D"/>
    <w:rsid w:val="00985B75"/>
    <w:rsid w:val="00985E12"/>
    <w:rsid w:val="009867F9"/>
    <w:rsid w:val="009869AA"/>
    <w:rsid w:val="00987659"/>
    <w:rsid w:val="00990514"/>
    <w:rsid w:val="00990538"/>
    <w:rsid w:val="00990C70"/>
    <w:rsid w:val="009910F0"/>
    <w:rsid w:val="009913E0"/>
    <w:rsid w:val="00992598"/>
    <w:rsid w:val="0099283D"/>
    <w:rsid w:val="009928DD"/>
    <w:rsid w:val="00992A29"/>
    <w:rsid w:val="00992CD6"/>
    <w:rsid w:val="00993552"/>
    <w:rsid w:val="00993E9E"/>
    <w:rsid w:val="009941F1"/>
    <w:rsid w:val="00995201"/>
    <w:rsid w:val="009969F8"/>
    <w:rsid w:val="00996CE4"/>
    <w:rsid w:val="00997300"/>
    <w:rsid w:val="009976E5"/>
    <w:rsid w:val="00997AFE"/>
    <w:rsid w:val="009A0292"/>
    <w:rsid w:val="009A0960"/>
    <w:rsid w:val="009A15F2"/>
    <w:rsid w:val="009A235B"/>
    <w:rsid w:val="009A2B6F"/>
    <w:rsid w:val="009A3B8B"/>
    <w:rsid w:val="009A4933"/>
    <w:rsid w:val="009A4CCF"/>
    <w:rsid w:val="009A4D87"/>
    <w:rsid w:val="009A50DF"/>
    <w:rsid w:val="009A5428"/>
    <w:rsid w:val="009A5DF8"/>
    <w:rsid w:val="009A6073"/>
    <w:rsid w:val="009A68A6"/>
    <w:rsid w:val="009A7260"/>
    <w:rsid w:val="009A74D3"/>
    <w:rsid w:val="009A74E4"/>
    <w:rsid w:val="009A7E98"/>
    <w:rsid w:val="009B07D7"/>
    <w:rsid w:val="009B249D"/>
    <w:rsid w:val="009B2CC1"/>
    <w:rsid w:val="009B2CE7"/>
    <w:rsid w:val="009B3214"/>
    <w:rsid w:val="009B3D1B"/>
    <w:rsid w:val="009B46E7"/>
    <w:rsid w:val="009C033B"/>
    <w:rsid w:val="009C0BD5"/>
    <w:rsid w:val="009C2626"/>
    <w:rsid w:val="009C3396"/>
    <w:rsid w:val="009C3821"/>
    <w:rsid w:val="009C38A9"/>
    <w:rsid w:val="009C3F96"/>
    <w:rsid w:val="009C41A0"/>
    <w:rsid w:val="009C5811"/>
    <w:rsid w:val="009C5DFE"/>
    <w:rsid w:val="009C5E19"/>
    <w:rsid w:val="009C6976"/>
    <w:rsid w:val="009C6A94"/>
    <w:rsid w:val="009C701B"/>
    <w:rsid w:val="009D0304"/>
    <w:rsid w:val="009D0AD6"/>
    <w:rsid w:val="009D0D23"/>
    <w:rsid w:val="009D111A"/>
    <w:rsid w:val="009D1B9A"/>
    <w:rsid w:val="009D315D"/>
    <w:rsid w:val="009D3601"/>
    <w:rsid w:val="009D42A7"/>
    <w:rsid w:val="009D527E"/>
    <w:rsid w:val="009D54F2"/>
    <w:rsid w:val="009D6199"/>
    <w:rsid w:val="009D66A6"/>
    <w:rsid w:val="009D6AB0"/>
    <w:rsid w:val="009D7465"/>
    <w:rsid w:val="009D77A1"/>
    <w:rsid w:val="009E0328"/>
    <w:rsid w:val="009E076E"/>
    <w:rsid w:val="009E0AAC"/>
    <w:rsid w:val="009E1280"/>
    <w:rsid w:val="009E272C"/>
    <w:rsid w:val="009E2EB8"/>
    <w:rsid w:val="009E300C"/>
    <w:rsid w:val="009E40D6"/>
    <w:rsid w:val="009E4BEE"/>
    <w:rsid w:val="009E5673"/>
    <w:rsid w:val="009E5709"/>
    <w:rsid w:val="009E5E86"/>
    <w:rsid w:val="009E64D0"/>
    <w:rsid w:val="009E65D6"/>
    <w:rsid w:val="009E76C1"/>
    <w:rsid w:val="009E7834"/>
    <w:rsid w:val="009E7D72"/>
    <w:rsid w:val="009F0928"/>
    <w:rsid w:val="009F0D74"/>
    <w:rsid w:val="009F122D"/>
    <w:rsid w:val="009F13A9"/>
    <w:rsid w:val="009F2CDE"/>
    <w:rsid w:val="009F39F9"/>
    <w:rsid w:val="009F3A6F"/>
    <w:rsid w:val="009F3C35"/>
    <w:rsid w:val="009F3C62"/>
    <w:rsid w:val="009F4051"/>
    <w:rsid w:val="009F43DA"/>
    <w:rsid w:val="009F4498"/>
    <w:rsid w:val="009F4670"/>
    <w:rsid w:val="009F53C6"/>
    <w:rsid w:val="009F5679"/>
    <w:rsid w:val="009F579E"/>
    <w:rsid w:val="009F58DB"/>
    <w:rsid w:val="009F5AED"/>
    <w:rsid w:val="009F5CF0"/>
    <w:rsid w:val="009F5F40"/>
    <w:rsid w:val="009F625B"/>
    <w:rsid w:val="009F6775"/>
    <w:rsid w:val="009F6BF0"/>
    <w:rsid w:val="009F72A1"/>
    <w:rsid w:val="009F7416"/>
    <w:rsid w:val="009F7F64"/>
    <w:rsid w:val="00A009CB"/>
    <w:rsid w:val="00A00FF8"/>
    <w:rsid w:val="00A0111A"/>
    <w:rsid w:val="00A01CF6"/>
    <w:rsid w:val="00A02D06"/>
    <w:rsid w:val="00A037A0"/>
    <w:rsid w:val="00A03AA7"/>
    <w:rsid w:val="00A03AE1"/>
    <w:rsid w:val="00A03DEC"/>
    <w:rsid w:val="00A04335"/>
    <w:rsid w:val="00A04552"/>
    <w:rsid w:val="00A048B0"/>
    <w:rsid w:val="00A04A91"/>
    <w:rsid w:val="00A04B4C"/>
    <w:rsid w:val="00A04E45"/>
    <w:rsid w:val="00A04FF0"/>
    <w:rsid w:val="00A055AA"/>
    <w:rsid w:val="00A0585B"/>
    <w:rsid w:val="00A05FD7"/>
    <w:rsid w:val="00A064CC"/>
    <w:rsid w:val="00A06691"/>
    <w:rsid w:val="00A06F6C"/>
    <w:rsid w:val="00A073B1"/>
    <w:rsid w:val="00A07576"/>
    <w:rsid w:val="00A078DE"/>
    <w:rsid w:val="00A07CF4"/>
    <w:rsid w:val="00A10109"/>
    <w:rsid w:val="00A12F8D"/>
    <w:rsid w:val="00A13701"/>
    <w:rsid w:val="00A13EAE"/>
    <w:rsid w:val="00A14B76"/>
    <w:rsid w:val="00A14E72"/>
    <w:rsid w:val="00A1579C"/>
    <w:rsid w:val="00A15A9F"/>
    <w:rsid w:val="00A16AA2"/>
    <w:rsid w:val="00A17060"/>
    <w:rsid w:val="00A17733"/>
    <w:rsid w:val="00A20560"/>
    <w:rsid w:val="00A21265"/>
    <w:rsid w:val="00A21B97"/>
    <w:rsid w:val="00A22424"/>
    <w:rsid w:val="00A228A8"/>
    <w:rsid w:val="00A22D75"/>
    <w:rsid w:val="00A238B6"/>
    <w:rsid w:val="00A24E02"/>
    <w:rsid w:val="00A252C5"/>
    <w:rsid w:val="00A25B7D"/>
    <w:rsid w:val="00A2665B"/>
    <w:rsid w:val="00A3008E"/>
    <w:rsid w:val="00A30374"/>
    <w:rsid w:val="00A316C9"/>
    <w:rsid w:val="00A32069"/>
    <w:rsid w:val="00A320BD"/>
    <w:rsid w:val="00A324AD"/>
    <w:rsid w:val="00A34640"/>
    <w:rsid w:val="00A34F6D"/>
    <w:rsid w:val="00A34FF0"/>
    <w:rsid w:val="00A350F6"/>
    <w:rsid w:val="00A3588A"/>
    <w:rsid w:val="00A359D6"/>
    <w:rsid w:val="00A37A7F"/>
    <w:rsid w:val="00A4013F"/>
    <w:rsid w:val="00A403B8"/>
    <w:rsid w:val="00A40486"/>
    <w:rsid w:val="00A40D9B"/>
    <w:rsid w:val="00A42A92"/>
    <w:rsid w:val="00A42E21"/>
    <w:rsid w:val="00A4462E"/>
    <w:rsid w:val="00A44883"/>
    <w:rsid w:val="00A44BBE"/>
    <w:rsid w:val="00A450A6"/>
    <w:rsid w:val="00A4521E"/>
    <w:rsid w:val="00A45227"/>
    <w:rsid w:val="00A45332"/>
    <w:rsid w:val="00A45689"/>
    <w:rsid w:val="00A4648D"/>
    <w:rsid w:val="00A46FFA"/>
    <w:rsid w:val="00A479EF"/>
    <w:rsid w:val="00A47A9A"/>
    <w:rsid w:val="00A51352"/>
    <w:rsid w:val="00A518A8"/>
    <w:rsid w:val="00A52A42"/>
    <w:rsid w:val="00A52AC1"/>
    <w:rsid w:val="00A5316A"/>
    <w:rsid w:val="00A53346"/>
    <w:rsid w:val="00A53649"/>
    <w:rsid w:val="00A544CB"/>
    <w:rsid w:val="00A5472C"/>
    <w:rsid w:val="00A5535B"/>
    <w:rsid w:val="00A55BD1"/>
    <w:rsid w:val="00A55D47"/>
    <w:rsid w:val="00A5625F"/>
    <w:rsid w:val="00A565EB"/>
    <w:rsid w:val="00A569F1"/>
    <w:rsid w:val="00A572A5"/>
    <w:rsid w:val="00A57A4F"/>
    <w:rsid w:val="00A61193"/>
    <w:rsid w:val="00A62193"/>
    <w:rsid w:val="00A623E5"/>
    <w:rsid w:val="00A62635"/>
    <w:rsid w:val="00A63CC4"/>
    <w:rsid w:val="00A644B8"/>
    <w:rsid w:val="00A655D2"/>
    <w:rsid w:val="00A656C1"/>
    <w:rsid w:val="00A65890"/>
    <w:rsid w:val="00A65D07"/>
    <w:rsid w:val="00A6697B"/>
    <w:rsid w:val="00A6785A"/>
    <w:rsid w:val="00A7060D"/>
    <w:rsid w:val="00A70A1F"/>
    <w:rsid w:val="00A712FB"/>
    <w:rsid w:val="00A71320"/>
    <w:rsid w:val="00A717AB"/>
    <w:rsid w:val="00A717EF"/>
    <w:rsid w:val="00A73255"/>
    <w:rsid w:val="00A735E8"/>
    <w:rsid w:val="00A739DA"/>
    <w:rsid w:val="00A74419"/>
    <w:rsid w:val="00A74754"/>
    <w:rsid w:val="00A74BFE"/>
    <w:rsid w:val="00A74D51"/>
    <w:rsid w:val="00A75C73"/>
    <w:rsid w:val="00A75F89"/>
    <w:rsid w:val="00A764AA"/>
    <w:rsid w:val="00A779B6"/>
    <w:rsid w:val="00A810AB"/>
    <w:rsid w:val="00A812D7"/>
    <w:rsid w:val="00A81A40"/>
    <w:rsid w:val="00A825E9"/>
    <w:rsid w:val="00A82F7A"/>
    <w:rsid w:val="00A8308D"/>
    <w:rsid w:val="00A83359"/>
    <w:rsid w:val="00A83B51"/>
    <w:rsid w:val="00A8498E"/>
    <w:rsid w:val="00A84C68"/>
    <w:rsid w:val="00A8535D"/>
    <w:rsid w:val="00A8540D"/>
    <w:rsid w:val="00A86EED"/>
    <w:rsid w:val="00A86F66"/>
    <w:rsid w:val="00A87BF6"/>
    <w:rsid w:val="00A9084E"/>
    <w:rsid w:val="00A92175"/>
    <w:rsid w:val="00A92C0B"/>
    <w:rsid w:val="00A93088"/>
    <w:rsid w:val="00A93B3C"/>
    <w:rsid w:val="00A96078"/>
    <w:rsid w:val="00A9659B"/>
    <w:rsid w:val="00A971C8"/>
    <w:rsid w:val="00A97536"/>
    <w:rsid w:val="00A978F6"/>
    <w:rsid w:val="00AA0BA2"/>
    <w:rsid w:val="00AA0BDD"/>
    <w:rsid w:val="00AA10B9"/>
    <w:rsid w:val="00AA1F1C"/>
    <w:rsid w:val="00AA30CC"/>
    <w:rsid w:val="00AA30EE"/>
    <w:rsid w:val="00AA3522"/>
    <w:rsid w:val="00AA3A97"/>
    <w:rsid w:val="00AA401F"/>
    <w:rsid w:val="00AA47B6"/>
    <w:rsid w:val="00AA4B0D"/>
    <w:rsid w:val="00AA4F8B"/>
    <w:rsid w:val="00AA5C56"/>
    <w:rsid w:val="00AA651D"/>
    <w:rsid w:val="00AA69EF"/>
    <w:rsid w:val="00AA70A0"/>
    <w:rsid w:val="00AA76A2"/>
    <w:rsid w:val="00AB13BB"/>
    <w:rsid w:val="00AB15D6"/>
    <w:rsid w:val="00AB29D4"/>
    <w:rsid w:val="00AB54D7"/>
    <w:rsid w:val="00AB599C"/>
    <w:rsid w:val="00AB5CD6"/>
    <w:rsid w:val="00AB5DEE"/>
    <w:rsid w:val="00AB642B"/>
    <w:rsid w:val="00AB65F9"/>
    <w:rsid w:val="00AB6DA2"/>
    <w:rsid w:val="00AC03FC"/>
    <w:rsid w:val="00AC0762"/>
    <w:rsid w:val="00AC1753"/>
    <w:rsid w:val="00AC19A6"/>
    <w:rsid w:val="00AC19AE"/>
    <w:rsid w:val="00AC1B86"/>
    <w:rsid w:val="00AC1D6B"/>
    <w:rsid w:val="00AC3A08"/>
    <w:rsid w:val="00AC4236"/>
    <w:rsid w:val="00AC43E5"/>
    <w:rsid w:val="00AC4CF6"/>
    <w:rsid w:val="00AC4D57"/>
    <w:rsid w:val="00AC522E"/>
    <w:rsid w:val="00AC622A"/>
    <w:rsid w:val="00AC65DB"/>
    <w:rsid w:val="00AC66F4"/>
    <w:rsid w:val="00AC6768"/>
    <w:rsid w:val="00AC6A4C"/>
    <w:rsid w:val="00AC6C1F"/>
    <w:rsid w:val="00AC7485"/>
    <w:rsid w:val="00AC7719"/>
    <w:rsid w:val="00AD0003"/>
    <w:rsid w:val="00AD0EC9"/>
    <w:rsid w:val="00AD247A"/>
    <w:rsid w:val="00AD275B"/>
    <w:rsid w:val="00AD28C4"/>
    <w:rsid w:val="00AD3257"/>
    <w:rsid w:val="00AD3534"/>
    <w:rsid w:val="00AD37A6"/>
    <w:rsid w:val="00AD3A03"/>
    <w:rsid w:val="00AD4054"/>
    <w:rsid w:val="00AD412C"/>
    <w:rsid w:val="00AD53EE"/>
    <w:rsid w:val="00AE07AF"/>
    <w:rsid w:val="00AE08E3"/>
    <w:rsid w:val="00AE13C5"/>
    <w:rsid w:val="00AE1D1F"/>
    <w:rsid w:val="00AE1FB8"/>
    <w:rsid w:val="00AE24A3"/>
    <w:rsid w:val="00AE341F"/>
    <w:rsid w:val="00AE3E21"/>
    <w:rsid w:val="00AE49F7"/>
    <w:rsid w:val="00AE5172"/>
    <w:rsid w:val="00AE57EC"/>
    <w:rsid w:val="00AE72A3"/>
    <w:rsid w:val="00AE7B21"/>
    <w:rsid w:val="00AF0331"/>
    <w:rsid w:val="00AF03AC"/>
    <w:rsid w:val="00AF088F"/>
    <w:rsid w:val="00AF0E72"/>
    <w:rsid w:val="00AF0F88"/>
    <w:rsid w:val="00AF1BD3"/>
    <w:rsid w:val="00AF2F1A"/>
    <w:rsid w:val="00AF3384"/>
    <w:rsid w:val="00AF3AE5"/>
    <w:rsid w:val="00AF3CDB"/>
    <w:rsid w:val="00AF3D1D"/>
    <w:rsid w:val="00AF431A"/>
    <w:rsid w:val="00AF4CA4"/>
    <w:rsid w:val="00AF4E30"/>
    <w:rsid w:val="00B0038D"/>
    <w:rsid w:val="00B01EE1"/>
    <w:rsid w:val="00B02C9B"/>
    <w:rsid w:val="00B02D96"/>
    <w:rsid w:val="00B040AA"/>
    <w:rsid w:val="00B04577"/>
    <w:rsid w:val="00B04C51"/>
    <w:rsid w:val="00B0511A"/>
    <w:rsid w:val="00B057E2"/>
    <w:rsid w:val="00B058C8"/>
    <w:rsid w:val="00B06407"/>
    <w:rsid w:val="00B067DC"/>
    <w:rsid w:val="00B078CA"/>
    <w:rsid w:val="00B07BF1"/>
    <w:rsid w:val="00B10523"/>
    <w:rsid w:val="00B11C8A"/>
    <w:rsid w:val="00B12423"/>
    <w:rsid w:val="00B12A01"/>
    <w:rsid w:val="00B12B23"/>
    <w:rsid w:val="00B13869"/>
    <w:rsid w:val="00B13D35"/>
    <w:rsid w:val="00B15A16"/>
    <w:rsid w:val="00B1673D"/>
    <w:rsid w:val="00B178DD"/>
    <w:rsid w:val="00B17D46"/>
    <w:rsid w:val="00B17E80"/>
    <w:rsid w:val="00B20AA6"/>
    <w:rsid w:val="00B20E12"/>
    <w:rsid w:val="00B2251F"/>
    <w:rsid w:val="00B22D8C"/>
    <w:rsid w:val="00B23761"/>
    <w:rsid w:val="00B2402F"/>
    <w:rsid w:val="00B24455"/>
    <w:rsid w:val="00B251A3"/>
    <w:rsid w:val="00B25DBD"/>
    <w:rsid w:val="00B26320"/>
    <w:rsid w:val="00B27347"/>
    <w:rsid w:val="00B27917"/>
    <w:rsid w:val="00B30545"/>
    <w:rsid w:val="00B30E56"/>
    <w:rsid w:val="00B31275"/>
    <w:rsid w:val="00B32713"/>
    <w:rsid w:val="00B32772"/>
    <w:rsid w:val="00B3374E"/>
    <w:rsid w:val="00B33D5E"/>
    <w:rsid w:val="00B33FE4"/>
    <w:rsid w:val="00B341B3"/>
    <w:rsid w:val="00B346B8"/>
    <w:rsid w:val="00B360D5"/>
    <w:rsid w:val="00B365CA"/>
    <w:rsid w:val="00B36F8A"/>
    <w:rsid w:val="00B37EB3"/>
    <w:rsid w:val="00B40266"/>
    <w:rsid w:val="00B402AE"/>
    <w:rsid w:val="00B41399"/>
    <w:rsid w:val="00B415E2"/>
    <w:rsid w:val="00B42021"/>
    <w:rsid w:val="00B42B49"/>
    <w:rsid w:val="00B4337C"/>
    <w:rsid w:val="00B44428"/>
    <w:rsid w:val="00B46090"/>
    <w:rsid w:val="00B46CCD"/>
    <w:rsid w:val="00B46F37"/>
    <w:rsid w:val="00B4708E"/>
    <w:rsid w:val="00B474F2"/>
    <w:rsid w:val="00B47BDE"/>
    <w:rsid w:val="00B5003E"/>
    <w:rsid w:val="00B50B3E"/>
    <w:rsid w:val="00B50C05"/>
    <w:rsid w:val="00B50C67"/>
    <w:rsid w:val="00B50C8F"/>
    <w:rsid w:val="00B51FD0"/>
    <w:rsid w:val="00B52514"/>
    <w:rsid w:val="00B5290A"/>
    <w:rsid w:val="00B5293A"/>
    <w:rsid w:val="00B52CA7"/>
    <w:rsid w:val="00B536C1"/>
    <w:rsid w:val="00B5411B"/>
    <w:rsid w:val="00B54CE8"/>
    <w:rsid w:val="00B54DAE"/>
    <w:rsid w:val="00B5551D"/>
    <w:rsid w:val="00B55CC2"/>
    <w:rsid w:val="00B55EC8"/>
    <w:rsid w:val="00B55F18"/>
    <w:rsid w:val="00B56031"/>
    <w:rsid w:val="00B562DB"/>
    <w:rsid w:val="00B56EFE"/>
    <w:rsid w:val="00B5749A"/>
    <w:rsid w:val="00B57AB6"/>
    <w:rsid w:val="00B60471"/>
    <w:rsid w:val="00B60721"/>
    <w:rsid w:val="00B61437"/>
    <w:rsid w:val="00B6188A"/>
    <w:rsid w:val="00B632C8"/>
    <w:rsid w:val="00B6394D"/>
    <w:rsid w:val="00B63E88"/>
    <w:rsid w:val="00B63F32"/>
    <w:rsid w:val="00B65DCB"/>
    <w:rsid w:val="00B66A9E"/>
    <w:rsid w:val="00B67DE1"/>
    <w:rsid w:val="00B7070D"/>
    <w:rsid w:val="00B70FE2"/>
    <w:rsid w:val="00B71832"/>
    <w:rsid w:val="00B72002"/>
    <w:rsid w:val="00B72F00"/>
    <w:rsid w:val="00B72F6B"/>
    <w:rsid w:val="00B73671"/>
    <w:rsid w:val="00B750B3"/>
    <w:rsid w:val="00B768B9"/>
    <w:rsid w:val="00B7761E"/>
    <w:rsid w:val="00B77635"/>
    <w:rsid w:val="00B7768D"/>
    <w:rsid w:val="00B776E7"/>
    <w:rsid w:val="00B7790C"/>
    <w:rsid w:val="00B77E30"/>
    <w:rsid w:val="00B80495"/>
    <w:rsid w:val="00B81B7F"/>
    <w:rsid w:val="00B81C8B"/>
    <w:rsid w:val="00B81DE6"/>
    <w:rsid w:val="00B8207D"/>
    <w:rsid w:val="00B83604"/>
    <w:rsid w:val="00B85ACF"/>
    <w:rsid w:val="00B85DDF"/>
    <w:rsid w:val="00B86D50"/>
    <w:rsid w:val="00B90177"/>
    <w:rsid w:val="00B90B2D"/>
    <w:rsid w:val="00B90C3D"/>
    <w:rsid w:val="00B91DB1"/>
    <w:rsid w:val="00B91FD5"/>
    <w:rsid w:val="00B925CA"/>
    <w:rsid w:val="00B926CF"/>
    <w:rsid w:val="00B934C0"/>
    <w:rsid w:val="00B9390D"/>
    <w:rsid w:val="00B93AD2"/>
    <w:rsid w:val="00B93EB1"/>
    <w:rsid w:val="00B94021"/>
    <w:rsid w:val="00B942F2"/>
    <w:rsid w:val="00B94807"/>
    <w:rsid w:val="00B9587C"/>
    <w:rsid w:val="00B958AE"/>
    <w:rsid w:val="00B95B23"/>
    <w:rsid w:val="00B96479"/>
    <w:rsid w:val="00B96E8E"/>
    <w:rsid w:val="00B96EA2"/>
    <w:rsid w:val="00B96F57"/>
    <w:rsid w:val="00BA11E0"/>
    <w:rsid w:val="00BA18E1"/>
    <w:rsid w:val="00BA29BA"/>
    <w:rsid w:val="00BA39F2"/>
    <w:rsid w:val="00BA4F0A"/>
    <w:rsid w:val="00BA4F44"/>
    <w:rsid w:val="00BA51C8"/>
    <w:rsid w:val="00BA7CEB"/>
    <w:rsid w:val="00BB1B63"/>
    <w:rsid w:val="00BB20B2"/>
    <w:rsid w:val="00BB3F3F"/>
    <w:rsid w:val="00BB4154"/>
    <w:rsid w:val="00BB4432"/>
    <w:rsid w:val="00BB4759"/>
    <w:rsid w:val="00BB4869"/>
    <w:rsid w:val="00BB51E1"/>
    <w:rsid w:val="00BB53D4"/>
    <w:rsid w:val="00BB58D5"/>
    <w:rsid w:val="00BB6378"/>
    <w:rsid w:val="00BC085F"/>
    <w:rsid w:val="00BC0B70"/>
    <w:rsid w:val="00BC1C37"/>
    <w:rsid w:val="00BC2EC3"/>
    <w:rsid w:val="00BC30A3"/>
    <w:rsid w:val="00BC402B"/>
    <w:rsid w:val="00BC5119"/>
    <w:rsid w:val="00BC5139"/>
    <w:rsid w:val="00BC54AE"/>
    <w:rsid w:val="00BC5928"/>
    <w:rsid w:val="00BC6C26"/>
    <w:rsid w:val="00BC7AFD"/>
    <w:rsid w:val="00BC7BC8"/>
    <w:rsid w:val="00BD0356"/>
    <w:rsid w:val="00BD04D4"/>
    <w:rsid w:val="00BD1518"/>
    <w:rsid w:val="00BD1B09"/>
    <w:rsid w:val="00BD238F"/>
    <w:rsid w:val="00BD25A3"/>
    <w:rsid w:val="00BD40EA"/>
    <w:rsid w:val="00BD4229"/>
    <w:rsid w:val="00BD42A3"/>
    <w:rsid w:val="00BD4659"/>
    <w:rsid w:val="00BD48E8"/>
    <w:rsid w:val="00BD499D"/>
    <w:rsid w:val="00BD4A15"/>
    <w:rsid w:val="00BD527E"/>
    <w:rsid w:val="00BD543E"/>
    <w:rsid w:val="00BD5583"/>
    <w:rsid w:val="00BD5617"/>
    <w:rsid w:val="00BD59BE"/>
    <w:rsid w:val="00BD5ACC"/>
    <w:rsid w:val="00BD5E9F"/>
    <w:rsid w:val="00BD61C0"/>
    <w:rsid w:val="00BD724F"/>
    <w:rsid w:val="00BD739B"/>
    <w:rsid w:val="00BD7D8E"/>
    <w:rsid w:val="00BE11FF"/>
    <w:rsid w:val="00BE2960"/>
    <w:rsid w:val="00BE2DB7"/>
    <w:rsid w:val="00BE343B"/>
    <w:rsid w:val="00BE3509"/>
    <w:rsid w:val="00BE35AA"/>
    <w:rsid w:val="00BE4D67"/>
    <w:rsid w:val="00BE4DBC"/>
    <w:rsid w:val="00BE5D98"/>
    <w:rsid w:val="00BE6788"/>
    <w:rsid w:val="00BE68C3"/>
    <w:rsid w:val="00BE6945"/>
    <w:rsid w:val="00BF34B2"/>
    <w:rsid w:val="00BF4335"/>
    <w:rsid w:val="00BF4774"/>
    <w:rsid w:val="00BF479A"/>
    <w:rsid w:val="00BF484C"/>
    <w:rsid w:val="00BF4AB8"/>
    <w:rsid w:val="00BF4F4E"/>
    <w:rsid w:val="00BF59F3"/>
    <w:rsid w:val="00BF72E1"/>
    <w:rsid w:val="00BF7342"/>
    <w:rsid w:val="00C00052"/>
    <w:rsid w:val="00C006C3"/>
    <w:rsid w:val="00C00CA7"/>
    <w:rsid w:val="00C01856"/>
    <w:rsid w:val="00C02E9B"/>
    <w:rsid w:val="00C03BBC"/>
    <w:rsid w:val="00C03D1C"/>
    <w:rsid w:val="00C04043"/>
    <w:rsid w:val="00C04C45"/>
    <w:rsid w:val="00C04C97"/>
    <w:rsid w:val="00C04F73"/>
    <w:rsid w:val="00C05770"/>
    <w:rsid w:val="00C05E7F"/>
    <w:rsid w:val="00C0698D"/>
    <w:rsid w:val="00C06D2B"/>
    <w:rsid w:val="00C075CA"/>
    <w:rsid w:val="00C07FFA"/>
    <w:rsid w:val="00C103C9"/>
    <w:rsid w:val="00C1179B"/>
    <w:rsid w:val="00C11D8E"/>
    <w:rsid w:val="00C1232D"/>
    <w:rsid w:val="00C123E9"/>
    <w:rsid w:val="00C1270E"/>
    <w:rsid w:val="00C149C4"/>
    <w:rsid w:val="00C14EAF"/>
    <w:rsid w:val="00C150D6"/>
    <w:rsid w:val="00C15340"/>
    <w:rsid w:val="00C15A9E"/>
    <w:rsid w:val="00C16855"/>
    <w:rsid w:val="00C216F8"/>
    <w:rsid w:val="00C21B7A"/>
    <w:rsid w:val="00C23B87"/>
    <w:rsid w:val="00C2514D"/>
    <w:rsid w:val="00C259D2"/>
    <w:rsid w:val="00C25E95"/>
    <w:rsid w:val="00C261E0"/>
    <w:rsid w:val="00C27331"/>
    <w:rsid w:val="00C30B0C"/>
    <w:rsid w:val="00C30C59"/>
    <w:rsid w:val="00C3167D"/>
    <w:rsid w:val="00C323C1"/>
    <w:rsid w:val="00C32615"/>
    <w:rsid w:val="00C33958"/>
    <w:rsid w:val="00C3422C"/>
    <w:rsid w:val="00C3442E"/>
    <w:rsid w:val="00C35823"/>
    <w:rsid w:val="00C35A23"/>
    <w:rsid w:val="00C35F2A"/>
    <w:rsid w:val="00C361EA"/>
    <w:rsid w:val="00C36918"/>
    <w:rsid w:val="00C36C8C"/>
    <w:rsid w:val="00C36DCB"/>
    <w:rsid w:val="00C37CE0"/>
    <w:rsid w:val="00C40FE9"/>
    <w:rsid w:val="00C432ED"/>
    <w:rsid w:val="00C433F7"/>
    <w:rsid w:val="00C43A77"/>
    <w:rsid w:val="00C443D9"/>
    <w:rsid w:val="00C44D51"/>
    <w:rsid w:val="00C450B5"/>
    <w:rsid w:val="00C455FC"/>
    <w:rsid w:val="00C460CB"/>
    <w:rsid w:val="00C46EEE"/>
    <w:rsid w:val="00C50495"/>
    <w:rsid w:val="00C506C4"/>
    <w:rsid w:val="00C50CF2"/>
    <w:rsid w:val="00C51402"/>
    <w:rsid w:val="00C516A7"/>
    <w:rsid w:val="00C51E79"/>
    <w:rsid w:val="00C53137"/>
    <w:rsid w:val="00C539EB"/>
    <w:rsid w:val="00C54340"/>
    <w:rsid w:val="00C54B44"/>
    <w:rsid w:val="00C55F1B"/>
    <w:rsid w:val="00C56CFD"/>
    <w:rsid w:val="00C56FE5"/>
    <w:rsid w:val="00C6041E"/>
    <w:rsid w:val="00C60D08"/>
    <w:rsid w:val="00C61A1B"/>
    <w:rsid w:val="00C62005"/>
    <w:rsid w:val="00C6217E"/>
    <w:rsid w:val="00C62204"/>
    <w:rsid w:val="00C639B1"/>
    <w:rsid w:val="00C63B6D"/>
    <w:rsid w:val="00C63F43"/>
    <w:rsid w:val="00C64FF5"/>
    <w:rsid w:val="00C65107"/>
    <w:rsid w:val="00C6525E"/>
    <w:rsid w:val="00C65DB8"/>
    <w:rsid w:val="00C676C2"/>
    <w:rsid w:val="00C677DB"/>
    <w:rsid w:val="00C7016A"/>
    <w:rsid w:val="00C70ECF"/>
    <w:rsid w:val="00C713EE"/>
    <w:rsid w:val="00C7225E"/>
    <w:rsid w:val="00C724B8"/>
    <w:rsid w:val="00C72B39"/>
    <w:rsid w:val="00C73F12"/>
    <w:rsid w:val="00C73F45"/>
    <w:rsid w:val="00C7666E"/>
    <w:rsid w:val="00C766D9"/>
    <w:rsid w:val="00C76903"/>
    <w:rsid w:val="00C76D7F"/>
    <w:rsid w:val="00C770A9"/>
    <w:rsid w:val="00C77100"/>
    <w:rsid w:val="00C77309"/>
    <w:rsid w:val="00C77C82"/>
    <w:rsid w:val="00C81C96"/>
    <w:rsid w:val="00C82290"/>
    <w:rsid w:val="00C828DA"/>
    <w:rsid w:val="00C82D6B"/>
    <w:rsid w:val="00C832EC"/>
    <w:rsid w:val="00C8412F"/>
    <w:rsid w:val="00C848DE"/>
    <w:rsid w:val="00C84B69"/>
    <w:rsid w:val="00C84ECD"/>
    <w:rsid w:val="00C85839"/>
    <w:rsid w:val="00C858B8"/>
    <w:rsid w:val="00C85D4E"/>
    <w:rsid w:val="00C86110"/>
    <w:rsid w:val="00C86812"/>
    <w:rsid w:val="00C86998"/>
    <w:rsid w:val="00C86C24"/>
    <w:rsid w:val="00C86D4F"/>
    <w:rsid w:val="00C87EE3"/>
    <w:rsid w:val="00C91A6B"/>
    <w:rsid w:val="00C92097"/>
    <w:rsid w:val="00C93841"/>
    <w:rsid w:val="00C94529"/>
    <w:rsid w:val="00C947B3"/>
    <w:rsid w:val="00C947C5"/>
    <w:rsid w:val="00C94C75"/>
    <w:rsid w:val="00C95815"/>
    <w:rsid w:val="00C961AD"/>
    <w:rsid w:val="00C96201"/>
    <w:rsid w:val="00C96CC6"/>
    <w:rsid w:val="00C97096"/>
    <w:rsid w:val="00C97115"/>
    <w:rsid w:val="00C97673"/>
    <w:rsid w:val="00C9798E"/>
    <w:rsid w:val="00CA0ED0"/>
    <w:rsid w:val="00CA129B"/>
    <w:rsid w:val="00CA2E84"/>
    <w:rsid w:val="00CA3183"/>
    <w:rsid w:val="00CA37DC"/>
    <w:rsid w:val="00CA400C"/>
    <w:rsid w:val="00CA4F63"/>
    <w:rsid w:val="00CA54A7"/>
    <w:rsid w:val="00CA56A3"/>
    <w:rsid w:val="00CA5882"/>
    <w:rsid w:val="00CA5C9C"/>
    <w:rsid w:val="00CA6286"/>
    <w:rsid w:val="00CA63A6"/>
    <w:rsid w:val="00CA7700"/>
    <w:rsid w:val="00CA7914"/>
    <w:rsid w:val="00CB0931"/>
    <w:rsid w:val="00CB13CB"/>
    <w:rsid w:val="00CB166F"/>
    <w:rsid w:val="00CB198E"/>
    <w:rsid w:val="00CB25C7"/>
    <w:rsid w:val="00CB26AA"/>
    <w:rsid w:val="00CB3185"/>
    <w:rsid w:val="00CB37F0"/>
    <w:rsid w:val="00CB3BD5"/>
    <w:rsid w:val="00CB3E08"/>
    <w:rsid w:val="00CB4612"/>
    <w:rsid w:val="00CB4761"/>
    <w:rsid w:val="00CB5AB2"/>
    <w:rsid w:val="00CB609D"/>
    <w:rsid w:val="00CB66DD"/>
    <w:rsid w:val="00CB69F8"/>
    <w:rsid w:val="00CB6B1C"/>
    <w:rsid w:val="00CB6EAD"/>
    <w:rsid w:val="00CB6F46"/>
    <w:rsid w:val="00CB72E1"/>
    <w:rsid w:val="00CB7842"/>
    <w:rsid w:val="00CB7BCF"/>
    <w:rsid w:val="00CB7D97"/>
    <w:rsid w:val="00CB7DA6"/>
    <w:rsid w:val="00CB7EAB"/>
    <w:rsid w:val="00CC0F6D"/>
    <w:rsid w:val="00CC104D"/>
    <w:rsid w:val="00CC1103"/>
    <w:rsid w:val="00CC1DE7"/>
    <w:rsid w:val="00CC23F6"/>
    <w:rsid w:val="00CC25CD"/>
    <w:rsid w:val="00CC3161"/>
    <w:rsid w:val="00CC3CF0"/>
    <w:rsid w:val="00CC496E"/>
    <w:rsid w:val="00CC49A5"/>
    <w:rsid w:val="00CC4B28"/>
    <w:rsid w:val="00CC54FA"/>
    <w:rsid w:val="00CC6908"/>
    <w:rsid w:val="00CC7D2E"/>
    <w:rsid w:val="00CD0249"/>
    <w:rsid w:val="00CD04C5"/>
    <w:rsid w:val="00CD06FF"/>
    <w:rsid w:val="00CD0CE6"/>
    <w:rsid w:val="00CD1253"/>
    <w:rsid w:val="00CD1ACA"/>
    <w:rsid w:val="00CD26EA"/>
    <w:rsid w:val="00CD3900"/>
    <w:rsid w:val="00CD41EB"/>
    <w:rsid w:val="00CD51B1"/>
    <w:rsid w:val="00CD54AC"/>
    <w:rsid w:val="00CD5D2F"/>
    <w:rsid w:val="00CD62BE"/>
    <w:rsid w:val="00CD69E3"/>
    <w:rsid w:val="00CD7971"/>
    <w:rsid w:val="00CE02F9"/>
    <w:rsid w:val="00CE0888"/>
    <w:rsid w:val="00CE0FCD"/>
    <w:rsid w:val="00CE15C0"/>
    <w:rsid w:val="00CE18A8"/>
    <w:rsid w:val="00CE1B51"/>
    <w:rsid w:val="00CE2046"/>
    <w:rsid w:val="00CE211C"/>
    <w:rsid w:val="00CE2ED9"/>
    <w:rsid w:val="00CE30E4"/>
    <w:rsid w:val="00CE31C9"/>
    <w:rsid w:val="00CE3A21"/>
    <w:rsid w:val="00CE3EF5"/>
    <w:rsid w:val="00CE4771"/>
    <w:rsid w:val="00CE5260"/>
    <w:rsid w:val="00CE6658"/>
    <w:rsid w:val="00CE6EC4"/>
    <w:rsid w:val="00CE742C"/>
    <w:rsid w:val="00CE7AAB"/>
    <w:rsid w:val="00CF00E6"/>
    <w:rsid w:val="00CF3545"/>
    <w:rsid w:val="00CF3696"/>
    <w:rsid w:val="00CF4BF9"/>
    <w:rsid w:val="00CF4E4E"/>
    <w:rsid w:val="00CF528A"/>
    <w:rsid w:val="00CF5C78"/>
    <w:rsid w:val="00CF6047"/>
    <w:rsid w:val="00CF60B2"/>
    <w:rsid w:val="00CF62B0"/>
    <w:rsid w:val="00CF6352"/>
    <w:rsid w:val="00CF66E6"/>
    <w:rsid w:val="00CF6D95"/>
    <w:rsid w:val="00CF6F1C"/>
    <w:rsid w:val="00D00775"/>
    <w:rsid w:val="00D00F6B"/>
    <w:rsid w:val="00D01138"/>
    <w:rsid w:val="00D01142"/>
    <w:rsid w:val="00D01493"/>
    <w:rsid w:val="00D01FB3"/>
    <w:rsid w:val="00D04124"/>
    <w:rsid w:val="00D043A5"/>
    <w:rsid w:val="00D0479F"/>
    <w:rsid w:val="00D0556B"/>
    <w:rsid w:val="00D05945"/>
    <w:rsid w:val="00D05CB3"/>
    <w:rsid w:val="00D066D9"/>
    <w:rsid w:val="00D06C58"/>
    <w:rsid w:val="00D07911"/>
    <w:rsid w:val="00D10A6E"/>
    <w:rsid w:val="00D111A6"/>
    <w:rsid w:val="00D111CE"/>
    <w:rsid w:val="00D112F8"/>
    <w:rsid w:val="00D11F1B"/>
    <w:rsid w:val="00D120A0"/>
    <w:rsid w:val="00D122C5"/>
    <w:rsid w:val="00D12847"/>
    <w:rsid w:val="00D12E5D"/>
    <w:rsid w:val="00D1385E"/>
    <w:rsid w:val="00D13CF2"/>
    <w:rsid w:val="00D1449D"/>
    <w:rsid w:val="00D145AD"/>
    <w:rsid w:val="00D15A88"/>
    <w:rsid w:val="00D16222"/>
    <w:rsid w:val="00D1669A"/>
    <w:rsid w:val="00D170EB"/>
    <w:rsid w:val="00D17BFF"/>
    <w:rsid w:val="00D20421"/>
    <w:rsid w:val="00D2143E"/>
    <w:rsid w:val="00D21747"/>
    <w:rsid w:val="00D22598"/>
    <w:rsid w:val="00D22922"/>
    <w:rsid w:val="00D2335F"/>
    <w:rsid w:val="00D2363B"/>
    <w:rsid w:val="00D2396B"/>
    <w:rsid w:val="00D24C6E"/>
    <w:rsid w:val="00D24D8C"/>
    <w:rsid w:val="00D2523F"/>
    <w:rsid w:val="00D2538C"/>
    <w:rsid w:val="00D260D1"/>
    <w:rsid w:val="00D26697"/>
    <w:rsid w:val="00D2743D"/>
    <w:rsid w:val="00D301A1"/>
    <w:rsid w:val="00D32D42"/>
    <w:rsid w:val="00D33192"/>
    <w:rsid w:val="00D3323F"/>
    <w:rsid w:val="00D332AC"/>
    <w:rsid w:val="00D346A7"/>
    <w:rsid w:val="00D34BA7"/>
    <w:rsid w:val="00D358CF"/>
    <w:rsid w:val="00D35CB3"/>
    <w:rsid w:val="00D373E4"/>
    <w:rsid w:val="00D37584"/>
    <w:rsid w:val="00D37C90"/>
    <w:rsid w:val="00D40312"/>
    <w:rsid w:val="00D4147D"/>
    <w:rsid w:val="00D41561"/>
    <w:rsid w:val="00D415BB"/>
    <w:rsid w:val="00D42EC2"/>
    <w:rsid w:val="00D4357A"/>
    <w:rsid w:val="00D443A6"/>
    <w:rsid w:val="00D4451D"/>
    <w:rsid w:val="00D44DA2"/>
    <w:rsid w:val="00D450FF"/>
    <w:rsid w:val="00D4527B"/>
    <w:rsid w:val="00D45543"/>
    <w:rsid w:val="00D45AF8"/>
    <w:rsid w:val="00D461BB"/>
    <w:rsid w:val="00D4689A"/>
    <w:rsid w:val="00D46BB3"/>
    <w:rsid w:val="00D46CF2"/>
    <w:rsid w:val="00D472D5"/>
    <w:rsid w:val="00D47559"/>
    <w:rsid w:val="00D4792D"/>
    <w:rsid w:val="00D479E1"/>
    <w:rsid w:val="00D47E2B"/>
    <w:rsid w:val="00D502BE"/>
    <w:rsid w:val="00D512F3"/>
    <w:rsid w:val="00D51B20"/>
    <w:rsid w:val="00D52227"/>
    <w:rsid w:val="00D52621"/>
    <w:rsid w:val="00D535CE"/>
    <w:rsid w:val="00D53D72"/>
    <w:rsid w:val="00D53E28"/>
    <w:rsid w:val="00D545A7"/>
    <w:rsid w:val="00D5506F"/>
    <w:rsid w:val="00D551A3"/>
    <w:rsid w:val="00D55D78"/>
    <w:rsid w:val="00D56A4E"/>
    <w:rsid w:val="00D56F63"/>
    <w:rsid w:val="00D5712E"/>
    <w:rsid w:val="00D602E8"/>
    <w:rsid w:val="00D607F5"/>
    <w:rsid w:val="00D60977"/>
    <w:rsid w:val="00D61269"/>
    <w:rsid w:val="00D614D0"/>
    <w:rsid w:val="00D61F1B"/>
    <w:rsid w:val="00D62222"/>
    <w:rsid w:val="00D62915"/>
    <w:rsid w:val="00D62950"/>
    <w:rsid w:val="00D62A15"/>
    <w:rsid w:val="00D62ADB"/>
    <w:rsid w:val="00D62CB8"/>
    <w:rsid w:val="00D64CB7"/>
    <w:rsid w:val="00D64FAB"/>
    <w:rsid w:val="00D65A2B"/>
    <w:rsid w:val="00D65E13"/>
    <w:rsid w:val="00D66CA8"/>
    <w:rsid w:val="00D66F1D"/>
    <w:rsid w:val="00D67530"/>
    <w:rsid w:val="00D67814"/>
    <w:rsid w:val="00D67A6B"/>
    <w:rsid w:val="00D67D13"/>
    <w:rsid w:val="00D706F8"/>
    <w:rsid w:val="00D70BD2"/>
    <w:rsid w:val="00D71099"/>
    <w:rsid w:val="00D7114F"/>
    <w:rsid w:val="00D71183"/>
    <w:rsid w:val="00D73343"/>
    <w:rsid w:val="00D7351F"/>
    <w:rsid w:val="00D73AFC"/>
    <w:rsid w:val="00D744EC"/>
    <w:rsid w:val="00D7504E"/>
    <w:rsid w:val="00D75526"/>
    <w:rsid w:val="00D75AB5"/>
    <w:rsid w:val="00D7649E"/>
    <w:rsid w:val="00D76CF0"/>
    <w:rsid w:val="00D76D77"/>
    <w:rsid w:val="00D77B95"/>
    <w:rsid w:val="00D80098"/>
    <w:rsid w:val="00D80113"/>
    <w:rsid w:val="00D802DC"/>
    <w:rsid w:val="00D8040B"/>
    <w:rsid w:val="00D80985"/>
    <w:rsid w:val="00D80F8C"/>
    <w:rsid w:val="00D8120B"/>
    <w:rsid w:val="00D81362"/>
    <w:rsid w:val="00D81856"/>
    <w:rsid w:val="00D81AE7"/>
    <w:rsid w:val="00D81F28"/>
    <w:rsid w:val="00D82363"/>
    <w:rsid w:val="00D828C9"/>
    <w:rsid w:val="00D82BC5"/>
    <w:rsid w:val="00D8308F"/>
    <w:rsid w:val="00D83780"/>
    <w:rsid w:val="00D839F5"/>
    <w:rsid w:val="00D85756"/>
    <w:rsid w:val="00D85952"/>
    <w:rsid w:val="00D8646C"/>
    <w:rsid w:val="00D868A3"/>
    <w:rsid w:val="00D86DA6"/>
    <w:rsid w:val="00D8758D"/>
    <w:rsid w:val="00D90152"/>
    <w:rsid w:val="00D9029A"/>
    <w:rsid w:val="00D903B7"/>
    <w:rsid w:val="00D906ED"/>
    <w:rsid w:val="00D90C64"/>
    <w:rsid w:val="00D92F45"/>
    <w:rsid w:val="00D93728"/>
    <w:rsid w:val="00D9373D"/>
    <w:rsid w:val="00D93976"/>
    <w:rsid w:val="00D941BB"/>
    <w:rsid w:val="00D951CA"/>
    <w:rsid w:val="00D95DE3"/>
    <w:rsid w:val="00D95DF6"/>
    <w:rsid w:val="00D961CB"/>
    <w:rsid w:val="00D96287"/>
    <w:rsid w:val="00D97553"/>
    <w:rsid w:val="00D97621"/>
    <w:rsid w:val="00D97A16"/>
    <w:rsid w:val="00D97CE2"/>
    <w:rsid w:val="00DA039F"/>
    <w:rsid w:val="00DA0E95"/>
    <w:rsid w:val="00DA17FE"/>
    <w:rsid w:val="00DA2589"/>
    <w:rsid w:val="00DA2699"/>
    <w:rsid w:val="00DA36DF"/>
    <w:rsid w:val="00DA4528"/>
    <w:rsid w:val="00DA61AC"/>
    <w:rsid w:val="00DA6E4B"/>
    <w:rsid w:val="00DA7264"/>
    <w:rsid w:val="00DB0194"/>
    <w:rsid w:val="00DB052C"/>
    <w:rsid w:val="00DB12F5"/>
    <w:rsid w:val="00DB1922"/>
    <w:rsid w:val="00DB1DFB"/>
    <w:rsid w:val="00DB2391"/>
    <w:rsid w:val="00DB2484"/>
    <w:rsid w:val="00DB26F3"/>
    <w:rsid w:val="00DB2B2F"/>
    <w:rsid w:val="00DB3296"/>
    <w:rsid w:val="00DB369B"/>
    <w:rsid w:val="00DB3C8F"/>
    <w:rsid w:val="00DB4C1D"/>
    <w:rsid w:val="00DB4F69"/>
    <w:rsid w:val="00DB59C6"/>
    <w:rsid w:val="00DB5A7D"/>
    <w:rsid w:val="00DB5CC6"/>
    <w:rsid w:val="00DB60B3"/>
    <w:rsid w:val="00DB66C6"/>
    <w:rsid w:val="00DB695B"/>
    <w:rsid w:val="00DB6987"/>
    <w:rsid w:val="00DB71C1"/>
    <w:rsid w:val="00DB72D4"/>
    <w:rsid w:val="00DB78B5"/>
    <w:rsid w:val="00DB7BD9"/>
    <w:rsid w:val="00DC051F"/>
    <w:rsid w:val="00DC0562"/>
    <w:rsid w:val="00DC0D8C"/>
    <w:rsid w:val="00DC2271"/>
    <w:rsid w:val="00DC2730"/>
    <w:rsid w:val="00DC2B53"/>
    <w:rsid w:val="00DC38DA"/>
    <w:rsid w:val="00DC3B7F"/>
    <w:rsid w:val="00DC3B9A"/>
    <w:rsid w:val="00DC3BAC"/>
    <w:rsid w:val="00DC5C92"/>
    <w:rsid w:val="00DC647C"/>
    <w:rsid w:val="00DC6AB7"/>
    <w:rsid w:val="00DC6E09"/>
    <w:rsid w:val="00DC75F1"/>
    <w:rsid w:val="00DD0300"/>
    <w:rsid w:val="00DD049D"/>
    <w:rsid w:val="00DD0C99"/>
    <w:rsid w:val="00DD14D0"/>
    <w:rsid w:val="00DD1AC6"/>
    <w:rsid w:val="00DD2E9F"/>
    <w:rsid w:val="00DD2FE8"/>
    <w:rsid w:val="00DD302C"/>
    <w:rsid w:val="00DD3979"/>
    <w:rsid w:val="00DD4030"/>
    <w:rsid w:val="00DD48BB"/>
    <w:rsid w:val="00DD4AB5"/>
    <w:rsid w:val="00DD4B52"/>
    <w:rsid w:val="00DD5897"/>
    <w:rsid w:val="00DD59BE"/>
    <w:rsid w:val="00DD5FBB"/>
    <w:rsid w:val="00DD5FEA"/>
    <w:rsid w:val="00DD6974"/>
    <w:rsid w:val="00DD6EC2"/>
    <w:rsid w:val="00DE0388"/>
    <w:rsid w:val="00DE0436"/>
    <w:rsid w:val="00DE0786"/>
    <w:rsid w:val="00DE07A6"/>
    <w:rsid w:val="00DE18F7"/>
    <w:rsid w:val="00DE2311"/>
    <w:rsid w:val="00DE2A78"/>
    <w:rsid w:val="00DE2D5E"/>
    <w:rsid w:val="00DE3542"/>
    <w:rsid w:val="00DE51BB"/>
    <w:rsid w:val="00DE528E"/>
    <w:rsid w:val="00DE5FB3"/>
    <w:rsid w:val="00DE6051"/>
    <w:rsid w:val="00DE6B45"/>
    <w:rsid w:val="00DE6C9F"/>
    <w:rsid w:val="00DE796D"/>
    <w:rsid w:val="00DF0549"/>
    <w:rsid w:val="00DF0759"/>
    <w:rsid w:val="00DF0BB1"/>
    <w:rsid w:val="00DF11EF"/>
    <w:rsid w:val="00DF2D3E"/>
    <w:rsid w:val="00DF2EC0"/>
    <w:rsid w:val="00DF3244"/>
    <w:rsid w:val="00DF368B"/>
    <w:rsid w:val="00DF3815"/>
    <w:rsid w:val="00DF3F10"/>
    <w:rsid w:val="00DF40CF"/>
    <w:rsid w:val="00DF4BAB"/>
    <w:rsid w:val="00DF4C15"/>
    <w:rsid w:val="00DF4E24"/>
    <w:rsid w:val="00DF55C5"/>
    <w:rsid w:val="00DF5C12"/>
    <w:rsid w:val="00DF6307"/>
    <w:rsid w:val="00DF6964"/>
    <w:rsid w:val="00DF6D01"/>
    <w:rsid w:val="00DF7361"/>
    <w:rsid w:val="00DF786E"/>
    <w:rsid w:val="00DF7AAB"/>
    <w:rsid w:val="00E003D0"/>
    <w:rsid w:val="00E008B2"/>
    <w:rsid w:val="00E0096A"/>
    <w:rsid w:val="00E00A6E"/>
    <w:rsid w:val="00E00BFD"/>
    <w:rsid w:val="00E01648"/>
    <w:rsid w:val="00E016B1"/>
    <w:rsid w:val="00E01721"/>
    <w:rsid w:val="00E01A76"/>
    <w:rsid w:val="00E0241C"/>
    <w:rsid w:val="00E024ED"/>
    <w:rsid w:val="00E036AE"/>
    <w:rsid w:val="00E07851"/>
    <w:rsid w:val="00E10F47"/>
    <w:rsid w:val="00E121CA"/>
    <w:rsid w:val="00E12649"/>
    <w:rsid w:val="00E12D2E"/>
    <w:rsid w:val="00E136B5"/>
    <w:rsid w:val="00E13CC6"/>
    <w:rsid w:val="00E1423A"/>
    <w:rsid w:val="00E142B1"/>
    <w:rsid w:val="00E15572"/>
    <w:rsid w:val="00E15EF8"/>
    <w:rsid w:val="00E1776D"/>
    <w:rsid w:val="00E20831"/>
    <w:rsid w:val="00E21847"/>
    <w:rsid w:val="00E221B3"/>
    <w:rsid w:val="00E225CA"/>
    <w:rsid w:val="00E22C5C"/>
    <w:rsid w:val="00E22EDD"/>
    <w:rsid w:val="00E238F1"/>
    <w:rsid w:val="00E23918"/>
    <w:rsid w:val="00E24C99"/>
    <w:rsid w:val="00E2569E"/>
    <w:rsid w:val="00E25DF2"/>
    <w:rsid w:val="00E26F62"/>
    <w:rsid w:val="00E26FEA"/>
    <w:rsid w:val="00E27E6B"/>
    <w:rsid w:val="00E32619"/>
    <w:rsid w:val="00E330B4"/>
    <w:rsid w:val="00E33232"/>
    <w:rsid w:val="00E33BCE"/>
    <w:rsid w:val="00E34D99"/>
    <w:rsid w:val="00E35078"/>
    <w:rsid w:val="00E3512C"/>
    <w:rsid w:val="00E352FE"/>
    <w:rsid w:val="00E35597"/>
    <w:rsid w:val="00E35AD8"/>
    <w:rsid w:val="00E36768"/>
    <w:rsid w:val="00E3701A"/>
    <w:rsid w:val="00E37DD1"/>
    <w:rsid w:val="00E37DF1"/>
    <w:rsid w:val="00E404AF"/>
    <w:rsid w:val="00E41282"/>
    <w:rsid w:val="00E4134F"/>
    <w:rsid w:val="00E416D4"/>
    <w:rsid w:val="00E42668"/>
    <w:rsid w:val="00E4318E"/>
    <w:rsid w:val="00E4320F"/>
    <w:rsid w:val="00E43630"/>
    <w:rsid w:val="00E43EDE"/>
    <w:rsid w:val="00E44333"/>
    <w:rsid w:val="00E443C7"/>
    <w:rsid w:val="00E4650D"/>
    <w:rsid w:val="00E50AC1"/>
    <w:rsid w:val="00E50FB3"/>
    <w:rsid w:val="00E512E4"/>
    <w:rsid w:val="00E516A2"/>
    <w:rsid w:val="00E519E4"/>
    <w:rsid w:val="00E52057"/>
    <w:rsid w:val="00E521FD"/>
    <w:rsid w:val="00E522F1"/>
    <w:rsid w:val="00E52549"/>
    <w:rsid w:val="00E52FE7"/>
    <w:rsid w:val="00E5315B"/>
    <w:rsid w:val="00E53CCC"/>
    <w:rsid w:val="00E54331"/>
    <w:rsid w:val="00E54B1D"/>
    <w:rsid w:val="00E550CE"/>
    <w:rsid w:val="00E55122"/>
    <w:rsid w:val="00E5512D"/>
    <w:rsid w:val="00E552A4"/>
    <w:rsid w:val="00E552B3"/>
    <w:rsid w:val="00E55B67"/>
    <w:rsid w:val="00E56C8C"/>
    <w:rsid w:val="00E56D86"/>
    <w:rsid w:val="00E5721E"/>
    <w:rsid w:val="00E575DB"/>
    <w:rsid w:val="00E60285"/>
    <w:rsid w:val="00E6040A"/>
    <w:rsid w:val="00E605BA"/>
    <w:rsid w:val="00E60F4F"/>
    <w:rsid w:val="00E611B5"/>
    <w:rsid w:val="00E613E1"/>
    <w:rsid w:val="00E62931"/>
    <w:rsid w:val="00E631FA"/>
    <w:rsid w:val="00E6467F"/>
    <w:rsid w:val="00E64759"/>
    <w:rsid w:val="00E65820"/>
    <w:rsid w:val="00E665A6"/>
    <w:rsid w:val="00E6682C"/>
    <w:rsid w:val="00E67A82"/>
    <w:rsid w:val="00E70270"/>
    <w:rsid w:val="00E707E1"/>
    <w:rsid w:val="00E70A73"/>
    <w:rsid w:val="00E7237F"/>
    <w:rsid w:val="00E72BE3"/>
    <w:rsid w:val="00E73094"/>
    <w:rsid w:val="00E732F5"/>
    <w:rsid w:val="00E73477"/>
    <w:rsid w:val="00E746EF"/>
    <w:rsid w:val="00E74ADD"/>
    <w:rsid w:val="00E74E7B"/>
    <w:rsid w:val="00E75D17"/>
    <w:rsid w:val="00E77825"/>
    <w:rsid w:val="00E77D6C"/>
    <w:rsid w:val="00E77E00"/>
    <w:rsid w:val="00E801F0"/>
    <w:rsid w:val="00E803CE"/>
    <w:rsid w:val="00E80731"/>
    <w:rsid w:val="00E807EA"/>
    <w:rsid w:val="00E81934"/>
    <w:rsid w:val="00E82111"/>
    <w:rsid w:val="00E823D6"/>
    <w:rsid w:val="00E84081"/>
    <w:rsid w:val="00E84984"/>
    <w:rsid w:val="00E84992"/>
    <w:rsid w:val="00E85187"/>
    <w:rsid w:val="00E87461"/>
    <w:rsid w:val="00E910E7"/>
    <w:rsid w:val="00E91C04"/>
    <w:rsid w:val="00E91DC3"/>
    <w:rsid w:val="00E92296"/>
    <w:rsid w:val="00E92970"/>
    <w:rsid w:val="00E929D4"/>
    <w:rsid w:val="00E92C99"/>
    <w:rsid w:val="00E93B3E"/>
    <w:rsid w:val="00E93F94"/>
    <w:rsid w:val="00E9479D"/>
    <w:rsid w:val="00E94AC4"/>
    <w:rsid w:val="00E94F5E"/>
    <w:rsid w:val="00E957A4"/>
    <w:rsid w:val="00E96931"/>
    <w:rsid w:val="00E97AC9"/>
    <w:rsid w:val="00E97DE2"/>
    <w:rsid w:val="00E97E27"/>
    <w:rsid w:val="00EA02C8"/>
    <w:rsid w:val="00EA05AB"/>
    <w:rsid w:val="00EA0A07"/>
    <w:rsid w:val="00EA1A50"/>
    <w:rsid w:val="00EA1D0C"/>
    <w:rsid w:val="00EA2B59"/>
    <w:rsid w:val="00EA5017"/>
    <w:rsid w:val="00EA6B88"/>
    <w:rsid w:val="00EA7987"/>
    <w:rsid w:val="00EB01BC"/>
    <w:rsid w:val="00EB0449"/>
    <w:rsid w:val="00EB04D6"/>
    <w:rsid w:val="00EB0601"/>
    <w:rsid w:val="00EB0EDA"/>
    <w:rsid w:val="00EB11B7"/>
    <w:rsid w:val="00EB196A"/>
    <w:rsid w:val="00EB22D9"/>
    <w:rsid w:val="00EB2DAD"/>
    <w:rsid w:val="00EB50AD"/>
    <w:rsid w:val="00EB53AB"/>
    <w:rsid w:val="00EB6B56"/>
    <w:rsid w:val="00EB729B"/>
    <w:rsid w:val="00EC0A47"/>
    <w:rsid w:val="00EC12ED"/>
    <w:rsid w:val="00EC2A32"/>
    <w:rsid w:val="00EC384D"/>
    <w:rsid w:val="00EC4352"/>
    <w:rsid w:val="00EC466E"/>
    <w:rsid w:val="00EC4F75"/>
    <w:rsid w:val="00EC7614"/>
    <w:rsid w:val="00EC779C"/>
    <w:rsid w:val="00ED07A1"/>
    <w:rsid w:val="00ED1200"/>
    <w:rsid w:val="00ED2EBA"/>
    <w:rsid w:val="00ED34B8"/>
    <w:rsid w:val="00ED3A5C"/>
    <w:rsid w:val="00ED468B"/>
    <w:rsid w:val="00ED4BF1"/>
    <w:rsid w:val="00ED506F"/>
    <w:rsid w:val="00ED5163"/>
    <w:rsid w:val="00ED55B2"/>
    <w:rsid w:val="00ED6807"/>
    <w:rsid w:val="00ED757A"/>
    <w:rsid w:val="00ED7BCF"/>
    <w:rsid w:val="00EE079C"/>
    <w:rsid w:val="00EE08BE"/>
    <w:rsid w:val="00EE0DE5"/>
    <w:rsid w:val="00EE1AA2"/>
    <w:rsid w:val="00EE21EF"/>
    <w:rsid w:val="00EE2405"/>
    <w:rsid w:val="00EE25B6"/>
    <w:rsid w:val="00EE2713"/>
    <w:rsid w:val="00EE2DD6"/>
    <w:rsid w:val="00EE3833"/>
    <w:rsid w:val="00EE3BB4"/>
    <w:rsid w:val="00EE44AF"/>
    <w:rsid w:val="00EE47DE"/>
    <w:rsid w:val="00EE51A5"/>
    <w:rsid w:val="00EE53A4"/>
    <w:rsid w:val="00EE5D7F"/>
    <w:rsid w:val="00EE60D3"/>
    <w:rsid w:val="00EE6D23"/>
    <w:rsid w:val="00EE7F75"/>
    <w:rsid w:val="00EE7FD7"/>
    <w:rsid w:val="00EF04BF"/>
    <w:rsid w:val="00EF0919"/>
    <w:rsid w:val="00EF0E9A"/>
    <w:rsid w:val="00EF1A85"/>
    <w:rsid w:val="00EF1B54"/>
    <w:rsid w:val="00EF2B77"/>
    <w:rsid w:val="00EF3DFE"/>
    <w:rsid w:val="00EF4968"/>
    <w:rsid w:val="00EF5C0B"/>
    <w:rsid w:val="00EF781B"/>
    <w:rsid w:val="00EF7821"/>
    <w:rsid w:val="00F00390"/>
    <w:rsid w:val="00F0063D"/>
    <w:rsid w:val="00F0126F"/>
    <w:rsid w:val="00F0176C"/>
    <w:rsid w:val="00F02210"/>
    <w:rsid w:val="00F02829"/>
    <w:rsid w:val="00F034AD"/>
    <w:rsid w:val="00F0353E"/>
    <w:rsid w:val="00F03C10"/>
    <w:rsid w:val="00F04C05"/>
    <w:rsid w:val="00F04E6E"/>
    <w:rsid w:val="00F0645C"/>
    <w:rsid w:val="00F067D9"/>
    <w:rsid w:val="00F07022"/>
    <w:rsid w:val="00F07809"/>
    <w:rsid w:val="00F07C65"/>
    <w:rsid w:val="00F11D7C"/>
    <w:rsid w:val="00F1214F"/>
    <w:rsid w:val="00F12D9C"/>
    <w:rsid w:val="00F12E12"/>
    <w:rsid w:val="00F1327D"/>
    <w:rsid w:val="00F13710"/>
    <w:rsid w:val="00F14C79"/>
    <w:rsid w:val="00F158A8"/>
    <w:rsid w:val="00F15C04"/>
    <w:rsid w:val="00F17115"/>
    <w:rsid w:val="00F17240"/>
    <w:rsid w:val="00F173A4"/>
    <w:rsid w:val="00F20370"/>
    <w:rsid w:val="00F203CE"/>
    <w:rsid w:val="00F2075A"/>
    <w:rsid w:val="00F21A91"/>
    <w:rsid w:val="00F22260"/>
    <w:rsid w:val="00F22CED"/>
    <w:rsid w:val="00F22DA9"/>
    <w:rsid w:val="00F22FB9"/>
    <w:rsid w:val="00F2367D"/>
    <w:rsid w:val="00F23746"/>
    <w:rsid w:val="00F243A2"/>
    <w:rsid w:val="00F24E75"/>
    <w:rsid w:val="00F252C5"/>
    <w:rsid w:val="00F25669"/>
    <w:rsid w:val="00F260FE"/>
    <w:rsid w:val="00F3033D"/>
    <w:rsid w:val="00F30514"/>
    <w:rsid w:val="00F325EA"/>
    <w:rsid w:val="00F332B5"/>
    <w:rsid w:val="00F336EF"/>
    <w:rsid w:val="00F33D28"/>
    <w:rsid w:val="00F34277"/>
    <w:rsid w:val="00F34383"/>
    <w:rsid w:val="00F34711"/>
    <w:rsid w:val="00F3630A"/>
    <w:rsid w:val="00F36923"/>
    <w:rsid w:val="00F40069"/>
    <w:rsid w:val="00F4045D"/>
    <w:rsid w:val="00F40A09"/>
    <w:rsid w:val="00F40C05"/>
    <w:rsid w:val="00F40E38"/>
    <w:rsid w:val="00F4191B"/>
    <w:rsid w:val="00F41C37"/>
    <w:rsid w:val="00F42809"/>
    <w:rsid w:val="00F4488A"/>
    <w:rsid w:val="00F45AA4"/>
    <w:rsid w:val="00F46300"/>
    <w:rsid w:val="00F46432"/>
    <w:rsid w:val="00F466B2"/>
    <w:rsid w:val="00F467F2"/>
    <w:rsid w:val="00F46F7D"/>
    <w:rsid w:val="00F47105"/>
    <w:rsid w:val="00F47C9D"/>
    <w:rsid w:val="00F509B0"/>
    <w:rsid w:val="00F52E28"/>
    <w:rsid w:val="00F53D0C"/>
    <w:rsid w:val="00F54C0C"/>
    <w:rsid w:val="00F54E11"/>
    <w:rsid w:val="00F5645F"/>
    <w:rsid w:val="00F564CF"/>
    <w:rsid w:val="00F56CE7"/>
    <w:rsid w:val="00F5762E"/>
    <w:rsid w:val="00F579D5"/>
    <w:rsid w:val="00F602ED"/>
    <w:rsid w:val="00F60524"/>
    <w:rsid w:val="00F60FE6"/>
    <w:rsid w:val="00F610D8"/>
    <w:rsid w:val="00F6212B"/>
    <w:rsid w:val="00F6286E"/>
    <w:rsid w:val="00F632A6"/>
    <w:rsid w:val="00F63450"/>
    <w:rsid w:val="00F6387A"/>
    <w:rsid w:val="00F63D39"/>
    <w:rsid w:val="00F63E51"/>
    <w:rsid w:val="00F64FAA"/>
    <w:rsid w:val="00F6566A"/>
    <w:rsid w:val="00F66366"/>
    <w:rsid w:val="00F6700F"/>
    <w:rsid w:val="00F71D02"/>
    <w:rsid w:val="00F72222"/>
    <w:rsid w:val="00F72C29"/>
    <w:rsid w:val="00F73C60"/>
    <w:rsid w:val="00F743DC"/>
    <w:rsid w:val="00F74964"/>
    <w:rsid w:val="00F74C18"/>
    <w:rsid w:val="00F74F99"/>
    <w:rsid w:val="00F751F9"/>
    <w:rsid w:val="00F75F61"/>
    <w:rsid w:val="00F762D7"/>
    <w:rsid w:val="00F767F1"/>
    <w:rsid w:val="00F76C3B"/>
    <w:rsid w:val="00F76F24"/>
    <w:rsid w:val="00F77631"/>
    <w:rsid w:val="00F77BD2"/>
    <w:rsid w:val="00F802C0"/>
    <w:rsid w:val="00F80A96"/>
    <w:rsid w:val="00F81379"/>
    <w:rsid w:val="00F81C70"/>
    <w:rsid w:val="00F81E80"/>
    <w:rsid w:val="00F82B7A"/>
    <w:rsid w:val="00F82C84"/>
    <w:rsid w:val="00F832F4"/>
    <w:rsid w:val="00F834A8"/>
    <w:rsid w:val="00F84C72"/>
    <w:rsid w:val="00F85779"/>
    <w:rsid w:val="00F86E6F"/>
    <w:rsid w:val="00F90580"/>
    <w:rsid w:val="00F905D2"/>
    <w:rsid w:val="00F9087C"/>
    <w:rsid w:val="00F9130D"/>
    <w:rsid w:val="00F91B79"/>
    <w:rsid w:val="00F925E0"/>
    <w:rsid w:val="00F9309F"/>
    <w:rsid w:val="00F944F2"/>
    <w:rsid w:val="00F9495F"/>
    <w:rsid w:val="00F94AA2"/>
    <w:rsid w:val="00F959F8"/>
    <w:rsid w:val="00F963AB"/>
    <w:rsid w:val="00F97167"/>
    <w:rsid w:val="00F97CC4"/>
    <w:rsid w:val="00FA16D9"/>
    <w:rsid w:val="00FA1CDC"/>
    <w:rsid w:val="00FA24A3"/>
    <w:rsid w:val="00FA3CE6"/>
    <w:rsid w:val="00FA41C7"/>
    <w:rsid w:val="00FA42BB"/>
    <w:rsid w:val="00FA4AAD"/>
    <w:rsid w:val="00FA4CE4"/>
    <w:rsid w:val="00FA5576"/>
    <w:rsid w:val="00FA6362"/>
    <w:rsid w:val="00FA644B"/>
    <w:rsid w:val="00FA71C7"/>
    <w:rsid w:val="00FA7271"/>
    <w:rsid w:val="00FA7606"/>
    <w:rsid w:val="00FA79BC"/>
    <w:rsid w:val="00FA7A98"/>
    <w:rsid w:val="00FA7BEA"/>
    <w:rsid w:val="00FA7F62"/>
    <w:rsid w:val="00FA7F83"/>
    <w:rsid w:val="00FB0003"/>
    <w:rsid w:val="00FB00A4"/>
    <w:rsid w:val="00FB02A4"/>
    <w:rsid w:val="00FB07D7"/>
    <w:rsid w:val="00FB0A65"/>
    <w:rsid w:val="00FB1441"/>
    <w:rsid w:val="00FB2338"/>
    <w:rsid w:val="00FB30CE"/>
    <w:rsid w:val="00FB3BB9"/>
    <w:rsid w:val="00FB3BF1"/>
    <w:rsid w:val="00FB3DCF"/>
    <w:rsid w:val="00FB41DB"/>
    <w:rsid w:val="00FB4640"/>
    <w:rsid w:val="00FB476F"/>
    <w:rsid w:val="00FB505C"/>
    <w:rsid w:val="00FB5A58"/>
    <w:rsid w:val="00FB6464"/>
    <w:rsid w:val="00FB6B77"/>
    <w:rsid w:val="00FB768B"/>
    <w:rsid w:val="00FB7C53"/>
    <w:rsid w:val="00FB7D66"/>
    <w:rsid w:val="00FB7F76"/>
    <w:rsid w:val="00FC2202"/>
    <w:rsid w:val="00FC2353"/>
    <w:rsid w:val="00FC238C"/>
    <w:rsid w:val="00FC239E"/>
    <w:rsid w:val="00FC2434"/>
    <w:rsid w:val="00FC2689"/>
    <w:rsid w:val="00FC2716"/>
    <w:rsid w:val="00FC34CE"/>
    <w:rsid w:val="00FC36D3"/>
    <w:rsid w:val="00FC3EE9"/>
    <w:rsid w:val="00FC3FD6"/>
    <w:rsid w:val="00FC41A8"/>
    <w:rsid w:val="00FC5D71"/>
    <w:rsid w:val="00FC601B"/>
    <w:rsid w:val="00FC69D9"/>
    <w:rsid w:val="00FC7C0F"/>
    <w:rsid w:val="00FD0913"/>
    <w:rsid w:val="00FD0C39"/>
    <w:rsid w:val="00FD290B"/>
    <w:rsid w:val="00FD2C69"/>
    <w:rsid w:val="00FD32A9"/>
    <w:rsid w:val="00FD3968"/>
    <w:rsid w:val="00FD3B52"/>
    <w:rsid w:val="00FD467B"/>
    <w:rsid w:val="00FD4BD2"/>
    <w:rsid w:val="00FD4E3D"/>
    <w:rsid w:val="00FD5407"/>
    <w:rsid w:val="00FD62D9"/>
    <w:rsid w:val="00FD667C"/>
    <w:rsid w:val="00FD69C0"/>
    <w:rsid w:val="00FD7694"/>
    <w:rsid w:val="00FE09A4"/>
    <w:rsid w:val="00FE0DB5"/>
    <w:rsid w:val="00FE1010"/>
    <w:rsid w:val="00FE1AE5"/>
    <w:rsid w:val="00FE1E8B"/>
    <w:rsid w:val="00FE22CC"/>
    <w:rsid w:val="00FE29BE"/>
    <w:rsid w:val="00FE2FE6"/>
    <w:rsid w:val="00FE3D57"/>
    <w:rsid w:val="00FE43C5"/>
    <w:rsid w:val="00FE44FD"/>
    <w:rsid w:val="00FE46A4"/>
    <w:rsid w:val="00FE4AFF"/>
    <w:rsid w:val="00FE4CC7"/>
    <w:rsid w:val="00FE4F6F"/>
    <w:rsid w:val="00FE5046"/>
    <w:rsid w:val="00FE50C5"/>
    <w:rsid w:val="00FE5D1E"/>
    <w:rsid w:val="00FE6169"/>
    <w:rsid w:val="00FE72FD"/>
    <w:rsid w:val="00FF02F4"/>
    <w:rsid w:val="00FF0E12"/>
    <w:rsid w:val="00FF1BD9"/>
    <w:rsid w:val="00FF25CF"/>
    <w:rsid w:val="00FF2F96"/>
    <w:rsid w:val="00FF345A"/>
    <w:rsid w:val="00FF41F3"/>
    <w:rsid w:val="00FF5071"/>
    <w:rsid w:val="00FF5519"/>
    <w:rsid w:val="00FF5DBB"/>
    <w:rsid w:val="00FF5FB2"/>
    <w:rsid w:val="00FF6E2B"/>
    <w:rsid w:val="00FF7051"/>
    <w:rsid w:val="00FF70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9A542"/>
  <w15:chartTrackingRefBased/>
  <w15:docId w15:val="{D6570FB0-78BA-4F54-A3D7-74E562F3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71"/>
    <w:pPr>
      <w:spacing w:line="360" w:lineRule="auto"/>
    </w:pPr>
    <w:rPr>
      <w:rFonts w:ascii="Arial" w:hAnsi="Arial"/>
      <w:sz w:val="24"/>
    </w:rPr>
  </w:style>
  <w:style w:type="paragraph" w:styleId="Ttulo1">
    <w:name w:val="heading 1"/>
    <w:aliases w:val="Título 1. Sala Superior"/>
    <w:basedOn w:val="Normal"/>
    <w:next w:val="Normal"/>
    <w:link w:val="Ttulo1Car"/>
    <w:uiPriority w:val="9"/>
    <w:qFormat/>
    <w:rsid w:val="00900CAB"/>
    <w:pPr>
      <w:keepNext/>
      <w:keepLines/>
      <w:spacing w:before="480" w:beforeAutospacing="0" w:after="0" w:afterAutospacing="0" w:line="240" w:lineRule="auto"/>
      <w:jc w:val="left"/>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900CAB"/>
    <w:pPr>
      <w:keepNext/>
      <w:keepLines/>
      <w:spacing w:before="40" w:beforeAutospacing="0" w:after="0" w:afterAutospacing="0" w:line="240" w:lineRule="auto"/>
      <w:jc w:val="left"/>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C73F4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qFormat/>
    <w:rsid w:val="007B4164"/>
    <w:pPr>
      <w:keepNext/>
      <w:spacing w:before="240" w:beforeAutospacing="0" w:after="60" w:afterAutospacing="0" w:line="240" w:lineRule="auto"/>
      <w:jc w:val="left"/>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semiHidden/>
    <w:unhideWhenUsed/>
    <w:qFormat/>
    <w:rsid w:val="00227493"/>
    <w:pPr>
      <w:keepNext/>
      <w:keepLines/>
      <w:spacing w:before="80" w:beforeAutospacing="0" w:after="40" w:afterAutospacing="0" w:line="259" w:lineRule="auto"/>
      <w:jc w:val="left"/>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Ttulo6">
    <w:name w:val="heading 6"/>
    <w:basedOn w:val="Normal"/>
    <w:next w:val="Normal"/>
    <w:link w:val="Ttulo6Car"/>
    <w:uiPriority w:val="9"/>
    <w:semiHidden/>
    <w:unhideWhenUsed/>
    <w:qFormat/>
    <w:rsid w:val="00227493"/>
    <w:pPr>
      <w:keepNext/>
      <w:keepLines/>
      <w:spacing w:before="40" w:beforeAutospacing="0" w:after="0" w:afterAutospacing="0" w:line="259" w:lineRule="auto"/>
      <w:jc w:val="left"/>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Ttulo7">
    <w:name w:val="heading 7"/>
    <w:basedOn w:val="Normal"/>
    <w:next w:val="Normal"/>
    <w:link w:val="Ttulo7Car"/>
    <w:uiPriority w:val="9"/>
    <w:semiHidden/>
    <w:unhideWhenUsed/>
    <w:qFormat/>
    <w:rsid w:val="00227493"/>
    <w:pPr>
      <w:keepNext/>
      <w:keepLines/>
      <w:spacing w:before="40" w:beforeAutospacing="0" w:after="0" w:afterAutospacing="0" w:line="259" w:lineRule="auto"/>
      <w:jc w:val="left"/>
      <w:outlineLvl w:val="6"/>
    </w:pPr>
    <w:rPr>
      <w:rFonts w:asciiTheme="minorHAnsi" w:eastAsiaTheme="majorEastAsia" w:hAnsiTheme="minorHAnsi" w:cstheme="majorBidi"/>
      <w:color w:val="595959" w:themeColor="text1" w:themeTint="A6"/>
      <w:kern w:val="2"/>
      <w:sz w:val="22"/>
      <w14:ligatures w14:val="standardContextual"/>
    </w:rPr>
  </w:style>
  <w:style w:type="paragraph" w:styleId="Ttulo8">
    <w:name w:val="heading 8"/>
    <w:basedOn w:val="Normal"/>
    <w:next w:val="Normal"/>
    <w:link w:val="Ttulo8Car"/>
    <w:uiPriority w:val="9"/>
    <w:semiHidden/>
    <w:unhideWhenUsed/>
    <w:qFormat/>
    <w:rsid w:val="00227493"/>
    <w:pPr>
      <w:keepNext/>
      <w:keepLines/>
      <w:spacing w:before="0" w:beforeAutospacing="0" w:after="0" w:afterAutospacing="0" w:line="259" w:lineRule="auto"/>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Ttulo9">
    <w:name w:val="heading 9"/>
    <w:basedOn w:val="Normal"/>
    <w:next w:val="Normal"/>
    <w:link w:val="Ttulo9Car"/>
    <w:uiPriority w:val="9"/>
    <w:semiHidden/>
    <w:unhideWhenUsed/>
    <w:qFormat/>
    <w:rsid w:val="00227493"/>
    <w:pPr>
      <w:keepNext/>
      <w:keepLines/>
      <w:spacing w:before="0" w:beforeAutospacing="0" w:after="0" w:afterAutospacing="0" w:line="259" w:lineRule="auto"/>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A86EE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86EED"/>
    <w:rPr>
      <w:rFonts w:ascii="Arial" w:hAnsi="Arial"/>
      <w:sz w:val="20"/>
      <w:szCs w:val="20"/>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tre,julio,ftref,Ref,R"/>
    <w:basedOn w:val="Fuentedeprrafopredeter"/>
    <w:link w:val="4GChar"/>
    <w:uiPriority w:val="99"/>
    <w:unhideWhenUsed/>
    <w:qFormat/>
    <w:rsid w:val="00A86EED"/>
    <w:rPr>
      <w:vertAlign w:val="superscript"/>
    </w:rPr>
  </w:style>
  <w:style w:type="paragraph" w:styleId="Encabezado">
    <w:name w:val="header"/>
    <w:basedOn w:val="Normal"/>
    <w:link w:val="EncabezadoCar"/>
    <w:uiPriority w:val="99"/>
    <w:unhideWhenUsed/>
    <w:rsid w:val="00225C7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225C74"/>
    <w:rPr>
      <w:rFonts w:ascii="Arial" w:hAnsi="Arial"/>
      <w:sz w:val="24"/>
    </w:rPr>
  </w:style>
  <w:style w:type="paragraph" w:styleId="Piedepgina">
    <w:name w:val="footer"/>
    <w:basedOn w:val="Normal"/>
    <w:link w:val="PiedepginaCar"/>
    <w:uiPriority w:val="99"/>
    <w:unhideWhenUsed/>
    <w:qFormat/>
    <w:rsid w:val="00225C7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225C74"/>
    <w:rPr>
      <w:rFonts w:ascii="Arial" w:hAnsi="Arial"/>
      <w:sz w:val="24"/>
    </w:rPr>
  </w:style>
  <w:style w:type="character" w:customStyle="1" w:styleId="Ttulo1Car">
    <w:name w:val="Título 1 Car"/>
    <w:aliases w:val="Título 1. Sala Superior Car"/>
    <w:basedOn w:val="Fuentedeprrafopredeter"/>
    <w:link w:val="Ttulo1"/>
    <w:uiPriority w:val="9"/>
    <w:rsid w:val="00900CAB"/>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900CAB"/>
    <w:rPr>
      <w:rFonts w:asciiTheme="majorHAnsi" w:eastAsiaTheme="majorEastAsia" w:hAnsiTheme="majorHAnsi" w:cstheme="majorBidi"/>
      <w:color w:val="2F5496" w:themeColor="accent1" w:themeShade="BF"/>
      <w:sz w:val="26"/>
      <w:szCs w:val="26"/>
    </w:rPr>
  </w:style>
  <w:style w:type="character" w:styleId="Hipervnculo">
    <w:name w:val="Hyperlink"/>
    <w:uiPriority w:val="99"/>
    <w:rsid w:val="00900CAB"/>
    <w:rPr>
      <w:color w:val="0000FF"/>
      <w:u w:val="single"/>
    </w:rPr>
  </w:style>
  <w:style w:type="paragraph" w:customStyle="1" w:styleId="Normalsentencia">
    <w:name w:val="Normal sentencia"/>
    <w:basedOn w:val="Normal"/>
    <w:link w:val="NormalsentenciaCar"/>
    <w:qFormat/>
    <w:rsid w:val="00900CAB"/>
    <w:pPr>
      <w:spacing w:before="360" w:beforeAutospacing="0" w:after="240" w:afterAutospacing="0"/>
      <w:ind w:firstLine="709"/>
    </w:pPr>
    <w:rPr>
      <w:rFonts w:ascii="Univers" w:eastAsia="Times New Roman" w:hAnsi="Univers" w:cs="Arial"/>
      <w:sz w:val="28"/>
      <w:lang w:val="es-ES" w:eastAsia="es-ES"/>
    </w:rPr>
  </w:style>
  <w:style w:type="character" w:customStyle="1" w:styleId="NormalsentenciaCar">
    <w:name w:val="Normal sentencia Car"/>
    <w:basedOn w:val="Fuentedeprrafopredeter"/>
    <w:link w:val="Normalsentencia"/>
    <w:rsid w:val="00900CAB"/>
    <w:rPr>
      <w:rFonts w:ascii="Univers" w:eastAsia="Times New Roman" w:hAnsi="Univers" w:cs="Arial"/>
      <w:sz w:val="28"/>
      <w:lang w:val="es-ES" w:eastAsia="es-ES"/>
    </w:rPr>
  </w:style>
  <w:style w:type="paragraph" w:styleId="TtuloTDC">
    <w:name w:val="TOC Heading"/>
    <w:basedOn w:val="Ttulo1"/>
    <w:next w:val="Normal"/>
    <w:uiPriority w:val="39"/>
    <w:unhideWhenUsed/>
    <w:qFormat/>
    <w:rsid w:val="00900CAB"/>
    <w:pPr>
      <w:spacing w:before="240" w:line="259" w:lineRule="auto"/>
      <w:outlineLvl w:val="9"/>
    </w:pPr>
    <w:rPr>
      <w:b w:val="0"/>
      <w:bCs w:val="0"/>
      <w:sz w:val="32"/>
      <w:szCs w:val="32"/>
      <w:lang w:eastAsia="es-MX"/>
    </w:rPr>
  </w:style>
  <w:style w:type="paragraph" w:styleId="TDC1">
    <w:name w:val="toc 1"/>
    <w:basedOn w:val="Normal"/>
    <w:next w:val="Normal"/>
    <w:autoRedefine/>
    <w:uiPriority w:val="39"/>
    <w:unhideWhenUsed/>
    <w:rsid w:val="00F60524"/>
    <w:pPr>
      <w:tabs>
        <w:tab w:val="left" w:pos="480"/>
        <w:tab w:val="right" w:leader="dot" w:pos="7694"/>
      </w:tabs>
      <w:spacing w:before="0" w:beforeAutospacing="0" w:after="0" w:afterAutospacing="0" w:line="240" w:lineRule="auto"/>
    </w:pPr>
    <w:rPr>
      <w:rFonts w:eastAsia="Times New Roman" w:cs="Arial"/>
      <w:b/>
      <w:noProof/>
      <w:sz w:val="18"/>
      <w:szCs w:val="18"/>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00CAB"/>
    <w:pPr>
      <w:spacing w:before="0" w:beforeAutospacing="0" w:after="0" w:afterAutospacing="0" w:line="240" w:lineRule="auto"/>
    </w:pPr>
    <w:rPr>
      <w:rFonts w:asciiTheme="minorHAnsi" w:hAnsiTheme="minorHAnsi"/>
      <w:sz w:val="22"/>
      <w:vertAlign w:val="superscript"/>
    </w:rPr>
  </w:style>
  <w:style w:type="paragraph" w:styleId="Sinespaciado">
    <w:name w:val="No Spacing"/>
    <w:aliases w:val="RESOLUTIVOS"/>
    <w:link w:val="SinespaciadoCar"/>
    <w:uiPriority w:val="1"/>
    <w:qFormat/>
    <w:rsid w:val="00900CAB"/>
    <w:pPr>
      <w:widowControl w:val="0"/>
      <w:spacing w:before="0" w:beforeAutospacing="0" w:after="0" w:afterAutospacing="0"/>
    </w:pPr>
    <w:rPr>
      <w:rFonts w:ascii="Arial" w:eastAsia="Times New Roman" w:hAnsi="Arial" w:cs="Times New Roman"/>
      <w:snapToGrid w:val="0"/>
      <w:sz w:val="24"/>
      <w:szCs w:val="20"/>
      <w:lang w:val="es-ES" w:eastAsia="es-ES"/>
    </w:rPr>
  </w:style>
  <w:style w:type="paragraph" w:styleId="Prrafodelista">
    <w:name w:val="List Paragraph"/>
    <w:aliases w:val="CNBV Parrafo1,Párrafo de lista1,Parrafo 1,Lista multicolor - Énfasis 11,Lista vistosa - Énfasis 11,Cuadrícula media 1 - Énfasis 21,Cita texto,List Paragraph-Thesis,Footnote,List Paragraph2,Colorful List - Accent 11,Listas,AB List 1,lp1"/>
    <w:basedOn w:val="Normal"/>
    <w:link w:val="PrrafodelistaCar"/>
    <w:uiPriority w:val="34"/>
    <w:qFormat/>
    <w:rsid w:val="00900CAB"/>
    <w:pPr>
      <w:spacing w:before="0" w:beforeAutospacing="0" w:after="0" w:afterAutospacing="0" w:line="240" w:lineRule="auto"/>
      <w:ind w:left="720"/>
      <w:contextualSpacing/>
      <w:jc w:val="left"/>
    </w:pPr>
    <w:rPr>
      <w:sz w:val="20"/>
      <w:szCs w:val="20"/>
    </w:rPr>
  </w:style>
  <w:style w:type="character" w:customStyle="1" w:styleId="PrrafodelistaCar">
    <w:name w:val="Párrafo de lista Car"/>
    <w:aliases w:val="CNBV Parrafo1 Car,Párrafo de lista1 Car,Parrafo 1 Car,Lista multicolor - Énfasis 11 Car,Lista vistosa - Énfasis 11 Car,Cuadrícula media 1 - Énfasis 21 Car,Cita texto Car,List Paragraph-Thesis Car,Footnote Car,List Paragraph2 Car"/>
    <w:link w:val="Prrafodelista"/>
    <w:uiPriority w:val="34"/>
    <w:qFormat/>
    <w:locked/>
    <w:rsid w:val="00900CAB"/>
    <w:rPr>
      <w:rFonts w:ascii="Arial" w:hAnsi="Arial"/>
      <w:sz w:val="20"/>
      <w:szCs w:val="20"/>
    </w:rPr>
  </w:style>
  <w:style w:type="character" w:customStyle="1" w:styleId="NormalNmeradoCar">
    <w:name w:val="Normal Númerado Car"/>
    <w:basedOn w:val="Fuentedeprrafopredeter"/>
    <w:link w:val="NormalNmerado"/>
    <w:locked/>
    <w:rsid w:val="00900CAB"/>
    <w:rPr>
      <w:rFonts w:ascii="Univers" w:eastAsia="Arial Unicode MS" w:hAnsi="Univers" w:cs="Arial"/>
      <w:bCs/>
      <w:iCs/>
      <w:sz w:val="28"/>
      <w:szCs w:val="28"/>
      <w:lang w:eastAsia="es-MX"/>
    </w:rPr>
  </w:style>
  <w:style w:type="paragraph" w:customStyle="1" w:styleId="NormalNmerado">
    <w:name w:val="Normal Númerado"/>
    <w:basedOn w:val="NormalWeb"/>
    <w:link w:val="NormalNmeradoCar"/>
    <w:qFormat/>
    <w:rsid w:val="00900CAB"/>
    <w:pPr>
      <w:widowControl w:val="0"/>
      <w:numPr>
        <w:numId w:val="1"/>
      </w:numPr>
      <w:spacing w:before="240" w:beforeAutospacing="0" w:after="240" w:afterAutospacing="0"/>
    </w:pPr>
    <w:rPr>
      <w:rFonts w:ascii="Univers" w:eastAsia="Arial Unicode MS" w:hAnsi="Univers" w:cs="Arial"/>
      <w:bCs/>
      <w:iCs/>
      <w:sz w:val="28"/>
      <w:szCs w:val="28"/>
      <w:lang w:eastAsia="es-MX"/>
    </w:rPr>
  </w:style>
  <w:style w:type="character" w:customStyle="1" w:styleId="SinespaciadoCar">
    <w:name w:val="Sin espaciado Car"/>
    <w:aliases w:val="RESOLUTIVOS Car"/>
    <w:link w:val="Sinespaciado"/>
    <w:uiPriority w:val="1"/>
    <w:rsid w:val="00900CAB"/>
    <w:rPr>
      <w:rFonts w:ascii="Arial" w:eastAsia="Times New Roman" w:hAnsi="Arial" w:cs="Times New Roman"/>
      <w:snapToGrid w:val="0"/>
      <w:sz w:val="24"/>
      <w:szCs w:val="20"/>
      <w:lang w:val="es-ES" w:eastAsia="es-ES"/>
    </w:rPr>
  </w:style>
  <w:style w:type="paragraph" w:styleId="NormalWeb">
    <w:name w:val="Normal (Web)"/>
    <w:aliases w:val="Normal (Web) Car1,Normal (Web) Car Car,Normal (Web) Car Car Car,Normal (Web) Car1 Car Car,Normal (Web) Car Car Car Car,Normal (Web) Car Car Car Car Car Car Car Car Car Car,Car Car Car,Car Car Car Car Car,Car,Car Car,Car Car C,C,Car Car Ca"/>
    <w:basedOn w:val="Normal"/>
    <w:link w:val="NormalWebCar"/>
    <w:uiPriority w:val="99"/>
    <w:unhideWhenUsed/>
    <w:qFormat/>
    <w:rsid w:val="00900CAB"/>
    <w:rPr>
      <w:rFonts w:ascii="Times New Roman" w:hAnsi="Times New Roman" w:cs="Times New Roman"/>
      <w:szCs w:val="24"/>
    </w:rPr>
  </w:style>
  <w:style w:type="character" w:customStyle="1" w:styleId="NormalWebCar">
    <w:name w:val="Normal (Web) Car"/>
    <w:aliases w:val="Normal (Web) Car1 Car,Normal (Web) Car Car Car1,Normal (Web) Car Car Car Car1,Normal (Web) Car1 Car Car Car,Normal (Web) Car Car Car Car Car,Normal (Web) Car Car Car Car Car Car Car Car Car Car Car,Car Car Car Car,Car Car1,Car Car Car1"/>
    <w:basedOn w:val="Fuentedeprrafopredeter"/>
    <w:link w:val="NormalWeb"/>
    <w:uiPriority w:val="99"/>
    <w:qFormat/>
    <w:locked/>
    <w:rsid w:val="00A32069"/>
    <w:rPr>
      <w:rFonts w:ascii="Times New Roman" w:hAnsi="Times New Roman" w:cs="Times New Roman"/>
      <w:sz w:val="24"/>
      <w:szCs w:val="24"/>
    </w:rPr>
  </w:style>
  <w:style w:type="paragraph" w:styleId="Textodeglobo">
    <w:name w:val="Balloon Text"/>
    <w:basedOn w:val="Normal"/>
    <w:link w:val="TextodegloboCar"/>
    <w:uiPriority w:val="99"/>
    <w:unhideWhenUsed/>
    <w:rsid w:val="008801C1"/>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8801C1"/>
    <w:rPr>
      <w:rFonts w:ascii="Segoe UI" w:hAnsi="Segoe UI" w:cs="Segoe UI"/>
      <w:sz w:val="18"/>
      <w:szCs w:val="18"/>
    </w:rPr>
  </w:style>
  <w:style w:type="character" w:styleId="Textoennegrita">
    <w:name w:val="Strong"/>
    <w:basedOn w:val="Fuentedeprrafopredeter"/>
    <w:uiPriority w:val="22"/>
    <w:qFormat/>
    <w:rsid w:val="006F232E"/>
    <w:rPr>
      <w:b/>
      <w:bCs/>
    </w:rPr>
  </w:style>
  <w:style w:type="table" w:styleId="Tablaconcuadrcula">
    <w:name w:val="Table Grid"/>
    <w:aliases w:val="INFORME 2,Tabla GERD"/>
    <w:basedOn w:val="Tablanormal"/>
    <w:uiPriority w:val="39"/>
    <w:qFormat/>
    <w:rsid w:val="0011125D"/>
    <w:pPr>
      <w:spacing w:before="0" w:beforeAutospacing="0" w:after="0" w:afterAutospacing="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756DAA"/>
    <w:pPr>
      <w:tabs>
        <w:tab w:val="right" w:leader="dot" w:pos="7696"/>
      </w:tabs>
      <w:spacing w:before="0" w:beforeAutospacing="0" w:after="0" w:afterAutospacing="0" w:line="240" w:lineRule="auto"/>
      <w:ind w:left="240"/>
    </w:pPr>
  </w:style>
  <w:style w:type="paragraph" w:customStyle="1" w:styleId="Default">
    <w:name w:val="Default"/>
    <w:qFormat/>
    <w:rsid w:val="004B2C19"/>
    <w:pPr>
      <w:autoSpaceDE w:val="0"/>
      <w:autoSpaceDN w:val="0"/>
      <w:adjustRightInd w:val="0"/>
      <w:spacing w:before="0" w:beforeAutospacing="0" w:after="0" w:afterAutospacing="0"/>
      <w:jc w:val="left"/>
    </w:pPr>
    <w:rPr>
      <w:rFonts w:ascii="Arial" w:eastAsia="Calibri" w:hAnsi="Arial" w:cs="Arial"/>
      <w:color w:val="000000"/>
      <w:sz w:val="24"/>
      <w:szCs w:val="24"/>
      <w:lang w:eastAsia="es-MX"/>
    </w:rPr>
  </w:style>
  <w:style w:type="paragraph" w:customStyle="1" w:styleId="PARRAFOSENTENCIA">
    <w:name w:val="PARRAFO SENTENCIA"/>
    <w:basedOn w:val="Normal"/>
    <w:link w:val="PARRAFOSENTENCIACar"/>
    <w:qFormat/>
    <w:rsid w:val="00534C6E"/>
    <w:rPr>
      <w:rFonts w:eastAsia="Times New Roman" w:cs="Arial"/>
      <w:sz w:val="28"/>
      <w:szCs w:val="27"/>
      <w:lang w:val="es-ES" w:eastAsia="es-ES"/>
    </w:rPr>
  </w:style>
  <w:style w:type="character" w:customStyle="1" w:styleId="PARRAFOSENTENCIACar">
    <w:name w:val="PARRAFO SENTENCIA Car"/>
    <w:link w:val="PARRAFOSENTENCIA"/>
    <w:rsid w:val="00534C6E"/>
    <w:rPr>
      <w:rFonts w:ascii="Arial" w:eastAsia="Times New Roman" w:hAnsi="Arial" w:cs="Arial"/>
      <w:sz w:val="28"/>
      <w:szCs w:val="27"/>
      <w:lang w:val="es-ES" w:eastAsia="es-ES"/>
    </w:rPr>
  </w:style>
  <w:style w:type="paragraph" w:customStyle="1" w:styleId="Transcripcin">
    <w:name w:val="Transcripción"/>
    <w:basedOn w:val="Normal"/>
    <w:qFormat/>
    <w:rsid w:val="005713AE"/>
    <w:pPr>
      <w:widowControl w:val="0"/>
      <w:spacing w:before="120" w:beforeAutospacing="0" w:after="120" w:afterAutospacing="0" w:line="240" w:lineRule="auto"/>
      <w:ind w:left="709" w:right="618"/>
    </w:pPr>
    <w:rPr>
      <w:rFonts w:eastAsia="Times New Roman" w:cs="Arial"/>
      <w:bCs/>
      <w:sz w:val="22"/>
      <w:szCs w:val="24"/>
      <w:lang w:val="es-ES" w:eastAsia="es-ES"/>
    </w:rPr>
  </w:style>
  <w:style w:type="table" w:customStyle="1" w:styleId="Tablaconcuadrcula18">
    <w:name w:val="Tabla con cuadrícula18"/>
    <w:basedOn w:val="Tablanormal"/>
    <w:next w:val="Tablaconcuadrcula"/>
    <w:uiPriority w:val="39"/>
    <w:rsid w:val="005713AE"/>
    <w:pPr>
      <w:spacing w:before="0" w:beforeAutospacing="0" w:after="0" w:afterAutospacing="0"/>
      <w:jc w:val="left"/>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LIBRE">
    <w:name w:val="TEXTO LIBRE"/>
    <w:basedOn w:val="Normal"/>
    <w:qFormat/>
    <w:rsid w:val="006A5666"/>
    <w:pPr>
      <w:spacing w:before="120" w:beforeAutospacing="0" w:after="120" w:afterAutospacing="0"/>
      <w:ind w:firstLine="709"/>
    </w:pPr>
    <w:rPr>
      <w:rFonts w:ascii="Times New Roman" w:eastAsia="Times New Roman" w:hAnsi="Times New Roman" w:cs="Times New Roman"/>
      <w:sz w:val="28"/>
      <w:szCs w:val="24"/>
      <w:lang w:val="es-ES" w:eastAsia="es-ES"/>
    </w:rPr>
  </w:style>
  <w:style w:type="table" w:styleId="Tablaconcuadrcula4-nfasis3">
    <w:name w:val="Grid Table 4 Accent 3"/>
    <w:basedOn w:val="Tablanormal"/>
    <w:uiPriority w:val="49"/>
    <w:rsid w:val="003A7A22"/>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unhideWhenUsed/>
    <w:rsid w:val="008D3F22"/>
    <w:rPr>
      <w:sz w:val="16"/>
      <w:szCs w:val="16"/>
    </w:rPr>
  </w:style>
  <w:style w:type="paragraph" w:styleId="Textocomentario">
    <w:name w:val="annotation text"/>
    <w:basedOn w:val="Normal"/>
    <w:link w:val="TextocomentarioCar"/>
    <w:uiPriority w:val="99"/>
    <w:unhideWhenUsed/>
    <w:rsid w:val="008D3F22"/>
    <w:pPr>
      <w:spacing w:line="240" w:lineRule="auto"/>
    </w:pPr>
    <w:rPr>
      <w:sz w:val="20"/>
      <w:szCs w:val="20"/>
    </w:rPr>
  </w:style>
  <w:style w:type="character" w:customStyle="1" w:styleId="TextocomentarioCar">
    <w:name w:val="Texto comentario Car"/>
    <w:basedOn w:val="Fuentedeprrafopredeter"/>
    <w:link w:val="Textocomentario"/>
    <w:uiPriority w:val="99"/>
    <w:rsid w:val="008D3F22"/>
    <w:rPr>
      <w:rFonts w:ascii="Arial" w:hAnsi="Arial"/>
      <w:sz w:val="20"/>
      <w:szCs w:val="20"/>
    </w:rPr>
  </w:style>
  <w:style w:type="paragraph" w:styleId="Asuntodelcomentario">
    <w:name w:val="annotation subject"/>
    <w:basedOn w:val="Textocomentario"/>
    <w:next w:val="Textocomentario"/>
    <w:link w:val="AsuntodelcomentarioCar"/>
    <w:uiPriority w:val="99"/>
    <w:unhideWhenUsed/>
    <w:rsid w:val="008D3F22"/>
    <w:rPr>
      <w:b/>
      <w:bCs/>
    </w:rPr>
  </w:style>
  <w:style w:type="character" w:customStyle="1" w:styleId="AsuntodelcomentarioCar">
    <w:name w:val="Asunto del comentario Car"/>
    <w:basedOn w:val="TextocomentarioCar"/>
    <w:link w:val="Asuntodelcomentario"/>
    <w:uiPriority w:val="99"/>
    <w:rsid w:val="008D3F22"/>
    <w:rPr>
      <w:rFonts w:ascii="Arial" w:hAnsi="Arial"/>
      <w:b/>
      <w:bCs/>
      <w:sz w:val="20"/>
      <w:szCs w:val="20"/>
    </w:rPr>
  </w:style>
  <w:style w:type="table" w:customStyle="1" w:styleId="Tablaconcuadrcula1">
    <w:name w:val="Tabla con cuadrícula1"/>
    <w:basedOn w:val="Tablanormal"/>
    <w:next w:val="Tablaconcuadrcula"/>
    <w:uiPriority w:val="39"/>
    <w:rsid w:val="002E0F21"/>
    <w:pPr>
      <w:spacing w:before="0" w:beforeAutospacing="0" w:after="0" w:afterAutospacing="0"/>
      <w:jc w:val="left"/>
    </w:pPr>
    <w:rPr>
      <w:rFonts w:ascii="Calibri" w:eastAsia="Times New Roman" w:hAnsi="Calibri" w:cs="Times New Roman"/>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112E39"/>
    <w:rPr>
      <w:lang w:val="es-ES_tradnl"/>
    </w:rPr>
  </w:style>
  <w:style w:type="character" w:customStyle="1" w:styleId="GeneralCarCar">
    <w:name w:val="General Car Car"/>
    <w:link w:val="GeneralCar"/>
    <w:locked/>
    <w:rsid w:val="00554BCC"/>
    <w:rPr>
      <w:rFonts w:ascii="Times New Roman" w:eastAsia="Times New Roman" w:hAnsi="Times New Roman" w:cs="Times New Roman"/>
      <w:sz w:val="28"/>
      <w:szCs w:val="24"/>
      <w:lang w:eastAsia="es-ES"/>
    </w:rPr>
  </w:style>
  <w:style w:type="paragraph" w:customStyle="1" w:styleId="GeneralCar">
    <w:name w:val="General Car"/>
    <w:basedOn w:val="Normal"/>
    <w:link w:val="GeneralCarCar"/>
    <w:qFormat/>
    <w:rsid w:val="00554BCC"/>
    <w:pPr>
      <w:spacing w:before="0" w:beforeAutospacing="0" w:after="0" w:afterAutospacing="0"/>
      <w:ind w:firstLine="709"/>
    </w:pPr>
    <w:rPr>
      <w:rFonts w:ascii="Times New Roman" w:eastAsia="Times New Roman" w:hAnsi="Times New Roman" w:cs="Times New Roman"/>
      <w:sz w:val="28"/>
      <w:szCs w:val="24"/>
      <w:lang w:eastAsia="es-ES"/>
    </w:rPr>
  </w:style>
  <w:style w:type="table" w:customStyle="1" w:styleId="Tablaconcuadrcula11">
    <w:name w:val="Tabla con cuadrícula11"/>
    <w:basedOn w:val="Tablanormal"/>
    <w:next w:val="Tablaconcuadrcula"/>
    <w:uiPriority w:val="39"/>
    <w:rsid w:val="00EE3BB4"/>
    <w:pPr>
      <w:spacing w:before="0" w:beforeAutospacing="0" w:after="0" w:afterAutospacing="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C3218"/>
    <w:pPr>
      <w:spacing w:before="0" w:beforeAutospacing="0" w:after="0" w:afterAutospacing="0"/>
      <w:jc w:val="left"/>
    </w:pPr>
    <w:rPr>
      <w:rFonts w:ascii="Arial" w:hAnsi="Arial"/>
      <w:sz w:val="24"/>
    </w:rPr>
  </w:style>
  <w:style w:type="table" w:customStyle="1" w:styleId="Tablaconcuadrcula3">
    <w:name w:val="Tabla con cuadrícula3"/>
    <w:basedOn w:val="Tablanormal"/>
    <w:next w:val="Tablaconcuadrcula"/>
    <w:uiPriority w:val="39"/>
    <w:rsid w:val="00C9798E"/>
    <w:pPr>
      <w:spacing w:before="0" w:beforeAutospacing="0" w:after="0" w:afterAutospacing="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1150AA"/>
    <w:rPr>
      <w:rFonts w:ascii="Arial" w:hAnsi="Arial" w:cs="Arial" w:hint="default"/>
      <w:sz w:val="28"/>
      <w:szCs w:val="28"/>
    </w:rPr>
  </w:style>
  <w:style w:type="paragraph" w:customStyle="1" w:styleId="normalsentencia0">
    <w:name w:val="normal sentencia"/>
    <w:basedOn w:val="NormalNmerado"/>
    <w:link w:val="normalsentenciaCar0"/>
    <w:qFormat/>
    <w:rsid w:val="009C5811"/>
    <w:pPr>
      <w:widowControl/>
    </w:pPr>
    <w:rPr>
      <w:rFonts w:eastAsia="Times New Roman"/>
      <w:iCs w:val="0"/>
      <w:lang w:val="es-ES" w:eastAsia="es-ES"/>
    </w:rPr>
  </w:style>
  <w:style w:type="character" w:customStyle="1" w:styleId="normalsentenciaCar0">
    <w:name w:val="normal sentencia Car"/>
    <w:link w:val="normalsentencia0"/>
    <w:rsid w:val="009C5811"/>
    <w:rPr>
      <w:rFonts w:ascii="Univers" w:eastAsia="Times New Roman" w:hAnsi="Univers" w:cs="Arial"/>
      <w:bCs/>
      <w:sz w:val="28"/>
      <w:szCs w:val="28"/>
      <w:lang w:val="es-ES" w:eastAsia="es-ES"/>
    </w:rPr>
  </w:style>
  <w:style w:type="character" w:customStyle="1" w:styleId="FontStyle21">
    <w:name w:val="Font Style21"/>
    <w:uiPriority w:val="99"/>
    <w:rsid w:val="00634DF5"/>
    <w:rPr>
      <w:rFonts w:ascii="Arial" w:hAnsi="Arial" w:cs="Arial"/>
      <w:i/>
      <w:iCs/>
      <w:sz w:val="18"/>
      <w:szCs w:val="18"/>
    </w:rPr>
  </w:style>
  <w:style w:type="character" w:customStyle="1" w:styleId="Ttulo3Car">
    <w:name w:val="Título 3 Car"/>
    <w:basedOn w:val="Fuentedeprrafopredeter"/>
    <w:link w:val="Ttulo3"/>
    <w:uiPriority w:val="9"/>
    <w:rsid w:val="00C73F45"/>
    <w:rPr>
      <w:rFonts w:asciiTheme="majorHAnsi" w:eastAsiaTheme="majorEastAsia" w:hAnsiTheme="majorHAnsi" w:cstheme="majorBidi"/>
      <w:color w:val="1F3763" w:themeColor="accent1" w:themeShade="7F"/>
      <w:sz w:val="24"/>
      <w:szCs w:val="24"/>
    </w:rPr>
  </w:style>
  <w:style w:type="character" w:customStyle="1" w:styleId="FontStyle42">
    <w:name w:val="Font Style42"/>
    <w:uiPriority w:val="99"/>
    <w:rsid w:val="0093697E"/>
    <w:rPr>
      <w:rFonts w:ascii="Century Gothic" w:hAnsi="Century Gothic" w:cs="Century Gothic"/>
      <w:sz w:val="24"/>
      <w:szCs w:val="24"/>
    </w:rPr>
  </w:style>
  <w:style w:type="character" w:customStyle="1" w:styleId="Ttulo4Car">
    <w:name w:val="Título 4 Car"/>
    <w:basedOn w:val="Fuentedeprrafopredeter"/>
    <w:link w:val="Ttulo4"/>
    <w:uiPriority w:val="9"/>
    <w:rsid w:val="007B4164"/>
    <w:rPr>
      <w:rFonts w:ascii="Times New Roman" w:eastAsia="Times New Roman" w:hAnsi="Times New Roman" w:cs="Times New Roman"/>
      <w:b/>
      <w:bCs/>
      <w:sz w:val="28"/>
      <w:szCs w:val="28"/>
      <w:lang w:val="es-ES" w:eastAsia="es-ES"/>
    </w:rPr>
  </w:style>
  <w:style w:type="character" w:styleId="Mencinsinresolver">
    <w:name w:val="Unresolved Mention"/>
    <w:basedOn w:val="Fuentedeprrafopredeter"/>
    <w:uiPriority w:val="99"/>
    <w:semiHidden/>
    <w:unhideWhenUsed/>
    <w:rsid w:val="007B4164"/>
    <w:rPr>
      <w:color w:val="605E5C"/>
      <w:shd w:val="clear" w:color="auto" w:fill="E1DFDD"/>
    </w:rPr>
  </w:style>
  <w:style w:type="character" w:styleId="Hipervnculovisitado">
    <w:name w:val="FollowedHyperlink"/>
    <w:basedOn w:val="Fuentedeprrafopredeter"/>
    <w:unhideWhenUsed/>
    <w:rsid w:val="007B4164"/>
    <w:rPr>
      <w:color w:val="954F72" w:themeColor="followedHyperlink"/>
      <w:u w:val="single"/>
    </w:rPr>
  </w:style>
  <w:style w:type="paragraph" w:styleId="Textoindependiente">
    <w:name w:val="Body Text"/>
    <w:basedOn w:val="Normal"/>
    <w:link w:val="TextoindependienteCar"/>
    <w:rsid w:val="007B4164"/>
    <w:pPr>
      <w:spacing w:before="0" w:beforeAutospacing="0" w:after="0" w:afterAutospacing="0" w:line="240" w:lineRule="auto"/>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7B4164"/>
    <w:rPr>
      <w:rFonts w:ascii="Times New Roman" w:eastAsia="Times New Roman" w:hAnsi="Times New Roman" w:cs="Times New Roman"/>
      <w:sz w:val="28"/>
      <w:szCs w:val="24"/>
      <w:lang w:val="es-ES" w:eastAsia="es-ES"/>
    </w:rPr>
  </w:style>
  <w:style w:type="character" w:styleId="Nmerodepgina">
    <w:name w:val="page number"/>
    <w:basedOn w:val="Fuentedeprrafopredeter"/>
    <w:uiPriority w:val="99"/>
    <w:rsid w:val="007B4164"/>
  </w:style>
  <w:style w:type="paragraph" w:styleId="Textodebloque">
    <w:name w:val="Block Text"/>
    <w:basedOn w:val="Normal"/>
    <w:rsid w:val="007B4164"/>
    <w:pPr>
      <w:spacing w:before="0" w:beforeAutospacing="0" w:after="0" w:afterAutospacing="0" w:line="240" w:lineRule="auto"/>
      <w:ind w:left="567" w:right="567"/>
    </w:pPr>
    <w:rPr>
      <w:rFonts w:ascii="Times New Roman" w:eastAsia="Times New Roman" w:hAnsi="Times New Roman" w:cs="Times New Roman"/>
      <w:szCs w:val="24"/>
      <w:lang w:val="es-ES" w:eastAsia="es-ES"/>
    </w:rPr>
  </w:style>
  <w:style w:type="paragraph" w:customStyle="1" w:styleId="textolibre0">
    <w:name w:val="textolibre"/>
    <w:basedOn w:val="Normal"/>
    <w:rsid w:val="007B4164"/>
    <w:pPr>
      <w:spacing w:before="120" w:beforeAutospacing="0" w:after="120" w:afterAutospacing="0"/>
      <w:ind w:firstLine="709"/>
    </w:pPr>
    <w:rPr>
      <w:rFonts w:ascii="Times New Roman" w:eastAsia="Times New Roman" w:hAnsi="Times New Roman" w:cs="Times New Roman"/>
      <w:sz w:val="28"/>
      <w:szCs w:val="28"/>
      <w:lang w:val="es-ES" w:eastAsia="es-ES"/>
    </w:rPr>
  </w:style>
  <w:style w:type="character" w:customStyle="1" w:styleId="eacep1">
    <w:name w:val="eacep1"/>
    <w:uiPriority w:val="99"/>
    <w:rsid w:val="007B4164"/>
    <w:rPr>
      <w:rFonts w:ascii="Times New Roman" w:hAnsi="Times New Roman" w:cs="Times New Roman" w:hint="default"/>
      <w:color w:val="000000"/>
    </w:rPr>
  </w:style>
  <w:style w:type="character" w:customStyle="1" w:styleId="elema1">
    <w:name w:val="elema1"/>
    <w:uiPriority w:val="99"/>
    <w:rsid w:val="007B4164"/>
    <w:rPr>
      <w:rFonts w:ascii="Times New Roman" w:hAnsi="Times New Roman" w:cs="Times New Roman" w:hint="default"/>
      <w:color w:val="0000FF"/>
      <w:sz w:val="30"/>
      <w:szCs w:val="30"/>
    </w:rPr>
  </w:style>
  <w:style w:type="character" w:customStyle="1" w:styleId="author">
    <w:name w:val="author"/>
    <w:rsid w:val="007B4164"/>
  </w:style>
  <w:style w:type="character" w:customStyle="1" w:styleId="published">
    <w:name w:val="published"/>
    <w:rsid w:val="007B4164"/>
  </w:style>
  <w:style w:type="character" w:customStyle="1" w:styleId="red">
    <w:name w:val="red"/>
    <w:rsid w:val="007B4164"/>
  </w:style>
  <w:style w:type="paragraph" w:customStyle="1" w:styleId="Cuerpo">
    <w:name w:val="Cuerpo"/>
    <w:rsid w:val="007B4164"/>
    <w:pPr>
      <w:spacing w:before="0" w:beforeAutospacing="0" w:after="160" w:afterAutospacing="0" w:line="256" w:lineRule="auto"/>
      <w:jc w:val="left"/>
    </w:pPr>
    <w:rPr>
      <w:rFonts w:ascii="Calibri" w:eastAsia="Calibri" w:hAnsi="Calibri" w:cs="Calibri"/>
      <w:color w:val="000000"/>
      <w:u w:color="000000"/>
      <w:lang w:val="de-DE" w:eastAsia="es-MX"/>
    </w:rPr>
  </w:style>
  <w:style w:type="paragraph" w:customStyle="1" w:styleId="SentenciasSS1">
    <w:name w:val="Sentencias SS1"/>
    <w:basedOn w:val="Normal"/>
    <w:next w:val="Normal"/>
    <w:autoRedefine/>
    <w:uiPriority w:val="39"/>
    <w:unhideWhenUsed/>
    <w:qFormat/>
    <w:rsid w:val="007B4164"/>
    <w:pPr>
      <w:spacing w:line="240" w:lineRule="auto"/>
    </w:pPr>
    <w:rPr>
      <w:rFonts w:eastAsia="Cambria" w:cs="Times New Roman"/>
      <w:sz w:val="28"/>
      <w:szCs w:val="24"/>
    </w:rPr>
  </w:style>
  <w:style w:type="paragraph" w:customStyle="1" w:styleId="Textocomentario1">
    <w:name w:val="Texto comentario1"/>
    <w:basedOn w:val="Normal"/>
    <w:next w:val="Textocomentario"/>
    <w:uiPriority w:val="99"/>
    <w:semiHidden/>
    <w:unhideWhenUsed/>
    <w:rsid w:val="007B4164"/>
    <w:pPr>
      <w:spacing w:before="0" w:beforeAutospacing="0" w:after="0" w:afterAutospacing="0" w:line="240" w:lineRule="auto"/>
      <w:jc w:val="left"/>
    </w:pPr>
    <w:rPr>
      <w:rFonts w:ascii="Times New Roman" w:eastAsia="Times New Roman" w:hAnsi="Times New Roman" w:cs="Times New Roman"/>
      <w:sz w:val="20"/>
      <w:szCs w:val="20"/>
      <w:lang w:eastAsia="es-MX"/>
    </w:rPr>
  </w:style>
  <w:style w:type="character" w:customStyle="1" w:styleId="labesdetalle1">
    <w:name w:val="labesdetalle1"/>
    <w:rsid w:val="007B4164"/>
    <w:rPr>
      <w:rFonts w:ascii="Calibri" w:hAnsi="Calibri" w:cs="Calibri" w:hint="default"/>
    </w:rPr>
  </w:style>
  <w:style w:type="paragraph" w:customStyle="1" w:styleId="corte4fondo">
    <w:name w:val="corte4 fondo"/>
    <w:basedOn w:val="Normal"/>
    <w:link w:val="corte4fondoCar1"/>
    <w:qFormat/>
    <w:rsid w:val="007B4164"/>
    <w:pPr>
      <w:spacing w:before="0" w:beforeAutospacing="0" w:after="0" w:afterAutospacing="0"/>
      <w:ind w:firstLine="709"/>
    </w:pPr>
    <w:rPr>
      <w:rFonts w:eastAsia="Times New Roman" w:cs="Times New Roman"/>
      <w:sz w:val="30"/>
      <w:szCs w:val="20"/>
      <w:lang w:val="es-ES_tradnl" w:eastAsia="es-MX"/>
    </w:rPr>
  </w:style>
  <w:style w:type="character" w:customStyle="1" w:styleId="corte4fondoCar1">
    <w:name w:val="corte4 fondo Car1"/>
    <w:link w:val="corte4fondo"/>
    <w:rsid w:val="007B4164"/>
    <w:rPr>
      <w:rFonts w:ascii="Arial" w:eastAsia="Times New Roman" w:hAnsi="Arial" w:cs="Times New Roman"/>
      <w:sz w:val="30"/>
      <w:szCs w:val="20"/>
      <w:lang w:val="es-ES_tradnl" w:eastAsia="es-MX"/>
    </w:rPr>
  </w:style>
  <w:style w:type="character" w:customStyle="1" w:styleId="detallearticulo1">
    <w:name w:val="detallearticulo1"/>
    <w:rsid w:val="007B4164"/>
    <w:rPr>
      <w:rFonts w:ascii="Calibri" w:hAnsi="Calibri" w:cs="Calibri" w:hint="default"/>
    </w:rPr>
  </w:style>
  <w:style w:type="table" w:customStyle="1" w:styleId="Tablaconcuadrcula2">
    <w:name w:val="Tabla con cuadrícula2"/>
    <w:basedOn w:val="Tablanormal"/>
    <w:next w:val="Tablaconcuadrcula"/>
    <w:uiPriority w:val="39"/>
    <w:rsid w:val="007B4164"/>
    <w:pPr>
      <w:spacing w:before="0" w:beforeAutospacing="0" w:after="0" w:afterAutospacing="0"/>
      <w:jc w:val="left"/>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untodelcomentario1">
    <w:name w:val="Asunto del comentario1"/>
    <w:basedOn w:val="Textocomentario"/>
    <w:next w:val="Textocomentario"/>
    <w:uiPriority w:val="99"/>
    <w:semiHidden/>
    <w:unhideWhenUsed/>
    <w:rsid w:val="007B4164"/>
    <w:pPr>
      <w:spacing w:before="0" w:beforeAutospacing="0" w:after="0" w:afterAutospacing="0"/>
      <w:jc w:val="left"/>
    </w:pPr>
    <w:rPr>
      <w:rFonts w:eastAsia="MS Mincho" w:cs="Times New Roman"/>
      <w:b/>
      <w:bCs/>
      <w:lang w:eastAsia="es-ES"/>
    </w:rPr>
  </w:style>
  <w:style w:type="character" w:customStyle="1" w:styleId="TextocomentarioCar1">
    <w:name w:val="Texto comentario Car1"/>
    <w:basedOn w:val="Fuentedeprrafopredeter"/>
    <w:rsid w:val="007B4164"/>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1"/>
    <w:rsid w:val="007B4164"/>
    <w:rPr>
      <w:rFonts w:ascii="Times New Roman" w:eastAsia="Times New Roman" w:hAnsi="Times New Roman" w:cs="Times New Roman"/>
      <w:b/>
      <w:bCs/>
      <w:sz w:val="20"/>
      <w:szCs w:val="20"/>
      <w:lang w:val="es-ES" w:eastAsia="es-ES"/>
    </w:rPr>
  </w:style>
  <w:style w:type="paragraph" w:customStyle="1" w:styleId="proemio">
    <w:name w:val="proemio"/>
    <w:basedOn w:val="Normal"/>
    <w:rsid w:val="007B4164"/>
    <w:pPr>
      <w:spacing w:before="0" w:beforeAutospacing="0" w:after="0" w:afterAutospacing="0" w:line="240" w:lineRule="auto"/>
    </w:pPr>
    <w:rPr>
      <w:rFonts w:ascii="Times New Roman" w:eastAsia="Times New Roman" w:hAnsi="Times New Roman" w:cs="Times New Roman"/>
      <w:b/>
      <w:sz w:val="28"/>
      <w:szCs w:val="24"/>
      <w:lang w:val="es-ES" w:eastAsia="es-ES"/>
    </w:rPr>
  </w:style>
  <w:style w:type="paragraph" w:customStyle="1" w:styleId="PRRAFOSENTENCIA">
    <w:name w:val="PÁRRAFO SENTENCIA"/>
    <w:basedOn w:val="Normal"/>
    <w:link w:val="PRRAFOSENTENCIACar"/>
    <w:qFormat/>
    <w:rsid w:val="007B4164"/>
    <w:rPr>
      <w:rFonts w:eastAsia="Times New Roman" w:cs="Arial"/>
      <w:sz w:val="28"/>
      <w:szCs w:val="26"/>
      <w:lang w:eastAsia="es-ES"/>
    </w:rPr>
  </w:style>
  <w:style w:type="character" w:customStyle="1" w:styleId="PRRAFOSENTENCIACar">
    <w:name w:val="PÁRRAFO SENTENCIA Car"/>
    <w:basedOn w:val="Fuentedeprrafopredeter"/>
    <w:link w:val="PRRAFOSENTENCIA"/>
    <w:rsid w:val="007B4164"/>
    <w:rPr>
      <w:rFonts w:ascii="Arial" w:eastAsia="Times New Roman" w:hAnsi="Arial" w:cs="Arial"/>
      <w:sz w:val="28"/>
      <w:szCs w:val="26"/>
      <w:lang w:eastAsia="es-ES"/>
    </w:rPr>
  </w:style>
  <w:style w:type="paragraph" w:customStyle="1" w:styleId="Style5">
    <w:name w:val="Style5"/>
    <w:basedOn w:val="Normal"/>
    <w:uiPriority w:val="99"/>
    <w:rsid w:val="007B4164"/>
    <w:pPr>
      <w:widowControl w:val="0"/>
      <w:autoSpaceDE w:val="0"/>
      <w:autoSpaceDN w:val="0"/>
      <w:adjustRightInd w:val="0"/>
      <w:spacing w:before="0" w:beforeAutospacing="0" w:after="0" w:afterAutospacing="0" w:line="440" w:lineRule="exact"/>
    </w:pPr>
    <w:rPr>
      <w:rFonts w:eastAsia="Times New Roman" w:cs="Arial"/>
      <w:szCs w:val="24"/>
      <w:lang w:eastAsia="es-MX"/>
    </w:rPr>
  </w:style>
  <w:style w:type="paragraph" w:customStyle="1" w:styleId="Style15">
    <w:name w:val="Style15"/>
    <w:basedOn w:val="Normal"/>
    <w:uiPriority w:val="99"/>
    <w:rsid w:val="007B4164"/>
    <w:pPr>
      <w:widowControl w:val="0"/>
      <w:autoSpaceDE w:val="0"/>
      <w:autoSpaceDN w:val="0"/>
      <w:adjustRightInd w:val="0"/>
      <w:spacing w:before="0" w:beforeAutospacing="0" w:after="0" w:afterAutospacing="0" w:line="301" w:lineRule="exact"/>
    </w:pPr>
    <w:rPr>
      <w:rFonts w:eastAsiaTheme="minorEastAsia" w:cs="Arial"/>
      <w:szCs w:val="24"/>
      <w:lang w:eastAsia="es-MX"/>
    </w:rPr>
  </w:style>
  <w:style w:type="character" w:customStyle="1" w:styleId="FontStyle76">
    <w:name w:val="Font Style76"/>
    <w:basedOn w:val="Fuentedeprrafopredeter"/>
    <w:uiPriority w:val="99"/>
    <w:rsid w:val="007B4164"/>
    <w:rPr>
      <w:rFonts w:ascii="Arial" w:hAnsi="Arial" w:cs="Arial"/>
      <w:i/>
      <w:iCs/>
      <w:sz w:val="22"/>
      <w:szCs w:val="22"/>
    </w:rPr>
  </w:style>
  <w:style w:type="character" w:customStyle="1" w:styleId="FontStyle104">
    <w:name w:val="Font Style104"/>
    <w:basedOn w:val="Fuentedeprrafopredeter"/>
    <w:uiPriority w:val="99"/>
    <w:rsid w:val="007B4164"/>
    <w:rPr>
      <w:rFonts w:ascii="Arial" w:hAnsi="Arial" w:cs="Arial"/>
      <w:sz w:val="22"/>
      <w:szCs w:val="22"/>
    </w:rPr>
  </w:style>
  <w:style w:type="paragraph" w:customStyle="1" w:styleId="Style4">
    <w:name w:val="Style4"/>
    <w:basedOn w:val="Normal"/>
    <w:uiPriority w:val="99"/>
    <w:rsid w:val="007B4164"/>
    <w:pPr>
      <w:widowControl w:val="0"/>
      <w:autoSpaceDE w:val="0"/>
      <w:autoSpaceDN w:val="0"/>
      <w:adjustRightInd w:val="0"/>
      <w:spacing w:before="0" w:beforeAutospacing="0" w:after="0" w:afterAutospacing="0" w:line="311" w:lineRule="exact"/>
    </w:pPr>
    <w:rPr>
      <w:rFonts w:eastAsiaTheme="minorEastAsia" w:cs="Arial"/>
      <w:szCs w:val="24"/>
      <w:lang w:eastAsia="es-MX"/>
    </w:rPr>
  </w:style>
  <w:style w:type="character" w:customStyle="1" w:styleId="FontStyle72">
    <w:name w:val="Font Style72"/>
    <w:basedOn w:val="Fuentedeprrafopredeter"/>
    <w:uiPriority w:val="99"/>
    <w:rsid w:val="007B4164"/>
    <w:rPr>
      <w:rFonts w:ascii="Arial" w:hAnsi="Arial" w:cs="Arial"/>
      <w:b/>
      <w:bCs/>
      <w:i/>
      <w:iCs/>
      <w:sz w:val="22"/>
      <w:szCs w:val="22"/>
    </w:rPr>
  </w:style>
  <w:style w:type="character" w:customStyle="1" w:styleId="FontStyle107">
    <w:name w:val="Font Style107"/>
    <w:basedOn w:val="Fuentedeprrafopredeter"/>
    <w:uiPriority w:val="99"/>
    <w:rsid w:val="007B4164"/>
    <w:rPr>
      <w:rFonts w:ascii="Arial" w:hAnsi="Arial" w:cs="Arial"/>
      <w:spacing w:val="-10"/>
      <w:sz w:val="22"/>
      <w:szCs w:val="22"/>
    </w:rPr>
  </w:style>
  <w:style w:type="character" w:customStyle="1" w:styleId="FontStyle108">
    <w:name w:val="Font Style108"/>
    <w:basedOn w:val="Fuentedeprrafopredeter"/>
    <w:uiPriority w:val="99"/>
    <w:rsid w:val="007B4164"/>
    <w:rPr>
      <w:rFonts w:ascii="Arial" w:hAnsi="Arial" w:cs="Arial"/>
      <w:i/>
      <w:iCs/>
      <w:sz w:val="22"/>
      <w:szCs w:val="22"/>
    </w:rPr>
  </w:style>
  <w:style w:type="character" w:customStyle="1" w:styleId="FontStyle109">
    <w:name w:val="Font Style109"/>
    <w:basedOn w:val="Fuentedeprrafopredeter"/>
    <w:uiPriority w:val="99"/>
    <w:rsid w:val="007B4164"/>
    <w:rPr>
      <w:rFonts w:ascii="Arial" w:hAnsi="Arial" w:cs="Arial"/>
      <w:i/>
      <w:iCs/>
      <w:sz w:val="22"/>
      <w:szCs w:val="22"/>
    </w:rPr>
  </w:style>
  <w:style w:type="character" w:customStyle="1" w:styleId="FontStyle129">
    <w:name w:val="Font Style129"/>
    <w:basedOn w:val="Fuentedeprrafopredeter"/>
    <w:uiPriority w:val="99"/>
    <w:rsid w:val="007B4164"/>
    <w:rPr>
      <w:rFonts w:ascii="Arial" w:hAnsi="Arial" w:cs="Arial"/>
      <w:b/>
      <w:bCs/>
      <w:sz w:val="22"/>
      <w:szCs w:val="22"/>
    </w:rPr>
  </w:style>
  <w:style w:type="character" w:customStyle="1" w:styleId="FontStyle77">
    <w:name w:val="Font Style77"/>
    <w:basedOn w:val="Fuentedeprrafopredeter"/>
    <w:uiPriority w:val="99"/>
    <w:rsid w:val="007B4164"/>
    <w:rPr>
      <w:rFonts w:ascii="Arial" w:hAnsi="Arial" w:cs="Arial"/>
      <w:i/>
      <w:iCs/>
      <w:spacing w:val="20"/>
      <w:sz w:val="20"/>
      <w:szCs w:val="20"/>
    </w:rPr>
  </w:style>
  <w:style w:type="character" w:customStyle="1" w:styleId="FontStyle78">
    <w:name w:val="Font Style78"/>
    <w:basedOn w:val="Fuentedeprrafopredeter"/>
    <w:uiPriority w:val="99"/>
    <w:rsid w:val="007B4164"/>
    <w:rPr>
      <w:rFonts w:ascii="Georgia" w:hAnsi="Georgia" w:cs="Georgia"/>
      <w:sz w:val="20"/>
      <w:szCs w:val="20"/>
    </w:rPr>
  </w:style>
  <w:style w:type="character" w:customStyle="1" w:styleId="FontStyle79">
    <w:name w:val="Font Style79"/>
    <w:basedOn w:val="Fuentedeprrafopredeter"/>
    <w:uiPriority w:val="99"/>
    <w:rsid w:val="007B4164"/>
    <w:rPr>
      <w:rFonts w:ascii="Arial" w:hAnsi="Arial" w:cs="Arial"/>
      <w:i/>
      <w:iCs/>
      <w:spacing w:val="10"/>
      <w:sz w:val="22"/>
      <w:szCs w:val="22"/>
    </w:rPr>
  </w:style>
  <w:style w:type="character" w:customStyle="1" w:styleId="FontStyle81">
    <w:name w:val="Font Style81"/>
    <w:basedOn w:val="Fuentedeprrafopredeter"/>
    <w:uiPriority w:val="99"/>
    <w:rsid w:val="007B4164"/>
    <w:rPr>
      <w:rFonts w:ascii="Arial" w:hAnsi="Arial" w:cs="Arial"/>
      <w:i/>
      <w:iCs/>
      <w:sz w:val="20"/>
      <w:szCs w:val="20"/>
    </w:rPr>
  </w:style>
  <w:style w:type="character" w:customStyle="1" w:styleId="FontStyle82">
    <w:name w:val="Font Style82"/>
    <w:basedOn w:val="Fuentedeprrafopredeter"/>
    <w:uiPriority w:val="99"/>
    <w:rsid w:val="007B4164"/>
    <w:rPr>
      <w:rFonts w:ascii="Arial" w:hAnsi="Arial" w:cs="Arial"/>
      <w:i/>
      <w:iCs/>
      <w:smallCaps/>
      <w:sz w:val="22"/>
      <w:szCs w:val="22"/>
    </w:rPr>
  </w:style>
  <w:style w:type="character" w:customStyle="1" w:styleId="FontStyle120">
    <w:name w:val="Font Style120"/>
    <w:basedOn w:val="Fuentedeprrafopredeter"/>
    <w:uiPriority w:val="99"/>
    <w:rsid w:val="007B4164"/>
    <w:rPr>
      <w:rFonts w:ascii="Sylfaen" w:hAnsi="Sylfaen" w:cs="Sylfaen"/>
      <w:b/>
      <w:bCs/>
      <w:sz w:val="28"/>
      <w:szCs w:val="28"/>
    </w:rPr>
  </w:style>
  <w:style w:type="character" w:customStyle="1" w:styleId="red1">
    <w:name w:val="red1"/>
    <w:basedOn w:val="Fuentedeprrafopredeter"/>
    <w:rsid w:val="007B4164"/>
    <w:rPr>
      <w:b/>
      <w:bCs/>
      <w:color w:val="0000FF"/>
      <w:shd w:val="clear" w:color="auto" w:fill="FFFF00"/>
    </w:rPr>
  </w:style>
  <w:style w:type="paragraph" w:styleId="Textonotaalfinal">
    <w:name w:val="endnote text"/>
    <w:basedOn w:val="Normal"/>
    <w:link w:val="TextonotaalfinalCar"/>
    <w:rsid w:val="007B4164"/>
    <w:pPr>
      <w:spacing w:before="0" w:beforeAutospacing="0" w:after="0" w:afterAutospacing="0" w:line="240" w:lineRule="auto"/>
      <w:jc w:val="left"/>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7B41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7B4164"/>
    <w:rPr>
      <w:vertAlign w:val="superscript"/>
    </w:rPr>
  </w:style>
  <w:style w:type="paragraph" w:customStyle="1" w:styleId="j">
    <w:name w:val="j"/>
    <w:basedOn w:val="Normal"/>
    <w:rsid w:val="007B4164"/>
    <w:pPr>
      <w:spacing w:line="240" w:lineRule="auto"/>
      <w:jc w:val="left"/>
    </w:pPr>
    <w:rPr>
      <w:rFonts w:ascii="Times New Roman" w:eastAsia="Times New Roman" w:hAnsi="Times New Roman" w:cs="Times New Roman"/>
      <w:szCs w:val="24"/>
      <w:lang w:eastAsia="es-MX"/>
    </w:rPr>
  </w:style>
  <w:style w:type="paragraph" w:customStyle="1" w:styleId="n2">
    <w:name w:val="n2"/>
    <w:basedOn w:val="Normal"/>
    <w:rsid w:val="007B4164"/>
    <w:pPr>
      <w:spacing w:line="240" w:lineRule="auto"/>
      <w:jc w:val="left"/>
    </w:pPr>
    <w:rPr>
      <w:rFonts w:ascii="Times New Roman" w:eastAsia="Times New Roman" w:hAnsi="Times New Roman" w:cs="Times New Roman"/>
      <w:szCs w:val="24"/>
      <w:lang w:eastAsia="es-MX"/>
    </w:rPr>
  </w:style>
  <w:style w:type="character" w:styleId="nfasis">
    <w:name w:val="Emphasis"/>
    <w:basedOn w:val="Fuentedeprrafopredeter"/>
    <w:uiPriority w:val="20"/>
    <w:qFormat/>
    <w:rsid w:val="007B4164"/>
    <w:rPr>
      <w:i/>
      <w:iCs/>
    </w:rPr>
  </w:style>
  <w:style w:type="paragraph" w:customStyle="1" w:styleId="n5">
    <w:name w:val="n5"/>
    <w:basedOn w:val="Normal"/>
    <w:rsid w:val="007B4164"/>
    <w:pPr>
      <w:spacing w:line="240" w:lineRule="auto"/>
      <w:jc w:val="left"/>
    </w:pPr>
    <w:rPr>
      <w:rFonts w:ascii="Times New Roman" w:eastAsia="Times New Roman" w:hAnsi="Times New Roman" w:cs="Times New Roman"/>
      <w:szCs w:val="24"/>
      <w:lang w:eastAsia="es-MX"/>
    </w:rPr>
  </w:style>
  <w:style w:type="character" w:customStyle="1" w:styleId="apple-converted-space">
    <w:name w:val="apple-converted-space"/>
    <w:basedOn w:val="Fuentedeprrafopredeter"/>
    <w:rsid w:val="007B4164"/>
  </w:style>
  <w:style w:type="paragraph" w:customStyle="1" w:styleId="Estilo">
    <w:name w:val="Estilo"/>
    <w:basedOn w:val="Sinespaciado"/>
    <w:link w:val="EstiloCar"/>
    <w:qFormat/>
    <w:rsid w:val="007B4164"/>
    <w:pPr>
      <w:widowControl/>
    </w:pPr>
    <w:rPr>
      <w:rFonts w:eastAsiaTheme="minorHAnsi" w:cstheme="minorBidi"/>
      <w:snapToGrid/>
      <w:szCs w:val="22"/>
      <w:lang w:val="es-MX" w:eastAsia="en-US"/>
    </w:rPr>
  </w:style>
  <w:style w:type="character" w:customStyle="1" w:styleId="EstiloCar">
    <w:name w:val="Estilo Car"/>
    <w:basedOn w:val="Fuentedeprrafopredeter"/>
    <w:link w:val="Estilo"/>
    <w:rsid w:val="007B4164"/>
    <w:rPr>
      <w:rFonts w:ascii="Arial" w:hAnsi="Arial"/>
      <w:sz w:val="24"/>
    </w:rPr>
  </w:style>
  <w:style w:type="paragraph" w:customStyle="1" w:styleId="texto">
    <w:name w:val="texto"/>
    <w:basedOn w:val="Normal"/>
    <w:rsid w:val="007B4164"/>
    <w:pPr>
      <w:snapToGrid w:val="0"/>
      <w:spacing w:before="0" w:beforeAutospacing="0" w:after="101" w:afterAutospacing="0" w:line="216" w:lineRule="exact"/>
      <w:ind w:firstLine="288"/>
    </w:pPr>
    <w:rPr>
      <w:rFonts w:eastAsia="Times New Roman" w:cs="Arial"/>
      <w:sz w:val="18"/>
      <w:szCs w:val="18"/>
      <w:lang w:eastAsia="zh-CN"/>
    </w:rPr>
  </w:style>
  <w:style w:type="paragraph" w:customStyle="1" w:styleId="PR">
    <w:name w:val="PR"/>
    <w:basedOn w:val="Normal"/>
    <w:link w:val="PRCar"/>
    <w:autoRedefine/>
    <w:qFormat/>
    <w:rsid w:val="007B4164"/>
    <w:pPr>
      <w:spacing w:before="0" w:beforeAutospacing="0" w:after="0" w:afterAutospacing="0"/>
    </w:pPr>
    <w:rPr>
      <w:rFonts w:eastAsia="Times New Roman" w:cs="Arial"/>
      <w:sz w:val="28"/>
      <w:szCs w:val="28"/>
      <w:lang w:eastAsia="es-ES"/>
    </w:rPr>
  </w:style>
  <w:style w:type="character" w:customStyle="1" w:styleId="PRCar">
    <w:name w:val="PR Car"/>
    <w:basedOn w:val="Fuentedeprrafopredeter"/>
    <w:link w:val="PR"/>
    <w:rsid w:val="007B4164"/>
    <w:rPr>
      <w:rFonts w:ascii="Arial" w:eastAsia="Times New Roman" w:hAnsi="Arial" w:cs="Arial"/>
      <w:sz w:val="28"/>
      <w:szCs w:val="28"/>
      <w:lang w:eastAsia="es-ES"/>
    </w:rPr>
  </w:style>
  <w:style w:type="character" w:styleId="Nmerodelnea">
    <w:name w:val="line number"/>
    <w:basedOn w:val="Fuentedeprrafopredeter"/>
    <w:uiPriority w:val="99"/>
    <w:semiHidden/>
    <w:unhideWhenUsed/>
    <w:rsid w:val="007B4164"/>
  </w:style>
  <w:style w:type="paragraph" w:customStyle="1" w:styleId="numerados">
    <w:name w:val="numerados"/>
    <w:basedOn w:val="Normal"/>
    <w:qFormat/>
    <w:rsid w:val="007B4164"/>
    <w:pPr>
      <w:numPr>
        <w:numId w:val="2"/>
      </w:numPr>
      <w:spacing w:before="0" w:beforeAutospacing="0" w:after="240" w:afterAutospacing="0"/>
      <w:ind w:left="0" w:firstLine="0"/>
    </w:pPr>
    <w:rPr>
      <w:rFonts w:ascii="Univers" w:eastAsia="Times New Roman" w:hAnsi="Univers" w:cs="Times New Roman"/>
      <w:sz w:val="28"/>
      <w:szCs w:val="28"/>
    </w:rPr>
  </w:style>
  <w:style w:type="table" w:customStyle="1" w:styleId="Tablaconcuadrcula4">
    <w:name w:val="Tabla con cuadrícula4"/>
    <w:basedOn w:val="Tablanormal"/>
    <w:next w:val="Tablaconcuadrcula"/>
    <w:uiPriority w:val="39"/>
    <w:rsid w:val="007B4164"/>
    <w:pPr>
      <w:spacing w:before="0" w:beforeAutospacing="0" w:after="0" w:afterAutospacing="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B4164"/>
    <w:pPr>
      <w:spacing w:before="0" w:beforeAutospacing="0" w:after="0" w:afterAutospacing="0"/>
      <w:jc w:val="left"/>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7B4164"/>
    <w:pPr>
      <w:spacing w:before="0" w:beforeAutospacing="0" w:after="0" w:afterAutospacing="0"/>
      <w:jc w:val="left"/>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5C395F"/>
    <w:pPr>
      <w:ind w:left="480"/>
    </w:pPr>
  </w:style>
  <w:style w:type="character" w:customStyle="1" w:styleId="FontStyle20">
    <w:name w:val="Font Style20"/>
    <w:uiPriority w:val="99"/>
    <w:rsid w:val="00CE6EC4"/>
    <w:rPr>
      <w:rFonts w:ascii="Arial" w:hAnsi="Arial" w:cs="Arial"/>
      <w:sz w:val="24"/>
      <w:szCs w:val="24"/>
    </w:rPr>
  </w:style>
  <w:style w:type="table" w:customStyle="1" w:styleId="Tablaconcuadrcula20">
    <w:name w:val="Tabla con cuadrícula20"/>
    <w:basedOn w:val="Tablanormal"/>
    <w:next w:val="Tablaconcuadrcula"/>
    <w:uiPriority w:val="39"/>
    <w:rsid w:val="0013070C"/>
    <w:pPr>
      <w:spacing w:before="0" w:beforeAutospacing="0" w:after="0" w:afterAutospacing="0"/>
      <w:jc w:val="left"/>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CA5882"/>
    <w:pPr>
      <w:spacing w:before="0" w:beforeAutospacing="0" w:after="0" w:afterAutospacing="0"/>
      <w:jc w:val="left"/>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rsid w:val="00920C66"/>
    <w:pPr>
      <w:spacing w:before="0"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F467E"/>
    <w:pPr>
      <w:spacing w:line="240" w:lineRule="auto"/>
      <w:jc w:val="left"/>
    </w:pPr>
    <w:rPr>
      <w:rFonts w:ascii="Times New Roman" w:eastAsia="Times New Roman" w:hAnsi="Times New Roman" w:cs="Times New Roman"/>
      <w:szCs w:val="24"/>
      <w:lang w:eastAsia="es-MX"/>
    </w:rPr>
  </w:style>
  <w:style w:type="character" w:customStyle="1" w:styleId="normaltextrun">
    <w:name w:val="normaltextrun"/>
    <w:basedOn w:val="Fuentedeprrafopredeter"/>
    <w:rsid w:val="006F467E"/>
  </w:style>
  <w:style w:type="character" w:customStyle="1" w:styleId="ui-provider">
    <w:name w:val="ui-provider"/>
    <w:basedOn w:val="Fuentedeprrafopredeter"/>
    <w:rsid w:val="004215C4"/>
  </w:style>
  <w:style w:type="paragraph" w:customStyle="1" w:styleId="Texto0">
    <w:name w:val="Texto"/>
    <w:aliases w:val="independiente,independiente Car Car Car"/>
    <w:basedOn w:val="Normal"/>
    <w:link w:val="TextoCar"/>
    <w:qFormat/>
    <w:rsid w:val="001276F3"/>
    <w:pPr>
      <w:spacing w:before="0" w:beforeAutospacing="0" w:after="101" w:afterAutospacing="0" w:line="216" w:lineRule="exact"/>
      <w:ind w:firstLine="288"/>
    </w:pPr>
    <w:rPr>
      <w:rFonts w:eastAsia="Times New Roman" w:cs="Arial"/>
      <w:sz w:val="18"/>
      <w:szCs w:val="20"/>
      <w:lang w:val="es-ES" w:eastAsia="es-ES"/>
    </w:rPr>
  </w:style>
  <w:style w:type="character" w:customStyle="1" w:styleId="TextoCar">
    <w:name w:val="Texto Car"/>
    <w:link w:val="Texto0"/>
    <w:locked/>
    <w:rsid w:val="001276F3"/>
    <w:rPr>
      <w:rFonts w:ascii="Arial" w:eastAsia="Times New Roman" w:hAnsi="Arial" w:cs="Arial"/>
      <w:sz w:val="18"/>
      <w:szCs w:val="20"/>
      <w:lang w:val="es-ES" w:eastAsia="es-ES"/>
    </w:rPr>
  </w:style>
  <w:style w:type="character" w:customStyle="1" w:styleId="Ttulo5Car">
    <w:name w:val="Título 5 Car"/>
    <w:basedOn w:val="Fuentedeprrafopredeter"/>
    <w:link w:val="Ttulo5"/>
    <w:uiPriority w:val="9"/>
    <w:semiHidden/>
    <w:rsid w:val="00227493"/>
    <w:rPr>
      <w:rFonts w:eastAsiaTheme="majorEastAsia" w:cstheme="majorBidi"/>
      <w:color w:val="2F5496" w:themeColor="accent1" w:themeShade="BF"/>
      <w:kern w:val="2"/>
      <w14:ligatures w14:val="standardContextual"/>
    </w:rPr>
  </w:style>
  <w:style w:type="character" w:customStyle="1" w:styleId="Ttulo6Car">
    <w:name w:val="Título 6 Car"/>
    <w:basedOn w:val="Fuentedeprrafopredeter"/>
    <w:link w:val="Ttulo6"/>
    <w:uiPriority w:val="9"/>
    <w:semiHidden/>
    <w:rsid w:val="00227493"/>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227493"/>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227493"/>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227493"/>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227493"/>
    <w:pPr>
      <w:spacing w:before="0" w:beforeAutospacing="0" w:after="80" w:afterAutospacing="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22749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227493"/>
    <w:pPr>
      <w:numPr>
        <w:ilvl w:val="1"/>
      </w:numPr>
      <w:spacing w:before="0" w:beforeAutospacing="0" w:after="160" w:afterAutospacing="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227493"/>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227493"/>
    <w:pPr>
      <w:spacing w:before="160" w:beforeAutospacing="0" w:after="160" w:afterAutospacing="0" w:line="259" w:lineRule="auto"/>
      <w:jc w:val="center"/>
    </w:pPr>
    <w:rPr>
      <w:rFonts w:asciiTheme="minorHAnsi" w:hAnsiTheme="minorHAnsi"/>
      <w:i/>
      <w:iCs/>
      <w:color w:val="404040" w:themeColor="text1" w:themeTint="BF"/>
      <w:kern w:val="2"/>
      <w:sz w:val="22"/>
      <w14:ligatures w14:val="standardContextual"/>
    </w:rPr>
  </w:style>
  <w:style w:type="character" w:customStyle="1" w:styleId="CitaCar">
    <w:name w:val="Cita Car"/>
    <w:basedOn w:val="Fuentedeprrafopredeter"/>
    <w:link w:val="Cita"/>
    <w:uiPriority w:val="29"/>
    <w:rsid w:val="00227493"/>
    <w:rPr>
      <w:i/>
      <w:iCs/>
      <w:color w:val="404040" w:themeColor="text1" w:themeTint="BF"/>
      <w:kern w:val="2"/>
      <w14:ligatures w14:val="standardContextual"/>
    </w:rPr>
  </w:style>
  <w:style w:type="character" w:styleId="nfasisintenso">
    <w:name w:val="Intense Emphasis"/>
    <w:basedOn w:val="Fuentedeprrafopredeter"/>
    <w:uiPriority w:val="21"/>
    <w:qFormat/>
    <w:rsid w:val="00227493"/>
    <w:rPr>
      <w:i/>
      <w:iCs/>
      <w:color w:val="2F5496" w:themeColor="accent1" w:themeShade="BF"/>
    </w:rPr>
  </w:style>
  <w:style w:type="paragraph" w:styleId="Citadestacada">
    <w:name w:val="Intense Quote"/>
    <w:basedOn w:val="Normal"/>
    <w:next w:val="Normal"/>
    <w:link w:val="CitadestacadaCar"/>
    <w:uiPriority w:val="30"/>
    <w:qFormat/>
    <w:rsid w:val="00227493"/>
    <w:pPr>
      <w:pBdr>
        <w:top w:val="single" w:sz="4" w:space="10" w:color="2F5496" w:themeColor="accent1" w:themeShade="BF"/>
        <w:bottom w:val="single" w:sz="4" w:space="10" w:color="2F5496" w:themeColor="accent1" w:themeShade="BF"/>
      </w:pBdr>
      <w:spacing w:before="360" w:beforeAutospacing="0" w:after="360" w:afterAutospacing="0" w:line="259" w:lineRule="auto"/>
      <w:ind w:left="864" w:right="864"/>
      <w:jc w:val="center"/>
    </w:pPr>
    <w:rPr>
      <w:rFonts w:asciiTheme="minorHAnsi" w:hAnsiTheme="minorHAnsi"/>
      <w:i/>
      <w:iCs/>
      <w:color w:val="2F5496" w:themeColor="accent1" w:themeShade="BF"/>
      <w:kern w:val="2"/>
      <w:sz w:val="22"/>
      <w14:ligatures w14:val="standardContextual"/>
    </w:rPr>
  </w:style>
  <w:style w:type="character" w:customStyle="1" w:styleId="CitadestacadaCar">
    <w:name w:val="Cita destacada Car"/>
    <w:basedOn w:val="Fuentedeprrafopredeter"/>
    <w:link w:val="Citadestacada"/>
    <w:uiPriority w:val="30"/>
    <w:rsid w:val="00227493"/>
    <w:rPr>
      <w:i/>
      <w:iCs/>
      <w:color w:val="2F5496" w:themeColor="accent1" w:themeShade="BF"/>
      <w:kern w:val="2"/>
      <w14:ligatures w14:val="standardContextual"/>
    </w:rPr>
  </w:style>
  <w:style w:type="character" w:styleId="Referenciaintensa">
    <w:name w:val="Intense Reference"/>
    <w:basedOn w:val="Fuentedeprrafopredeter"/>
    <w:uiPriority w:val="32"/>
    <w:qFormat/>
    <w:rsid w:val="00227493"/>
    <w:rPr>
      <w:b/>
      <w:bCs/>
      <w:smallCaps/>
      <w:color w:val="2F5496" w:themeColor="accent1" w:themeShade="BF"/>
      <w:spacing w:val="5"/>
    </w:rPr>
  </w:style>
  <w:style w:type="table" w:customStyle="1" w:styleId="Tablaconcuadrcula8">
    <w:name w:val="Tabla con cuadrícula8"/>
    <w:basedOn w:val="Tablanormal"/>
    <w:next w:val="Tablaconcuadrcula"/>
    <w:uiPriority w:val="39"/>
    <w:rsid w:val="00227493"/>
    <w:pPr>
      <w:spacing w:before="0" w:beforeAutospacing="0" w:after="0" w:afterAutospacing="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80427">
      <w:bodyDiv w:val="1"/>
      <w:marLeft w:val="0"/>
      <w:marRight w:val="0"/>
      <w:marTop w:val="0"/>
      <w:marBottom w:val="0"/>
      <w:divBdr>
        <w:top w:val="none" w:sz="0" w:space="0" w:color="auto"/>
        <w:left w:val="none" w:sz="0" w:space="0" w:color="auto"/>
        <w:bottom w:val="none" w:sz="0" w:space="0" w:color="auto"/>
        <w:right w:val="none" w:sz="0" w:space="0" w:color="auto"/>
      </w:divBdr>
    </w:div>
    <w:div w:id="479276224">
      <w:bodyDiv w:val="1"/>
      <w:marLeft w:val="0"/>
      <w:marRight w:val="0"/>
      <w:marTop w:val="0"/>
      <w:marBottom w:val="0"/>
      <w:divBdr>
        <w:top w:val="none" w:sz="0" w:space="0" w:color="auto"/>
        <w:left w:val="none" w:sz="0" w:space="0" w:color="auto"/>
        <w:bottom w:val="none" w:sz="0" w:space="0" w:color="auto"/>
        <w:right w:val="none" w:sz="0" w:space="0" w:color="auto"/>
      </w:divBdr>
    </w:div>
    <w:div w:id="524901597">
      <w:bodyDiv w:val="1"/>
      <w:marLeft w:val="0"/>
      <w:marRight w:val="0"/>
      <w:marTop w:val="0"/>
      <w:marBottom w:val="0"/>
      <w:divBdr>
        <w:top w:val="none" w:sz="0" w:space="0" w:color="auto"/>
        <w:left w:val="none" w:sz="0" w:space="0" w:color="auto"/>
        <w:bottom w:val="none" w:sz="0" w:space="0" w:color="auto"/>
        <w:right w:val="none" w:sz="0" w:space="0" w:color="auto"/>
      </w:divBdr>
      <w:divsChild>
        <w:div w:id="387536029">
          <w:marLeft w:val="0"/>
          <w:marRight w:val="0"/>
          <w:marTop w:val="0"/>
          <w:marBottom w:val="0"/>
          <w:divBdr>
            <w:top w:val="none" w:sz="0" w:space="0" w:color="auto"/>
            <w:left w:val="none" w:sz="0" w:space="0" w:color="auto"/>
            <w:bottom w:val="none" w:sz="0" w:space="0" w:color="auto"/>
            <w:right w:val="none" w:sz="0" w:space="0" w:color="auto"/>
          </w:divBdr>
          <w:divsChild>
            <w:div w:id="460345914">
              <w:marLeft w:val="0"/>
              <w:marRight w:val="0"/>
              <w:marTop w:val="0"/>
              <w:marBottom w:val="0"/>
              <w:divBdr>
                <w:top w:val="none" w:sz="0" w:space="0" w:color="auto"/>
                <w:left w:val="none" w:sz="0" w:space="0" w:color="auto"/>
                <w:bottom w:val="none" w:sz="0" w:space="0" w:color="auto"/>
                <w:right w:val="none" w:sz="0" w:space="0" w:color="auto"/>
              </w:divBdr>
              <w:divsChild>
                <w:div w:id="15308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45587">
      <w:bodyDiv w:val="1"/>
      <w:marLeft w:val="0"/>
      <w:marRight w:val="0"/>
      <w:marTop w:val="0"/>
      <w:marBottom w:val="0"/>
      <w:divBdr>
        <w:top w:val="none" w:sz="0" w:space="0" w:color="auto"/>
        <w:left w:val="none" w:sz="0" w:space="0" w:color="auto"/>
        <w:bottom w:val="none" w:sz="0" w:space="0" w:color="auto"/>
        <w:right w:val="none" w:sz="0" w:space="0" w:color="auto"/>
      </w:divBdr>
    </w:div>
    <w:div w:id="1020358858">
      <w:bodyDiv w:val="1"/>
      <w:marLeft w:val="0"/>
      <w:marRight w:val="0"/>
      <w:marTop w:val="0"/>
      <w:marBottom w:val="0"/>
      <w:divBdr>
        <w:top w:val="none" w:sz="0" w:space="0" w:color="auto"/>
        <w:left w:val="none" w:sz="0" w:space="0" w:color="auto"/>
        <w:bottom w:val="none" w:sz="0" w:space="0" w:color="auto"/>
        <w:right w:val="none" w:sz="0" w:space="0" w:color="auto"/>
      </w:divBdr>
    </w:div>
    <w:div w:id="1172178889">
      <w:bodyDiv w:val="1"/>
      <w:marLeft w:val="0"/>
      <w:marRight w:val="0"/>
      <w:marTop w:val="0"/>
      <w:marBottom w:val="0"/>
      <w:divBdr>
        <w:top w:val="none" w:sz="0" w:space="0" w:color="auto"/>
        <w:left w:val="none" w:sz="0" w:space="0" w:color="auto"/>
        <w:bottom w:val="none" w:sz="0" w:space="0" w:color="auto"/>
        <w:right w:val="none" w:sz="0" w:space="0" w:color="auto"/>
      </w:divBdr>
    </w:div>
    <w:div w:id="1281258059">
      <w:bodyDiv w:val="1"/>
      <w:marLeft w:val="0"/>
      <w:marRight w:val="0"/>
      <w:marTop w:val="0"/>
      <w:marBottom w:val="0"/>
      <w:divBdr>
        <w:top w:val="none" w:sz="0" w:space="0" w:color="auto"/>
        <w:left w:val="none" w:sz="0" w:space="0" w:color="auto"/>
        <w:bottom w:val="none" w:sz="0" w:space="0" w:color="auto"/>
        <w:right w:val="none" w:sz="0" w:space="0" w:color="auto"/>
      </w:divBdr>
    </w:div>
    <w:div w:id="1421290079">
      <w:bodyDiv w:val="1"/>
      <w:marLeft w:val="0"/>
      <w:marRight w:val="0"/>
      <w:marTop w:val="0"/>
      <w:marBottom w:val="0"/>
      <w:divBdr>
        <w:top w:val="none" w:sz="0" w:space="0" w:color="auto"/>
        <w:left w:val="none" w:sz="0" w:space="0" w:color="auto"/>
        <w:bottom w:val="none" w:sz="0" w:space="0" w:color="auto"/>
        <w:right w:val="none" w:sz="0" w:space="0" w:color="auto"/>
      </w:divBdr>
    </w:div>
    <w:div w:id="1517425513">
      <w:bodyDiv w:val="1"/>
      <w:marLeft w:val="0"/>
      <w:marRight w:val="0"/>
      <w:marTop w:val="0"/>
      <w:marBottom w:val="0"/>
      <w:divBdr>
        <w:top w:val="none" w:sz="0" w:space="0" w:color="auto"/>
        <w:left w:val="none" w:sz="0" w:space="0" w:color="auto"/>
        <w:bottom w:val="none" w:sz="0" w:space="0" w:color="auto"/>
        <w:right w:val="none" w:sz="0" w:space="0" w:color="auto"/>
      </w:divBdr>
    </w:div>
    <w:div w:id="1698578243">
      <w:bodyDiv w:val="1"/>
      <w:marLeft w:val="0"/>
      <w:marRight w:val="0"/>
      <w:marTop w:val="0"/>
      <w:marBottom w:val="0"/>
      <w:divBdr>
        <w:top w:val="none" w:sz="0" w:space="0" w:color="auto"/>
        <w:left w:val="none" w:sz="0" w:space="0" w:color="auto"/>
        <w:bottom w:val="none" w:sz="0" w:space="0" w:color="auto"/>
        <w:right w:val="none" w:sz="0" w:space="0" w:color="auto"/>
      </w:divBdr>
    </w:div>
    <w:div w:id="1831948283">
      <w:bodyDiv w:val="1"/>
      <w:marLeft w:val="0"/>
      <w:marRight w:val="0"/>
      <w:marTop w:val="0"/>
      <w:marBottom w:val="0"/>
      <w:divBdr>
        <w:top w:val="none" w:sz="0" w:space="0" w:color="auto"/>
        <w:left w:val="none" w:sz="0" w:space="0" w:color="auto"/>
        <w:bottom w:val="none" w:sz="0" w:space="0" w:color="auto"/>
        <w:right w:val="none" w:sz="0" w:space="0" w:color="auto"/>
      </w:divBdr>
    </w:div>
    <w:div w:id="1949190527">
      <w:bodyDiv w:val="1"/>
      <w:marLeft w:val="0"/>
      <w:marRight w:val="0"/>
      <w:marTop w:val="0"/>
      <w:marBottom w:val="0"/>
      <w:divBdr>
        <w:top w:val="none" w:sz="0" w:space="0" w:color="auto"/>
        <w:left w:val="none" w:sz="0" w:space="0" w:color="auto"/>
        <w:bottom w:val="none" w:sz="0" w:space="0" w:color="auto"/>
        <w:right w:val="none" w:sz="0" w:space="0" w:color="auto"/>
      </w:divBdr>
    </w:div>
    <w:div w:id="205457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A9EEAF4089F9C40A2FCC306502E0E35" ma:contentTypeVersion="12" ma:contentTypeDescription="Crear nuevo documento." ma:contentTypeScope="" ma:versionID="b9eb62d3e5e3684b9aef2b91bfce0add">
  <xsd:schema xmlns:xsd="http://www.w3.org/2001/XMLSchema" xmlns:xs="http://www.w3.org/2001/XMLSchema" xmlns:p="http://schemas.microsoft.com/office/2006/metadata/properties" xmlns:ns3="53eb4981-5da5-46bd-8b5b-254d39b44eef" xmlns:ns4="f4569813-fc5f-47c3-b084-917cd0cb22aa" targetNamespace="http://schemas.microsoft.com/office/2006/metadata/properties" ma:root="true" ma:fieldsID="94bbbd085953a87dcb8efd734eef2a90" ns3:_="" ns4:_="">
    <xsd:import namespace="53eb4981-5da5-46bd-8b5b-254d39b44eef"/>
    <xsd:import namespace="f4569813-fc5f-47c3-b084-917cd0cb22a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b4981-5da5-46bd-8b5b-254d39b44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569813-fc5f-47c3-b084-917cd0cb22a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0254F-DB44-468F-9BAB-FB9CA9F80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b4981-5da5-46bd-8b5b-254d39b44eef"/>
    <ds:schemaRef ds:uri="f4569813-fc5f-47c3-b084-917cd0cb2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E3B43-BFB6-4FA6-A6CE-4E82057DE50D}">
  <ds:schemaRefs>
    <ds:schemaRef ds:uri="http://schemas.microsoft.com/sharepoint/v3/contenttype/forms"/>
  </ds:schemaRefs>
</ds:datastoreItem>
</file>

<file path=customXml/itemProps3.xml><?xml version="1.0" encoding="utf-8"?>
<ds:datastoreItem xmlns:ds="http://schemas.openxmlformats.org/officeDocument/2006/customXml" ds:itemID="{99457F47-3A99-41A8-9FD2-1341932713CC}">
  <ds:schemaRefs>
    <ds:schemaRef ds:uri="http://schemas.openxmlformats.org/officeDocument/2006/bibliography"/>
  </ds:schemaRefs>
</ds:datastoreItem>
</file>

<file path=customXml/itemProps4.xml><?xml version="1.0" encoding="utf-8"?>
<ds:datastoreItem xmlns:ds="http://schemas.openxmlformats.org/officeDocument/2006/customXml" ds:itemID="{152D854E-7333-4286-BFCD-C404596AF2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3114</Words>
  <Characters>17133</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Germán Vásquez Pacheco</dc:creator>
  <cp:keywords/>
  <dc:description/>
  <cp:lastModifiedBy>Arath González Ortega</cp:lastModifiedBy>
  <cp:revision>3</cp:revision>
  <cp:lastPrinted>2025-08-07T02:36:00Z</cp:lastPrinted>
  <dcterms:created xsi:type="dcterms:W3CDTF">2025-08-07T02:35:00Z</dcterms:created>
  <dcterms:modified xsi:type="dcterms:W3CDTF">2025-08-07T02:37:00Z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0x0101005A9EEAF4089F9C40A2FCC306502E0E35</vt:lpwstr>
  </property>
</Properties>
</file>